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B261BB" w14:textId="77777777" w:rsidR="002D23E3" w:rsidRPr="005B794D" w:rsidRDefault="0007455B" w:rsidP="00F3093D">
      <w:pPr>
        <w:spacing w:after="120"/>
        <w:jc w:val="center"/>
        <w:rPr>
          <w:rFonts w:ascii="Times New Roman" w:eastAsia="Times New Roman" w:hAnsi="Times New Roman" w:cs="Times New Roman"/>
          <w:b/>
          <w:bCs/>
          <w:caps/>
          <w:kern w:val="0"/>
          <w:sz w:val="24"/>
          <w:szCs w:val="24"/>
          <w:lang w:eastAsia="es-ES"/>
          <w14:ligatures w14:val="none"/>
        </w:rPr>
      </w:pPr>
      <w:r w:rsidRPr="005B794D">
        <w:rPr>
          <w:rFonts w:ascii="Times New Roman" w:eastAsia="Times New Roman" w:hAnsi="Times New Roman" w:cs="Times New Roman"/>
          <w:b/>
          <w:bCs/>
          <w:caps/>
          <w:kern w:val="0"/>
          <w:sz w:val="24"/>
          <w:szCs w:val="24"/>
          <w:lang w:eastAsia="es-ES"/>
          <w14:ligatures w14:val="none"/>
        </w:rPr>
        <w:t xml:space="preserve">El Reglamento Bruselas I </w:t>
      </w:r>
      <w:proofErr w:type="gramStart"/>
      <w:r w:rsidRPr="005B794D">
        <w:rPr>
          <w:rFonts w:ascii="Times New Roman" w:eastAsia="Times New Roman" w:hAnsi="Times New Roman" w:cs="Times New Roman"/>
          <w:b/>
          <w:bCs/>
          <w:caps/>
          <w:kern w:val="0"/>
          <w:sz w:val="24"/>
          <w:szCs w:val="24"/>
          <w:lang w:eastAsia="es-ES"/>
          <w14:ligatures w14:val="none"/>
        </w:rPr>
        <w:t>bis en</w:t>
      </w:r>
      <w:proofErr w:type="gramEnd"/>
      <w:r w:rsidRPr="005B794D">
        <w:rPr>
          <w:rFonts w:ascii="Times New Roman" w:eastAsia="Times New Roman" w:hAnsi="Times New Roman" w:cs="Times New Roman"/>
          <w:b/>
          <w:bCs/>
          <w:caps/>
          <w:kern w:val="0"/>
          <w:sz w:val="24"/>
          <w:szCs w:val="24"/>
          <w:lang w:eastAsia="es-ES"/>
          <w14:ligatures w14:val="none"/>
        </w:rPr>
        <w:t xml:space="preserve"> España: </w:t>
      </w:r>
    </w:p>
    <w:p w14:paraId="5550C4BE" w14:textId="1AA29171" w:rsidR="0007455B" w:rsidRPr="00C93CF8" w:rsidRDefault="0007455B" w:rsidP="00F3093D">
      <w:pPr>
        <w:spacing w:after="120"/>
        <w:jc w:val="center"/>
        <w:rPr>
          <w:rFonts w:ascii="Times New Roman" w:eastAsia="Times New Roman" w:hAnsi="Times New Roman" w:cs="Times New Roman"/>
          <w:b/>
          <w:bCs/>
          <w:caps/>
          <w:kern w:val="0"/>
          <w:sz w:val="24"/>
          <w:szCs w:val="24"/>
          <w:lang w:eastAsia="es-ES"/>
          <w14:ligatures w14:val="none"/>
        </w:rPr>
      </w:pPr>
      <w:r w:rsidRPr="00C93CF8">
        <w:rPr>
          <w:rFonts w:ascii="Times New Roman" w:eastAsia="Times New Roman" w:hAnsi="Times New Roman" w:cs="Times New Roman"/>
          <w:b/>
          <w:bCs/>
          <w:caps/>
          <w:kern w:val="0"/>
          <w:sz w:val="24"/>
          <w:szCs w:val="24"/>
          <w:lang w:eastAsia="es-ES"/>
          <w14:ligatures w14:val="none"/>
        </w:rPr>
        <w:t>aplicación judicial 2015-2025</w:t>
      </w:r>
    </w:p>
    <w:p w14:paraId="7341328F" w14:textId="48783698" w:rsidR="005C063F" w:rsidRPr="00C93CF8" w:rsidRDefault="005C063F" w:rsidP="005C063F">
      <w:pPr>
        <w:spacing w:after="120"/>
        <w:jc w:val="right"/>
        <w:rPr>
          <w:rFonts w:ascii="Times New Roman" w:eastAsia="Times New Roman" w:hAnsi="Times New Roman" w:cs="Times New Roman"/>
          <w:b/>
          <w:bCs/>
          <w:caps/>
          <w:kern w:val="0"/>
          <w:sz w:val="24"/>
          <w:szCs w:val="24"/>
          <w:lang w:eastAsia="es-ES"/>
          <w14:ligatures w14:val="none"/>
        </w:rPr>
      </w:pPr>
      <w:r w:rsidRPr="00C93CF8">
        <w:rPr>
          <w:rFonts w:ascii="Times New Roman" w:eastAsia="Times New Roman" w:hAnsi="Times New Roman" w:cs="Times New Roman"/>
          <w:b/>
          <w:bCs/>
          <w:caps/>
          <w:kern w:val="0"/>
          <w:sz w:val="24"/>
          <w:szCs w:val="24"/>
          <w:lang w:eastAsia="es-ES"/>
          <w14:ligatures w14:val="none"/>
        </w:rPr>
        <w:t xml:space="preserve">eDUARDO </w:t>
      </w:r>
      <w:r w:rsidR="0003654A" w:rsidRPr="00C93CF8">
        <w:rPr>
          <w:rFonts w:ascii="Times New Roman" w:eastAsia="Times New Roman" w:hAnsi="Times New Roman" w:cs="Times New Roman"/>
          <w:b/>
          <w:bCs/>
          <w:caps/>
          <w:kern w:val="0"/>
          <w:sz w:val="24"/>
          <w:szCs w:val="24"/>
          <w:lang w:eastAsia="es-ES"/>
          <w14:ligatures w14:val="none"/>
        </w:rPr>
        <w:t>Á</w:t>
      </w:r>
      <w:r w:rsidRPr="00C93CF8">
        <w:rPr>
          <w:rFonts w:ascii="Times New Roman" w:eastAsia="Times New Roman" w:hAnsi="Times New Roman" w:cs="Times New Roman"/>
          <w:b/>
          <w:bCs/>
          <w:caps/>
          <w:kern w:val="0"/>
          <w:sz w:val="24"/>
          <w:szCs w:val="24"/>
          <w:lang w:eastAsia="es-ES"/>
          <w14:ligatures w14:val="none"/>
        </w:rPr>
        <w:t>LVAREZ ARMAS</w:t>
      </w:r>
      <w:r w:rsidR="00A1158D" w:rsidRPr="00A1158D">
        <w:rPr>
          <w:rStyle w:val="Refdenotaalpie"/>
          <w:rFonts w:ascii="Times New Roman" w:eastAsia="Times New Roman" w:hAnsi="Times New Roman" w:cs="Times New Roman"/>
          <w:kern w:val="0"/>
          <w:sz w:val="24"/>
          <w:szCs w:val="24"/>
          <w:lang w:eastAsia="es-ES"/>
          <w14:ligatures w14:val="none"/>
        </w:rPr>
        <w:footnoteReference w:id="1"/>
      </w:r>
    </w:p>
    <w:p w14:paraId="1B8CA48B" w14:textId="77777777" w:rsidR="0007455B" w:rsidRPr="00C93CF8" w:rsidRDefault="0007455B" w:rsidP="00F3093D">
      <w:pPr>
        <w:spacing w:after="120"/>
        <w:jc w:val="both"/>
        <w:rPr>
          <w:rFonts w:ascii="Times New Roman" w:eastAsia="Times New Roman" w:hAnsi="Times New Roman" w:cs="Times New Roman"/>
          <w:kern w:val="0"/>
          <w:sz w:val="24"/>
          <w:szCs w:val="24"/>
          <w:lang w:eastAsia="es-ES"/>
          <w14:ligatures w14:val="none"/>
        </w:rPr>
      </w:pPr>
    </w:p>
    <w:p w14:paraId="16E0D344" w14:textId="6075993D" w:rsidR="00AC42B5" w:rsidRPr="005B794D" w:rsidRDefault="00BA6835" w:rsidP="00AC42B5">
      <w:pPr>
        <w:spacing w:after="120"/>
        <w:jc w:val="center"/>
        <w:rPr>
          <w:rFonts w:ascii="Times New Roman" w:eastAsia="Times New Roman" w:hAnsi="Times New Roman" w:cs="Times New Roman"/>
          <w:kern w:val="0"/>
          <w:sz w:val="20"/>
          <w:szCs w:val="20"/>
          <w:lang w:val="en-US" w:eastAsia="es-ES"/>
          <w14:ligatures w14:val="none"/>
        </w:rPr>
      </w:pPr>
      <w:r w:rsidRPr="005B794D">
        <w:rPr>
          <w:rFonts w:ascii="Times New Roman" w:eastAsia="Times New Roman" w:hAnsi="Times New Roman" w:cs="Times New Roman"/>
          <w:kern w:val="0"/>
          <w:sz w:val="20"/>
          <w:szCs w:val="20"/>
          <w:lang w:val="en-US" w:eastAsia="es-ES"/>
          <w14:ligatures w14:val="none"/>
        </w:rPr>
        <w:t xml:space="preserve">The Brussels I bis Regulation in Spain: </w:t>
      </w:r>
      <w:r w:rsidR="00AC42B5" w:rsidRPr="005B794D">
        <w:rPr>
          <w:rFonts w:ascii="Times New Roman" w:eastAsia="Times New Roman" w:hAnsi="Times New Roman" w:cs="Times New Roman"/>
          <w:kern w:val="0"/>
          <w:sz w:val="20"/>
          <w:szCs w:val="20"/>
          <w:lang w:val="en-US" w:eastAsia="es-ES"/>
          <w14:ligatures w14:val="none"/>
        </w:rPr>
        <w:t>application by courts 2015-2025</w:t>
      </w:r>
    </w:p>
    <w:p w14:paraId="64D737F1" w14:textId="6BFF5159" w:rsidR="00BA6835" w:rsidRDefault="00BA6835" w:rsidP="00BA6835">
      <w:pPr>
        <w:spacing w:after="120"/>
        <w:jc w:val="center"/>
        <w:rPr>
          <w:rFonts w:ascii="Times New Roman" w:eastAsia="Times New Roman" w:hAnsi="Times New Roman" w:cs="Times New Roman"/>
          <w:kern w:val="0"/>
          <w:sz w:val="20"/>
          <w:szCs w:val="20"/>
          <w:lang w:val="en-US" w:eastAsia="es-ES"/>
          <w14:ligatures w14:val="none"/>
        </w:rPr>
      </w:pPr>
    </w:p>
    <w:p w14:paraId="1E4D733B" w14:textId="6E137BCB" w:rsidR="00C93CF8" w:rsidRPr="00C93CF8" w:rsidRDefault="00C93CF8" w:rsidP="00C93CF8">
      <w:pPr>
        <w:spacing w:after="120"/>
        <w:jc w:val="both"/>
        <w:rPr>
          <w:rFonts w:ascii="Times New Roman" w:hAnsi="Times New Roman" w:cs="Times New Roman"/>
          <w:sz w:val="20"/>
          <w:szCs w:val="20"/>
        </w:rPr>
      </w:pPr>
      <w:r w:rsidRPr="00C93CF8">
        <w:rPr>
          <w:rFonts w:ascii="Times New Roman" w:eastAsia="Times New Roman" w:hAnsi="Times New Roman" w:cs="Times New Roman"/>
          <w:kern w:val="0"/>
          <w:sz w:val="20"/>
          <w:szCs w:val="20"/>
          <w:lang w:eastAsia="es-ES"/>
          <w14:ligatures w14:val="none"/>
        </w:rPr>
        <w:t xml:space="preserve">I. Contexto y breve resumen de la metodología. II. Análisis cuantitativo original (hasta el 30 de mayo de 2022). III. Análisis cuantitativo complementario (hasta el 1 de agosto de 2025) y resultados cuantitativos finales (2015-2025). IV. Análisis cualitativo (2015-2025): 1. Análisis de las 8 decisiones seleccionadas de la muestra original (2015-2022): A) Decisiones relativas a la competencia en materia de seguros. B) Decisiones relativas a la competencia en materia de contrato de trabajo: i. Decisiones relacionadas con el impacto de la noción de inmunidad de jurisdicción en la competencia en materia de contrato de trabajo. </w:t>
      </w:r>
      <w:proofErr w:type="spellStart"/>
      <w:r w:rsidRPr="00C93CF8">
        <w:rPr>
          <w:rFonts w:ascii="Times New Roman" w:eastAsia="Times New Roman" w:hAnsi="Times New Roman" w:cs="Times New Roman"/>
          <w:kern w:val="0"/>
          <w:sz w:val="20"/>
          <w:szCs w:val="20"/>
          <w:lang w:eastAsia="es-ES"/>
          <w14:ligatures w14:val="none"/>
        </w:rPr>
        <w:t>ii</w:t>
      </w:r>
      <w:proofErr w:type="spellEnd"/>
      <w:r w:rsidRPr="00C93CF8">
        <w:rPr>
          <w:rFonts w:ascii="Times New Roman" w:eastAsia="Times New Roman" w:hAnsi="Times New Roman" w:cs="Times New Roman"/>
          <w:kern w:val="0"/>
          <w:sz w:val="20"/>
          <w:szCs w:val="20"/>
          <w:lang w:eastAsia="es-ES"/>
          <w14:ligatures w14:val="none"/>
        </w:rPr>
        <w:t xml:space="preserve">. Decisiones relacionadas con la aplicabilidad del Reglamento cuando el empresario-demandado no está domiciliado en un Estado miembro. C) Decisión en materia de cláusulas de elección de foro. </w:t>
      </w:r>
      <w:r w:rsidRPr="00C93CF8">
        <w:rPr>
          <w:rFonts w:ascii="Times New Roman" w:hAnsi="Times New Roman" w:cs="Times New Roman"/>
          <w:sz w:val="20"/>
          <w:szCs w:val="20"/>
        </w:rPr>
        <w:t xml:space="preserve">2. Análisis de las 13 decisiones seleccionadas de la muestra complementaria (2022-2025): </w:t>
      </w:r>
      <w:r w:rsidRPr="00C93CF8">
        <w:rPr>
          <w:rFonts w:ascii="Times New Roman" w:eastAsia="Times New Roman" w:hAnsi="Times New Roman" w:cs="Times New Roman"/>
          <w:kern w:val="0"/>
          <w:sz w:val="20"/>
          <w:szCs w:val="20"/>
          <w:lang w:eastAsia="es-ES"/>
          <w14:ligatures w14:val="none"/>
        </w:rPr>
        <w:t xml:space="preserve">A) Decisiones en materia de transporte aéreo de pasajeros. B) Decisiones relacionadas con el impacto de la noción de inmunidad de jurisdicción en la competencia en materia de contrato de trabajo. C) </w:t>
      </w:r>
      <w:r w:rsidR="00B266D0">
        <w:rPr>
          <w:rFonts w:ascii="Times New Roman" w:eastAsia="Times New Roman" w:hAnsi="Times New Roman" w:cs="Times New Roman"/>
          <w:kern w:val="0"/>
          <w:sz w:val="20"/>
          <w:szCs w:val="20"/>
          <w:lang w:eastAsia="es-ES"/>
          <w14:ligatures w14:val="none"/>
        </w:rPr>
        <w:t>Otras d</w:t>
      </w:r>
      <w:r w:rsidRPr="00C93CF8">
        <w:rPr>
          <w:rFonts w:ascii="Times New Roman" w:eastAsia="Times New Roman" w:hAnsi="Times New Roman" w:cs="Times New Roman"/>
          <w:kern w:val="0"/>
          <w:sz w:val="20"/>
          <w:szCs w:val="20"/>
          <w:lang w:eastAsia="es-ES"/>
          <w14:ligatures w14:val="none"/>
        </w:rPr>
        <w:t xml:space="preserve">ecisiones. </w:t>
      </w:r>
      <w:r w:rsidRPr="00C93CF8">
        <w:rPr>
          <w:rFonts w:ascii="Times New Roman" w:hAnsi="Times New Roman" w:cs="Times New Roman"/>
          <w:sz w:val="20"/>
          <w:szCs w:val="20"/>
        </w:rPr>
        <w:t>V. Conclusiones</w:t>
      </w:r>
    </w:p>
    <w:p w14:paraId="5BD2AC88" w14:textId="77777777" w:rsidR="00C93CF8" w:rsidRPr="00870191" w:rsidRDefault="00C93CF8" w:rsidP="00C93CF8">
      <w:pPr>
        <w:spacing w:after="120"/>
        <w:jc w:val="both"/>
        <w:rPr>
          <w:rFonts w:ascii="Times New Roman" w:eastAsia="Times New Roman" w:hAnsi="Times New Roman" w:cs="Times New Roman"/>
          <w:kern w:val="0"/>
          <w:sz w:val="20"/>
          <w:szCs w:val="20"/>
          <w:lang w:eastAsia="es-ES"/>
          <w14:ligatures w14:val="none"/>
        </w:rPr>
      </w:pPr>
    </w:p>
    <w:p w14:paraId="5B10605B" w14:textId="77777777" w:rsidR="00C93CF8" w:rsidRPr="00870191" w:rsidRDefault="00C93CF8" w:rsidP="00BA6835">
      <w:pPr>
        <w:spacing w:after="120"/>
        <w:jc w:val="center"/>
        <w:rPr>
          <w:rFonts w:ascii="Times New Roman" w:eastAsia="Times New Roman" w:hAnsi="Times New Roman" w:cs="Times New Roman"/>
          <w:kern w:val="0"/>
          <w:sz w:val="20"/>
          <w:szCs w:val="20"/>
          <w:lang w:eastAsia="es-ES"/>
          <w14:ligatures w14:val="none"/>
        </w:rPr>
      </w:pPr>
    </w:p>
    <w:p w14:paraId="6B5B94EB" w14:textId="50A9A9D9" w:rsidR="00AC42B5" w:rsidRPr="005B794D" w:rsidRDefault="00AC42B5" w:rsidP="00BA6835">
      <w:pPr>
        <w:spacing w:after="120"/>
        <w:jc w:val="center"/>
        <w:rPr>
          <w:rFonts w:ascii="Times New Roman" w:eastAsia="Times New Roman" w:hAnsi="Times New Roman" w:cs="Times New Roman"/>
          <w:kern w:val="0"/>
          <w:sz w:val="20"/>
          <w:szCs w:val="20"/>
          <w:lang w:eastAsia="es-ES"/>
          <w14:ligatures w14:val="none"/>
        </w:rPr>
      </w:pPr>
      <w:r w:rsidRPr="005B794D">
        <w:rPr>
          <w:rFonts w:ascii="Times New Roman" w:eastAsia="Times New Roman" w:hAnsi="Times New Roman" w:cs="Times New Roman"/>
          <w:kern w:val="0"/>
          <w:sz w:val="20"/>
          <w:szCs w:val="20"/>
          <w:lang w:eastAsia="es-ES"/>
          <w14:ligatures w14:val="none"/>
        </w:rPr>
        <w:t xml:space="preserve">Palabras clave: competencia judicial internacional – Reglamento </w:t>
      </w:r>
      <w:r w:rsidR="00CE35AC" w:rsidRPr="005B794D">
        <w:rPr>
          <w:rFonts w:ascii="Times New Roman" w:eastAsia="Times New Roman" w:hAnsi="Times New Roman" w:cs="Times New Roman"/>
          <w:kern w:val="0"/>
          <w:sz w:val="20"/>
          <w:szCs w:val="20"/>
          <w:lang w:eastAsia="es-ES"/>
          <w14:ligatures w14:val="none"/>
        </w:rPr>
        <w:t>1215</w:t>
      </w:r>
      <w:r w:rsidRPr="005B794D">
        <w:rPr>
          <w:rFonts w:ascii="Times New Roman" w:eastAsia="Times New Roman" w:hAnsi="Times New Roman" w:cs="Times New Roman"/>
          <w:kern w:val="0"/>
          <w:sz w:val="20"/>
          <w:szCs w:val="20"/>
          <w:lang w:eastAsia="es-ES"/>
          <w14:ligatures w14:val="none"/>
        </w:rPr>
        <w:t>/2015</w:t>
      </w:r>
      <w:r w:rsidR="00CE35AC" w:rsidRPr="005B794D">
        <w:rPr>
          <w:rFonts w:ascii="Times New Roman" w:eastAsia="Times New Roman" w:hAnsi="Times New Roman" w:cs="Times New Roman"/>
          <w:kern w:val="0"/>
          <w:sz w:val="20"/>
          <w:szCs w:val="20"/>
          <w:lang w:eastAsia="es-ES"/>
          <w14:ligatures w14:val="none"/>
        </w:rPr>
        <w:t xml:space="preserve"> – Reglamento Bruselas I bis – aplicación judicial</w:t>
      </w:r>
    </w:p>
    <w:p w14:paraId="52DF10EB" w14:textId="3FB134ED" w:rsidR="00723DC6" w:rsidRPr="005B794D" w:rsidRDefault="00723DC6" w:rsidP="00BA6835">
      <w:pPr>
        <w:spacing w:after="120"/>
        <w:jc w:val="center"/>
        <w:rPr>
          <w:rFonts w:ascii="Times New Roman" w:eastAsia="Times New Roman" w:hAnsi="Times New Roman" w:cs="Times New Roman"/>
          <w:kern w:val="0"/>
          <w:sz w:val="20"/>
          <w:szCs w:val="20"/>
          <w:lang w:val="en-US" w:eastAsia="es-ES"/>
          <w14:ligatures w14:val="none"/>
        </w:rPr>
      </w:pPr>
      <w:r w:rsidRPr="005B794D">
        <w:rPr>
          <w:rFonts w:ascii="Times New Roman" w:eastAsia="Times New Roman" w:hAnsi="Times New Roman" w:cs="Times New Roman"/>
          <w:kern w:val="0"/>
          <w:sz w:val="20"/>
          <w:szCs w:val="20"/>
          <w:lang w:val="en-US" w:eastAsia="es-ES"/>
          <w14:ligatures w14:val="none"/>
        </w:rPr>
        <w:t>Key words: international jurisdic</w:t>
      </w:r>
      <w:r w:rsidR="0025000E" w:rsidRPr="005B794D">
        <w:rPr>
          <w:rFonts w:ascii="Times New Roman" w:eastAsia="Times New Roman" w:hAnsi="Times New Roman" w:cs="Times New Roman"/>
          <w:kern w:val="0"/>
          <w:sz w:val="20"/>
          <w:szCs w:val="20"/>
          <w:lang w:val="en-US" w:eastAsia="es-ES"/>
          <w14:ligatures w14:val="none"/>
        </w:rPr>
        <w:t xml:space="preserve">tion – Regulation 1215/2015 – Regulation Brussels </w:t>
      </w:r>
      <w:proofErr w:type="spellStart"/>
      <w:r w:rsidR="0025000E" w:rsidRPr="005B794D">
        <w:rPr>
          <w:rFonts w:ascii="Times New Roman" w:eastAsia="Times New Roman" w:hAnsi="Times New Roman" w:cs="Times New Roman"/>
          <w:kern w:val="0"/>
          <w:sz w:val="20"/>
          <w:szCs w:val="20"/>
          <w:lang w:val="en-US" w:eastAsia="es-ES"/>
          <w14:ligatures w14:val="none"/>
        </w:rPr>
        <w:t>Ia</w:t>
      </w:r>
      <w:proofErr w:type="spellEnd"/>
      <w:r w:rsidR="0025000E" w:rsidRPr="005B794D">
        <w:rPr>
          <w:rFonts w:ascii="Times New Roman" w:eastAsia="Times New Roman" w:hAnsi="Times New Roman" w:cs="Times New Roman"/>
          <w:kern w:val="0"/>
          <w:sz w:val="20"/>
          <w:szCs w:val="20"/>
          <w:lang w:val="en-US" w:eastAsia="es-ES"/>
          <w14:ligatures w14:val="none"/>
        </w:rPr>
        <w:t xml:space="preserve"> – judicial application </w:t>
      </w:r>
    </w:p>
    <w:p w14:paraId="63799BB3" w14:textId="77777777" w:rsidR="008F4124" w:rsidRPr="005B794D" w:rsidRDefault="008F4124" w:rsidP="008F4124">
      <w:pPr>
        <w:spacing w:after="120"/>
        <w:jc w:val="both"/>
        <w:rPr>
          <w:rFonts w:ascii="Times New Roman" w:eastAsia="Times New Roman" w:hAnsi="Times New Roman" w:cs="Times New Roman"/>
          <w:kern w:val="0"/>
          <w:sz w:val="20"/>
          <w:szCs w:val="20"/>
          <w:lang w:val="en-US" w:eastAsia="es-ES"/>
          <w14:ligatures w14:val="none"/>
        </w:rPr>
      </w:pPr>
    </w:p>
    <w:p w14:paraId="65620A4A" w14:textId="7E3270D6" w:rsidR="008F4124" w:rsidRPr="005B794D" w:rsidRDefault="008F4124" w:rsidP="008F4124">
      <w:pPr>
        <w:spacing w:after="120"/>
        <w:jc w:val="both"/>
        <w:rPr>
          <w:rFonts w:ascii="Times New Roman" w:eastAsia="Times New Roman" w:hAnsi="Times New Roman" w:cs="Times New Roman"/>
          <w:kern w:val="0"/>
          <w:sz w:val="20"/>
          <w:szCs w:val="20"/>
          <w:lang w:eastAsia="es-ES"/>
          <w14:ligatures w14:val="none"/>
        </w:rPr>
      </w:pPr>
      <w:r w:rsidRPr="005B794D">
        <w:rPr>
          <w:rFonts w:ascii="Times New Roman" w:eastAsia="Times New Roman" w:hAnsi="Times New Roman" w:cs="Times New Roman"/>
          <w:kern w:val="0"/>
          <w:sz w:val="20"/>
          <w:szCs w:val="20"/>
          <w:lang w:eastAsia="es-ES"/>
          <w14:ligatures w14:val="none"/>
        </w:rPr>
        <w:t xml:space="preserve">RESUMEN: Las presentes páginas </w:t>
      </w:r>
      <w:r w:rsidR="00A94E92" w:rsidRPr="005B794D">
        <w:rPr>
          <w:rFonts w:ascii="Times New Roman" w:eastAsia="Times New Roman" w:hAnsi="Times New Roman" w:cs="Times New Roman"/>
          <w:kern w:val="0"/>
          <w:sz w:val="20"/>
          <w:szCs w:val="20"/>
          <w:lang w:eastAsia="es-ES"/>
          <w14:ligatures w14:val="none"/>
        </w:rPr>
        <w:t>exponen</w:t>
      </w:r>
      <w:r w:rsidRPr="005B794D">
        <w:rPr>
          <w:rFonts w:ascii="Times New Roman" w:eastAsia="Times New Roman" w:hAnsi="Times New Roman" w:cs="Times New Roman"/>
          <w:kern w:val="0"/>
          <w:sz w:val="20"/>
          <w:szCs w:val="20"/>
          <w:lang w:eastAsia="es-ES"/>
          <w14:ligatures w14:val="none"/>
        </w:rPr>
        <w:t xml:space="preserve"> los elementos más significativos y conclusiones principales del análisis realizado en 2022 </w:t>
      </w:r>
      <w:r w:rsidR="0003654A">
        <w:rPr>
          <w:rFonts w:ascii="Times New Roman" w:eastAsia="Times New Roman" w:hAnsi="Times New Roman" w:cs="Times New Roman"/>
          <w:kern w:val="0"/>
          <w:sz w:val="20"/>
          <w:szCs w:val="20"/>
          <w:lang w:eastAsia="es-ES"/>
          <w14:ligatures w14:val="none"/>
        </w:rPr>
        <w:t>con vistas a</w:t>
      </w:r>
      <w:r w:rsidRPr="005B794D">
        <w:rPr>
          <w:rFonts w:ascii="Times New Roman" w:eastAsia="Times New Roman" w:hAnsi="Times New Roman" w:cs="Times New Roman"/>
          <w:kern w:val="0"/>
          <w:sz w:val="20"/>
          <w:szCs w:val="20"/>
          <w:lang w:eastAsia="es-ES"/>
          <w14:ligatures w14:val="none"/>
        </w:rPr>
        <w:t xml:space="preserve"> elaborar el informe nacional sobre la aplicación del Reglamento Bruselas I </w:t>
      </w:r>
      <w:proofErr w:type="gramStart"/>
      <w:r w:rsidRPr="005B794D">
        <w:rPr>
          <w:rFonts w:ascii="Times New Roman" w:eastAsia="Times New Roman" w:hAnsi="Times New Roman" w:cs="Times New Roman"/>
          <w:kern w:val="0"/>
          <w:sz w:val="20"/>
          <w:szCs w:val="20"/>
          <w:lang w:eastAsia="es-ES"/>
          <w14:ligatures w14:val="none"/>
        </w:rPr>
        <w:t>bis en</w:t>
      </w:r>
      <w:proofErr w:type="gramEnd"/>
      <w:r w:rsidRPr="005B794D">
        <w:rPr>
          <w:rFonts w:ascii="Times New Roman" w:eastAsia="Times New Roman" w:hAnsi="Times New Roman" w:cs="Times New Roman"/>
          <w:kern w:val="0"/>
          <w:sz w:val="20"/>
          <w:szCs w:val="20"/>
          <w:lang w:eastAsia="es-ES"/>
          <w14:ligatures w14:val="none"/>
        </w:rPr>
        <w:t xml:space="preserve"> España. </w:t>
      </w:r>
      <w:r w:rsidR="00D57D87" w:rsidRPr="005B794D">
        <w:rPr>
          <w:rFonts w:ascii="Times New Roman" w:eastAsia="Times New Roman" w:hAnsi="Times New Roman" w:cs="Times New Roman"/>
          <w:kern w:val="0"/>
          <w:sz w:val="20"/>
          <w:szCs w:val="20"/>
          <w:lang w:eastAsia="es-ES"/>
          <w14:ligatures w14:val="none"/>
        </w:rPr>
        <w:t>Aunque</w:t>
      </w:r>
      <w:r w:rsidRPr="005B794D">
        <w:rPr>
          <w:rFonts w:ascii="Times New Roman" w:eastAsia="Times New Roman" w:hAnsi="Times New Roman" w:cs="Times New Roman"/>
          <w:kern w:val="0"/>
          <w:sz w:val="20"/>
          <w:szCs w:val="20"/>
          <w:lang w:eastAsia="es-ES"/>
          <w14:ligatures w14:val="none"/>
        </w:rPr>
        <w:t xml:space="preserve"> el trabajo original se centraba en el periodo comprendido entre el 10 de enero de 2015 (fecha de entrada en aplicación del Reglamento) y el 30 de mayo de 2022 (fecha de corte original), se extiende aquí el análisis hasta el 1 de agosto de 2025, actualizando así los resultados, y acompañándolos, allí donde resultare relevante, de una reflexión sobre la evolución de los datos.</w:t>
      </w:r>
    </w:p>
    <w:p w14:paraId="0768F7C7" w14:textId="20B9026D" w:rsidR="00BA6835" w:rsidRPr="005B794D" w:rsidRDefault="009A213B" w:rsidP="00F3093D">
      <w:pPr>
        <w:spacing w:after="120"/>
        <w:jc w:val="both"/>
        <w:rPr>
          <w:rFonts w:ascii="Times New Roman" w:eastAsia="Times New Roman" w:hAnsi="Times New Roman" w:cs="Times New Roman"/>
          <w:kern w:val="0"/>
          <w:sz w:val="20"/>
          <w:szCs w:val="20"/>
          <w:lang w:val="en-US" w:eastAsia="es-ES"/>
          <w14:ligatures w14:val="none"/>
        </w:rPr>
      </w:pPr>
      <w:r>
        <w:rPr>
          <w:rFonts w:ascii="Times New Roman" w:eastAsia="Times New Roman" w:hAnsi="Times New Roman" w:cs="Times New Roman"/>
          <w:kern w:val="0"/>
          <w:sz w:val="20"/>
          <w:szCs w:val="20"/>
          <w:lang w:val="en-US" w:eastAsia="es-ES"/>
          <w14:ligatures w14:val="none"/>
        </w:rPr>
        <w:t>ABSTRACT</w:t>
      </w:r>
      <w:r w:rsidR="00D57D87" w:rsidRPr="005B794D">
        <w:rPr>
          <w:rFonts w:ascii="Times New Roman" w:eastAsia="Times New Roman" w:hAnsi="Times New Roman" w:cs="Times New Roman"/>
          <w:kern w:val="0"/>
          <w:sz w:val="20"/>
          <w:szCs w:val="20"/>
          <w:lang w:val="en-US" w:eastAsia="es-ES"/>
          <w14:ligatures w14:val="none"/>
        </w:rPr>
        <w:t>:</w:t>
      </w:r>
      <w:r w:rsidR="00811389" w:rsidRPr="005B794D">
        <w:rPr>
          <w:rFonts w:ascii="Times New Roman" w:eastAsia="Times New Roman" w:hAnsi="Times New Roman" w:cs="Times New Roman"/>
          <w:kern w:val="0"/>
          <w:sz w:val="20"/>
          <w:szCs w:val="20"/>
          <w:lang w:val="en-US" w:eastAsia="es-ES"/>
          <w14:ligatures w14:val="none"/>
        </w:rPr>
        <w:t xml:space="preserve"> These pages set out the most significant elements and main conclusions of the analysis carried out in 2022 with a view to preparing the national report on the application of the Brussels I bis Regulation in Spain. Although the original work focused on the period between 10 January 2015 (date of entry into application of the Regulation) and 30 May 2022 (original cut-off date), the analysis is extended here to 1 August 2025, thus updating the results and accompanying them, where relevant, with a reflection on the evolution of the data.</w:t>
      </w:r>
    </w:p>
    <w:p w14:paraId="1C17EBCE" w14:textId="77777777" w:rsidR="00D57D87" w:rsidRPr="005B794D" w:rsidRDefault="00D57D87" w:rsidP="00F3093D">
      <w:pPr>
        <w:spacing w:after="120"/>
        <w:jc w:val="both"/>
        <w:rPr>
          <w:rFonts w:ascii="Times New Roman" w:eastAsia="Times New Roman" w:hAnsi="Times New Roman" w:cs="Times New Roman"/>
          <w:kern w:val="0"/>
          <w:sz w:val="24"/>
          <w:szCs w:val="24"/>
          <w:lang w:val="en-US" w:eastAsia="es-ES"/>
          <w14:ligatures w14:val="none"/>
        </w:rPr>
      </w:pPr>
    </w:p>
    <w:p w14:paraId="1A5F0726" w14:textId="5CAB5002" w:rsidR="003D2AC8" w:rsidRPr="005B794D" w:rsidRDefault="00C23105"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Desde su </w:t>
      </w:r>
      <w:r w:rsidR="00315F96" w:rsidRPr="005B794D">
        <w:rPr>
          <w:rFonts w:ascii="Times New Roman" w:eastAsia="Times New Roman" w:hAnsi="Times New Roman" w:cs="Times New Roman"/>
          <w:kern w:val="0"/>
          <w:sz w:val="24"/>
          <w:szCs w:val="24"/>
          <w:lang w:eastAsia="es-ES"/>
          <w14:ligatures w14:val="none"/>
        </w:rPr>
        <w:t>concepción</w:t>
      </w:r>
      <w:r w:rsidR="004664C2"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kern w:val="0"/>
          <w:sz w:val="24"/>
          <w:szCs w:val="24"/>
          <w:lang w:eastAsia="es-ES"/>
          <w14:ligatures w14:val="none"/>
        </w:rPr>
        <w:t xml:space="preserve"> como pieza esencial del sistema actual de Derecho Internacional Privado de la U</w:t>
      </w:r>
      <w:r w:rsidR="004664C2" w:rsidRPr="005B794D">
        <w:rPr>
          <w:rFonts w:ascii="Times New Roman" w:eastAsia="Times New Roman" w:hAnsi="Times New Roman" w:cs="Times New Roman"/>
          <w:kern w:val="0"/>
          <w:sz w:val="24"/>
          <w:szCs w:val="24"/>
          <w:lang w:eastAsia="es-ES"/>
          <w14:ligatures w14:val="none"/>
        </w:rPr>
        <w:t>nión Europea</w:t>
      </w:r>
      <w:r w:rsidRPr="005B794D">
        <w:rPr>
          <w:rFonts w:ascii="Times New Roman" w:eastAsia="Times New Roman" w:hAnsi="Times New Roman" w:cs="Times New Roman"/>
          <w:kern w:val="0"/>
          <w:sz w:val="24"/>
          <w:szCs w:val="24"/>
          <w:lang w:eastAsia="es-ES"/>
          <w14:ligatures w14:val="none"/>
        </w:rPr>
        <w:t>, el</w:t>
      </w:r>
      <w:r w:rsidRPr="005B794D">
        <w:rPr>
          <w:rFonts w:ascii="Times New Roman" w:eastAsia="Times New Roman" w:hAnsi="Times New Roman" w:cs="Times New Roman"/>
          <w:i/>
          <w:iCs/>
          <w:kern w:val="0"/>
          <w:sz w:val="24"/>
          <w:szCs w:val="24"/>
          <w:lang w:eastAsia="es-ES"/>
          <w14:ligatures w14:val="none"/>
        </w:rPr>
        <w:t xml:space="preserve"> </w:t>
      </w:r>
      <w:r w:rsidR="00E83F46" w:rsidRPr="005B794D">
        <w:rPr>
          <w:rFonts w:ascii="Times New Roman" w:eastAsia="Times New Roman" w:hAnsi="Times New Roman" w:cs="Times New Roman"/>
          <w:i/>
          <w:iCs/>
          <w:kern w:val="0"/>
          <w:sz w:val="24"/>
          <w:szCs w:val="24"/>
          <w:lang w:eastAsia="es-ES"/>
          <w14:ligatures w14:val="none"/>
        </w:rPr>
        <w:t>R</w:t>
      </w:r>
      <w:r w:rsidR="008928EC" w:rsidRPr="005B794D">
        <w:rPr>
          <w:rFonts w:ascii="Times New Roman" w:eastAsia="Times New Roman" w:hAnsi="Times New Roman" w:cs="Times New Roman"/>
          <w:i/>
          <w:iCs/>
          <w:kern w:val="0"/>
          <w:sz w:val="24"/>
          <w:szCs w:val="24"/>
          <w:lang w:eastAsia="es-ES"/>
          <w14:ligatures w14:val="none"/>
        </w:rPr>
        <w:t xml:space="preserve">eglamento </w:t>
      </w:r>
      <w:r w:rsidR="00E83F46" w:rsidRPr="005B794D">
        <w:rPr>
          <w:rFonts w:ascii="Times New Roman" w:eastAsia="Times New Roman" w:hAnsi="Times New Roman" w:cs="Times New Roman"/>
          <w:i/>
          <w:iCs/>
          <w:kern w:val="0"/>
          <w:sz w:val="24"/>
          <w:szCs w:val="24"/>
          <w:lang w:eastAsia="es-ES"/>
          <w14:ligatures w14:val="none"/>
        </w:rPr>
        <w:t xml:space="preserve">(UE) No 1215/2012 del Parlamento Europeo y del Consejo de 12 de diciembre de 2012 relativo a la competencia judicial, el reconocimiento y la ejecución de resoluciones judiciales en materia civil y mercantil </w:t>
      </w:r>
      <w:r w:rsidR="00E83F46" w:rsidRPr="005B794D">
        <w:rPr>
          <w:rFonts w:ascii="Times New Roman" w:eastAsia="Times New Roman" w:hAnsi="Times New Roman" w:cs="Times New Roman"/>
          <w:i/>
          <w:iCs/>
          <w:kern w:val="0"/>
          <w:sz w:val="24"/>
          <w:szCs w:val="24"/>
          <w:lang w:eastAsia="es-ES"/>
          <w14:ligatures w14:val="none"/>
        </w:rPr>
        <w:lastRenderedPageBreak/>
        <w:t>(refundición)</w:t>
      </w:r>
      <w:r w:rsidR="003D2AC8" w:rsidRPr="00A1158D">
        <w:rPr>
          <w:rStyle w:val="Refdenotaalpie"/>
          <w:rFonts w:ascii="Times New Roman" w:eastAsia="Times New Roman" w:hAnsi="Times New Roman" w:cs="Times New Roman"/>
          <w:kern w:val="0"/>
          <w:sz w:val="24"/>
          <w:szCs w:val="24"/>
          <w:lang w:eastAsia="es-ES"/>
          <w14:ligatures w14:val="none"/>
        </w:rPr>
        <w:footnoteReference w:id="2"/>
      </w:r>
      <w:r w:rsidR="00E83F46" w:rsidRPr="00A1158D">
        <w:rPr>
          <w:rFonts w:ascii="Times New Roman" w:eastAsia="Times New Roman" w:hAnsi="Times New Roman" w:cs="Times New Roman"/>
          <w:kern w:val="0"/>
          <w:sz w:val="24"/>
          <w:szCs w:val="24"/>
          <w:lang w:eastAsia="es-ES"/>
          <w14:ligatures w14:val="none"/>
        </w:rPr>
        <w:t xml:space="preserve"> </w:t>
      </w:r>
      <w:r w:rsidR="00E83F46" w:rsidRPr="005B794D">
        <w:rPr>
          <w:rFonts w:ascii="Times New Roman" w:eastAsia="Times New Roman" w:hAnsi="Times New Roman" w:cs="Times New Roman"/>
          <w:kern w:val="0"/>
          <w:sz w:val="24"/>
          <w:szCs w:val="24"/>
          <w:lang w:eastAsia="es-ES"/>
          <w14:ligatures w14:val="none"/>
        </w:rPr>
        <w:t>(en adelante</w:t>
      </w:r>
      <w:r w:rsidR="003A2222" w:rsidRPr="005B794D">
        <w:rPr>
          <w:rFonts w:ascii="Times New Roman" w:eastAsia="Times New Roman" w:hAnsi="Times New Roman" w:cs="Times New Roman"/>
          <w:kern w:val="0"/>
          <w:sz w:val="24"/>
          <w:szCs w:val="24"/>
          <w:lang w:eastAsia="es-ES"/>
          <w14:ligatures w14:val="none"/>
        </w:rPr>
        <w:t>, “Reglamento Bruselas I bis” o, simplemente,</w:t>
      </w:r>
      <w:r w:rsidR="00E83F46" w:rsidRPr="005B794D">
        <w:rPr>
          <w:rFonts w:ascii="Times New Roman" w:eastAsia="Times New Roman" w:hAnsi="Times New Roman" w:cs="Times New Roman"/>
          <w:kern w:val="0"/>
          <w:sz w:val="24"/>
          <w:szCs w:val="24"/>
          <w:lang w:eastAsia="es-ES"/>
          <w14:ligatures w14:val="none"/>
        </w:rPr>
        <w:t xml:space="preserve"> “Bruselas I bis”</w:t>
      </w:r>
      <w:r w:rsidR="00B61F84" w:rsidRPr="005B794D">
        <w:rPr>
          <w:rFonts w:ascii="Times New Roman" w:eastAsia="Times New Roman" w:hAnsi="Times New Roman" w:cs="Times New Roman"/>
          <w:kern w:val="0"/>
          <w:sz w:val="24"/>
          <w:szCs w:val="24"/>
          <w:lang w:eastAsia="es-ES"/>
          <w14:ligatures w14:val="none"/>
        </w:rPr>
        <w:t xml:space="preserve"> o el “Reglamento”</w:t>
      </w:r>
      <w:r w:rsidR="00E83F46" w:rsidRPr="005B794D">
        <w:rPr>
          <w:rFonts w:ascii="Times New Roman" w:eastAsia="Times New Roman" w:hAnsi="Times New Roman" w:cs="Times New Roman"/>
          <w:kern w:val="0"/>
          <w:sz w:val="24"/>
          <w:szCs w:val="24"/>
          <w:lang w:eastAsia="es-ES"/>
          <w14:ligatures w14:val="none"/>
        </w:rPr>
        <w:t>)</w:t>
      </w:r>
      <w:r w:rsidR="004664C2"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 xml:space="preserve">fue </w:t>
      </w:r>
      <w:r w:rsidR="004664C2" w:rsidRPr="005B794D">
        <w:rPr>
          <w:rFonts w:ascii="Times New Roman" w:eastAsia="Times New Roman" w:hAnsi="Times New Roman" w:cs="Times New Roman"/>
          <w:kern w:val="0"/>
          <w:sz w:val="24"/>
          <w:szCs w:val="24"/>
          <w:lang w:eastAsia="es-ES"/>
          <w14:ligatures w14:val="none"/>
        </w:rPr>
        <w:t>configurado</w:t>
      </w:r>
      <w:r w:rsidRPr="005B794D">
        <w:rPr>
          <w:rFonts w:ascii="Times New Roman" w:eastAsia="Times New Roman" w:hAnsi="Times New Roman" w:cs="Times New Roman"/>
          <w:kern w:val="0"/>
          <w:sz w:val="24"/>
          <w:szCs w:val="24"/>
          <w:lang w:eastAsia="es-ES"/>
          <w14:ligatures w14:val="none"/>
        </w:rPr>
        <w:t xml:space="preserve"> </w:t>
      </w:r>
      <w:r w:rsidR="004664C2" w:rsidRPr="005B794D">
        <w:rPr>
          <w:rFonts w:ascii="Times New Roman" w:eastAsia="Times New Roman" w:hAnsi="Times New Roman" w:cs="Times New Roman"/>
          <w:kern w:val="0"/>
          <w:sz w:val="24"/>
          <w:szCs w:val="24"/>
          <w:lang w:eastAsia="es-ES"/>
          <w14:ligatures w14:val="none"/>
        </w:rPr>
        <w:t>para intentar mantener su “efecto útil” acompasado con la evolución que pudieran experimentar la sociedad europea y global en años veni</w:t>
      </w:r>
      <w:r w:rsidR="0003654A">
        <w:rPr>
          <w:rFonts w:ascii="Times New Roman" w:eastAsia="Times New Roman" w:hAnsi="Times New Roman" w:cs="Times New Roman"/>
          <w:kern w:val="0"/>
          <w:sz w:val="24"/>
          <w:szCs w:val="24"/>
          <w:lang w:eastAsia="es-ES"/>
          <w14:ligatures w14:val="none"/>
        </w:rPr>
        <w:t>deros</w:t>
      </w:r>
      <w:r w:rsidR="004664C2"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El artículo 79 de</w:t>
      </w:r>
      <w:r w:rsidR="004664C2" w:rsidRPr="005B794D">
        <w:rPr>
          <w:rFonts w:ascii="Times New Roman" w:eastAsia="Times New Roman" w:hAnsi="Times New Roman" w:cs="Times New Roman"/>
          <w:kern w:val="0"/>
          <w:sz w:val="24"/>
          <w:szCs w:val="24"/>
          <w:lang w:eastAsia="es-ES"/>
          <w14:ligatures w14:val="none"/>
        </w:rPr>
        <w:t xml:space="preserve"> dicho Reglamento</w:t>
      </w:r>
      <w:r w:rsidRPr="005B794D">
        <w:rPr>
          <w:rFonts w:ascii="Times New Roman" w:eastAsia="Times New Roman" w:hAnsi="Times New Roman" w:cs="Times New Roman"/>
          <w:kern w:val="0"/>
          <w:sz w:val="24"/>
          <w:szCs w:val="24"/>
          <w:lang w:eastAsia="es-ES"/>
          <w14:ligatures w14:val="none"/>
        </w:rPr>
        <w:t xml:space="preserve"> </w:t>
      </w:r>
      <w:r w:rsidR="00870191">
        <w:rPr>
          <w:rFonts w:ascii="Times New Roman" w:eastAsia="Times New Roman" w:hAnsi="Times New Roman" w:cs="Times New Roman"/>
          <w:kern w:val="0"/>
          <w:sz w:val="24"/>
          <w:szCs w:val="24"/>
          <w:lang w:eastAsia="es-ES"/>
          <w14:ligatures w14:val="none"/>
        </w:rPr>
        <w:t>atribuye</w:t>
      </w:r>
      <w:r w:rsidR="00E83F46" w:rsidRPr="005B794D">
        <w:rPr>
          <w:rFonts w:ascii="Times New Roman" w:eastAsia="Times New Roman" w:hAnsi="Times New Roman" w:cs="Times New Roman"/>
          <w:kern w:val="0"/>
          <w:sz w:val="24"/>
          <w:szCs w:val="24"/>
          <w:lang w:eastAsia="es-ES"/>
          <w14:ligatures w14:val="none"/>
        </w:rPr>
        <w:t xml:space="preserve"> </w:t>
      </w:r>
      <w:r w:rsidR="008928EC" w:rsidRPr="005B794D">
        <w:rPr>
          <w:rFonts w:ascii="Times New Roman" w:eastAsia="Times New Roman" w:hAnsi="Times New Roman" w:cs="Times New Roman"/>
          <w:kern w:val="0"/>
          <w:sz w:val="24"/>
          <w:szCs w:val="24"/>
          <w:lang w:eastAsia="es-ES"/>
          <w14:ligatures w14:val="none"/>
        </w:rPr>
        <w:t xml:space="preserve">a la </w:t>
      </w:r>
      <w:r w:rsidR="00E83F46" w:rsidRPr="005B794D">
        <w:rPr>
          <w:rFonts w:ascii="Times New Roman" w:eastAsia="Times New Roman" w:hAnsi="Times New Roman" w:cs="Times New Roman"/>
          <w:kern w:val="0"/>
          <w:sz w:val="24"/>
          <w:szCs w:val="24"/>
          <w:lang w:eastAsia="es-ES"/>
          <w14:ligatures w14:val="none"/>
        </w:rPr>
        <w:t>C</w:t>
      </w:r>
      <w:r w:rsidR="008928EC" w:rsidRPr="005B794D">
        <w:rPr>
          <w:rFonts w:ascii="Times New Roman" w:eastAsia="Times New Roman" w:hAnsi="Times New Roman" w:cs="Times New Roman"/>
          <w:kern w:val="0"/>
          <w:sz w:val="24"/>
          <w:szCs w:val="24"/>
          <w:lang w:eastAsia="es-ES"/>
          <w14:ligatures w14:val="none"/>
        </w:rPr>
        <w:t xml:space="preserve">omisión </w:t>
      </w:r>
      <w:r w:rsidR="00E83F46" w:rsidRPr="005B794D">
        <w:rPr>
          <w:rFonts w:ascii="Times New Roman" w:eastAsia="Times New Roman" w:hAnsi="Times New Roman" w:cs="Times New Roman"/>
          <w:kern w:val="0"/>
          <w:sz w:val="24"/>
          <w:szCs w:val="24"/>
          <w:lang w:eastAsia="es-ES"/>
          <w14:ligatures w14:val="none"/>
        </w:rPr>
        <w:t>Europea</w:t>
      </w:r>
      <w:r w:rsidRPr="005B794D">
        <w:rPr>
          <w:rFonts w:ascii="Times New Roman" w:eastAsia="Times New Roman" w:hAnsi="Times New Roman" w:cs="Times New Roman"/>
          <w:kern w:val="0"/>
          <w:sz w:val="24"/>
          <w:szCs w:val="24"/>
          <w:lang w:eastAsia="es-ES"/>
          <w14:ligatures w14:val="none"/>
        </w:rPr>
        <w:t xml:space="preserve"> la misión de presentar al Parlamento Europeo, al Consejo y al Comité Económico y Social Europeo un informe sobre </w:t>
      </w:r>
      <w:r w:rsidR="004664C2" w:rsidRPr="005B794D">
        <w:rPr>
          <w:rFonts w:ascii="Times New Roman" w:eastAsia="Times New Roman" w:hAnsi="Times New Roman" w:cs="Times New Roman"/>
          <w:kern w:val="0"/>
          <w:sz w:val="24"/>
          <w:szCs w:val="24"/>
          <w:lang w:eastAsia="es-ES"/>
          <w14:ligatures w14:val="none"/>
        </w:rPr>
        <w:t>su</w:t>
      </w:r>
      <w:r w:rsidRPr="005B794D">
        <w:rPr>
          <w:rFonts w:ascii="Times New Roman" w:eastAsia="Times New Roman" w:hAnsi="Times New Roman" w:cs="Times New Roman"/>
          <w:kern w:val="0"/>
          <w:sz w:val="24"/>
          <w:szCs w:val="24"/>
          <w:lang w:eastAsia="es-ES"/>
          <w14:ligatures w14:val="none"/>
        </w:rPr>
        <w:t xml:space="preserve"> aplicación </w:t>
      </w:r>
      <w:r w:rsidR="004664C2" w:rsidRPr="005B794D">
        <w:rPr>
          <w:rFonts w:ascii="Times New Roman" w:eastAsia="Times New Roman" w:hAnsi="Times New Roman" w:cs="Times New Roman"/>
          <w:kern w:val="0"/>
          <w:sz w:val="24"/>
          <w:szCs w:val="24"/>
          <w:lang w:eastAsia="es-ES"/>
          <w14:ligatures w14:val="none"/>
        </w:rPr>
        <w:t>en los Estados Miembros</w:t>
      </w:r>
      <w:r w:rsidRPr="005B794D">
        <w:rPr>
          <w:rFonts w:ascii="Times New Roman" w:eastAsia="Times New Roman" w:hAnsi="Times New Roman" w:cs="Times New Roman"/>
          <w:kern w:val="0"/>
          <w:sz w:val="24"/>
          <w:szCs w:val="24"/>
          <w:lang w:eastAsia="es-ES"/>
          <w14:ligatures w14:val="none"/>
        </w:rPr>
        <w:t>, en su caso acompañado de una propuesta de modificación</w:t>
      </w:r>
      <w:r w:rsidR="004664C2" w:rsidRPr="005B794D">
        <w:rPr>
          <w:rFonts w:ascii="Times New Roman" w:eastAsia="Times New Roman" w:hAnsi="Times New Roman" w:cs="Times New Roman"/>
          <w:kern w:val="0"/>
          <w:sz w:val="24"/>
          <w:szCs w:val="24"/>
          <w:lang w:eastAsia="es-ES"/>
          <w14:ligatures w14:val="none"/>
        </w:rPr>
        <w:t>, “[a] más tardar el 11 de enero de 2022”</w:t>
      </w:r>
      <w:r w:rsidRPr="005B794D">
        <w:rPr>
          <w:rFonts w:ascii="Times New Roman" w:eastAsia="Times New Roman" w:hAnsi="Times New Roman" w:cs="Times New Roman"/>
          <w:kern w:val="0"/>
          <w:sz w:val="24"/>
          <w:szCs w:val="24"/>
          <w:lang w:eastAsia="es-ES"/>
          <w14:ligatures w14:val="none"/>
        </w:rPr>
        <w:t>.</w:t>
      </w:r>
      <w:r w:rsidR="004664C2" w:rsidRPr="005B794D">
        <w:rPr>
          <w:rFonts w:ascii="Times New Roman" w:eastAsia="Times New Roman" w:hAnsi="Times New Roman" w:cs="Times New Roman"/>
          <w:kern w:val="0"/>
          <w:sz w:val="24"/>
          <w:szCs w:val="24"/>
          <w:lang w:eastAsia="es-ES"/>
          <w14:ligatures w14:val="none"/>
        </w:rPr>
        <w:t xml:space="preserve"> </w:t>
      </w:r>
    </w:p>
    <w:p w14:paraId="408883BC" w14:textId="794B9287" w:rsidR="00E83F46" w:rsidRPr="005B794D" w:rsidRDefault="003D2AC8"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Con un retraso considerable respecto a lo previsto, debido en gran media al impacto de </w:t>
      </w:r>
      <w:r w:rsidR="004664C2" w:rsidRPr="005B794D">
        <w:rPr>
          <w:rFonts w:ascii="Times New Roman" w:eastAsia="Times New Roman" w:hAnsi="Times New Roman" w:cs="Times New Roman"/>
          <w:kern w:val="0"/>
          <w:sz w:val="24"/>
          <w:szCs w:val="24"/>
          <w:lang w:eastAsia="es-ES"/>
          <w14:ligatures w14:val="none"/>
        </w:rPr>
        <w:t xml:space="preserve">la </w:t>
      </w:r>
      <w:r w:rsidRPr="005B794D">
        <w:rPr>
          <w:rFonts w:ascii="Times New Roman" w:eastAsia="Times New Roman" w:hAnsi="Times New Roman" w:cs="Times New Roman"/>
          <w:kern w:val="0"/>
          <w:sz w:val="24"/>
          <w:szCs w:val="24"/>
          <w:lang w:eastAsia="es-ES"/>
          <w14:ligatures w14:val="none"/>
        </w:rPr>
        <w:t xml:space="preserve">pandemia global del COVID-19, el referido informe </w:t>
      </w:r>
      <w:r w:rsidR="00C43D6D" w:rsidRPr="005B794D">
        <w:rPr>
          <w:rFonts w:ascii="Times New Roman" w:eastAsia="Times New Roman" w:hAnsi="Times New Roman" w:cs="Times New Roman"/>
          <w:kern w:val="0"/>
          <w:sz w:val="24"/>
          <w:szCs w:val="24"/>
          <w:lang w:eastAsia="es-ES"/>
          <w14:ligatures w14:val="none"/>
        </w:rPr>
        <w:t>vio</w:t>
      </w:r>
      <w:r w:rsidRPr="005B794D">
        <w:rPr>
          <w:rFonts w:ascii="Times New Roman" w:eastAsia="Times New Roman" w:hAnsi="Times New Roman" w:cs="Times New Roman"/>
          <w:kern w:val="0"/>
          <w:sz w:val="24"/>
          <w:szCs w:val="24"/>
          <w:lang w:eastAsia="es-ES"/>
          <w14:ligatures w14:val="none"/>
        </w:rPr>
        <w:t xml:space="preserve"> la luz en 2025</w:t>
      </w:r>
      <w:r w:rsidRPr="005B794D">
        <w:rPr>
          <w:rStyle w:val="Refdenotaalpie"/>
          <w:rFonts w:ascii="Times New Roman" w:eastAsia="Times New Roman" w:hAnsi="Times New Roman" w:cs="Times New Roman"/>
          <w:kern w:val="0"/>
          <w:sz w:val="24"/>
          <w:szCs w:val="24"/>
          <w:lang w:eastAsia="es-ES"/>
          <w14:ligatures w14:val="none"/>
        </w:rPr>
        <w:footnoteReference w:id="3"/>
      </w:r>
      <w:r w:rsidRPr="005B794D">
        <w:rPr>
          <w:rFonts w:ascii="Times New Roman" w:eastAsia="Times New Roman" w:hAnsi="Times New Roman" w:cs="Times New Roman"/>
          <w:kern w:val="0"/>
          <w:sz w:val="24"/>
          <w:szCs w:val="24"/>
          <w:lang w:eastAsia="es-ES"/>
          <w14:ligatures w14:val="none"/>
        </w:rPr>
        <w:t xml:space="preserve">. </w:t>
      </w:r>
      <w:r w:rsidR="009A35F5" w:rsidRPr="005B794D">
        <w:rPr>
          <w:rFonts w:ascii="Times New Roman" w:eastAsia="Times New Roman" w:hAnsi="Times New Roman" w:cs="Times New Roman"/>
          <w:kern w:val="0"/>
          <w:sz w:val="24"/>
          <w:szCs w:val="24"/>
          <w:lang w:eastAsia="es-ES"/>
          <w14:ligatures w14:val="none"/>
        </w:rPr>
        <w:t>El mismo</w:t>
      </w:r>
      <w:r w:rsidRPr="005B794D">
        <w:rPr>
          <w:rFonts w:ascii="Times New Roman" w:eastAsia="Times New Roman" w:hAnsi="Times New Roman" w:cs="Times New Roman"/>
          <w:kern w:val="0"/>
          <w:sz w:val="24"/>
          <w:szCs w:val="24"/>
          <w:lang w:eastAsia="es-ES"/>
          <w14:ligatures w14:val="none"/>
        </w:rPr>
        <w:t xml:space="preserve"> fue precedido </w:t>
      </w:r>
      <w:r w:rsidR="00C43D6D" w:rsidRPr="005B794D">
        <w:rPr>
          <w:rFonts w:ascii="Times New Roman" w:eastAsia="Times New Roman" w:hAnsi="Times New Roman" w:cs="Times New Roman"/>
          <w:kern w:val="0"/>
          <w:sz w:val="24"/>
          <w:szCs w:val="24"/>
          <w:lang w:eastAsia="es-ES"/>
          <w14:ligatures w14:val="none"/>
        </w:rPr>
        <w:t xml:space="preserve">en 2023 </w:t>
      </w:r>
      <w:r w:rsidRPr="005B794D">
        <w:rPr>
          <w:rFonts w:ascii="Times New Roman" w:eastAsia="Times New Roman" w:hAnsi="Times New Roman" w:cs="Times New Roman"/>
          <w:kern w:val="0"/>
          <w:sz w:val="24"/>
          <w:szCs w:val="24"/>
          <w:lang w:eastAsia="es-ES"/>
          <w14:ligatures w14:val="none"/>
        </w:rPr>
        <w:t xml:space="preserve">por un </w:t>
      </w:r>
      <w:proofErr w:type="spellStart"/>
      <w:r w:rsidR="00C43D6D" w:rsidRPr="005B794D">
        <w:rPr>
          <w:rFonts w:ascii="Times New Roman" w:eastAsia="Times New Roman" w:hAnsi="Times New Roman" w:cs="Times New Roman"/>
          <w:i/>
          <w:iCs/>
          <w:kern w:val="0"/>
          <w:sz w:val="24"/>
          <w:szCs w:val="24"/>
          <w:lang w:eastAsia="es-ES"/>
          <w14:ligatures w14:val="none"/>
        </w:rPr>
        <w:t>Study</w:t>
      </w:r>
      <w:proofErr w:type="spellEnd"/>
      <w:r w:rsidR="00C43D6D" w:rsidRPr="005B794D">
        <w:rPr>
          <w:rFonts w:ascii="Times New Roman" w:eastAsia="Times New Roman" w:hAnsi="Times New Roman" w:cs="Times New Roman"/>
          <w:i/>
          <w:iCs/>
          <w:kern w:val="0"/>
          <w:sz w:val="24"/>
          <w:szCs w:val="24"/>
          <w:lang w:eastAsia="es-ES"/>
          <w14:ligatures w14:val="none"/>
        </w:rPr>
        <w:t xml:space="preserve"> </w:t>
      </w:r>
      <w:proofErr w:type="spellStart"/>
      <w:r w:rsidR="00C43D6D" w:rsidRPr="005B794D">
        <w:rPr>
          <w:rFonts w:ascii="Times New Roman" w:eastAsia="Times New Roman" w:hAnsi="Times New Roman" w:cs="Times New Roman"/>
          <w:i/>
          <w:iCs/>
          <w:kern w:val="0"/>
          <w:sz w:val="24"/>
          <w:szCs w:val="24"/>
          <w:lang w:eastAsia="es-ES"/>
          <w14:ligatures w14:val="none"/>
        </w:rPr>
        <w:t>to</w:t>
      </w:r>
      <w:proofErr w:type="spellEnd"/>
      <w:r w:rsidR="00C43D6D" w:rsidRPr="005B794D">
        <w:rPr>
          <w:rFonts w:ascii="Times New Roman" w:eastAsia="Times New Roman" w:hAnsi="Times New Roman" w:cs="Times New Roman"/>
          <w:i/>
          <w:iCs/>
          <w:kern w:val="0"/>
          <w:sz w:val="24"/>
          <w:szCs w:val="24"/>
          <w:lang w:eastAsia="es-ES"/>
          <w14:ligatures w14:val="none"/>
        </w:rPr>
        <w:t xml:space="preserve"> </w:t>
      </w:r>
      <w:proofErr w:type="spellStart"/>
      <w:r w:rsidR="00C43D6D" w:rsidRPr="005B794D">
        <w:rPr>
          <w:rFonts w:ascii="Times New Roman" w:eastAsia="Times New Roman" w:hAnsi="Times New Roman" w:cs="Times New Roman"/>
          <w:i/>
          <w:iCs/>
          <w:kern w:val="0"/>
          <w:sz w:val="24"/>
          <w:szCs w:val="24"/>
          <w:lang w:eastAsia="es-ES"/>
          <w14:ligatures w14:val="none"/>
        </w:rPr>
        <w:t>support</w:t>
      </w:r>
      <w:proofErr w:type="spellEnd"/>
      <w:r w:rsidR="00C43D6D" w:rsidRPr="005B794D">
        <w:rPr>
          <w:rFonts w:ascii="Times New Roman" w:eastAsia="Times New Roman" w:hAnsi="Times New Roman" w:cs="Times New Roman"/>
          <w:i/>
          <w:iCs/>
          <w:kern w:val="0"/>
          <w:sz w:val="24"/>
          <w:szCs w:val="24"/>
          <w:lang w:eastAsia="es-ES"/>
          <w14:ligatures w14:val="none"/>
        </w:rPr>
        <w:t xml:space="preserve"> </w:t>
      </w:r>
      <w:proofErr w:type="spellStart"/>
      <w:r w:rsidR="00C43D6D" w:rsidRPr="005B794D">
        <w:rPr>
          <w:rFonts w:ascii="Times New Roman" w:eastAsia="Times New Roman" w:hAnsi="Times New Roman" w:cs="Times New Roman"/>
          <w:i/>
          <w:iCs/>
          <w:kern w:val="0"/>
          <w:sz w:val="24"/>
          <w:szCs w:val="24"/>
          <w:lang w:eastAsia="es-ES"/>
          <w14:ligatures w14:val="none"/>
        </w:rPr>
        <w:t>the</w:t>
      </w:r>
      <w:proofErr w:type="spellEnd"/>
      <w:r w:rsidR="00C43D6D" w:rsidRPr="005B794D">
        <w:rPr>
          <w:rFonts w:ascii="Times New Roman" w:eastAsia="Times New Roman" w:hAnsi="Times New Roman" w:cs="Times New Roman"/>
          <w:i/>
          <w:iCs/>
          <w:kern w:val="0"/>
          <w:sz w:val="24"/>
          <w:szCs w:val="24"/>
          <w:lang w:eastAsia="es-ES"/>
          <w14:ligatures w14:val="none"/>
        </w:rPr>
        <w:t xml:space="preserve"> </w:t>
      </w:r>
      <w:proofErr w:type="spellStart"/>
      <w:r w:rsidR="00C43D6D" w:rsidRPr="005B794D">
        <w:rPr>
          <w:rFonts w:ascii="Times New Roman" w:eastAsia="Times New Roman" w:hAnsi="Times New Roman" w:cs="Times New Roman"/>
          <w:i/>
          <w:iCs/>
          <w:kern w:val="0"/>
          <w:sz w:val="24"/>
          <w:szCs w:val="24"/>
          <w:lang w:eastAsia="es-ES"/>
          <w14:ligatures w14:val="none"/>
        </w:rPr>
        <w:t>preparation</w:t>
      </w:r>
      <w:proofErr w:type="spellEnd"/>
      <w:r w:rsidR="00C43D6D" w:rsidRPr="005B794D">
        <w:rPr>
          <w:rFonts w:ascii="Times New Roman" w:eastAsia="Times New Roman" w:hAnsi="Times New Roman" w:cs="Times New Roman"/>
          <w:i/>
          <w:iCs/>
          <w:kern w:val="0"/>
          <w:sz w:val="24"/>
          <w:szCs w:val="24"/>
          <w:lang w:eastAsia="es-ES"/>
          <w14:ligatures w14:val="none"/>
        </w:rPr>
        <w:t xml:space="preserve"> </w:t>
      </w:r>
      <w:proofErr w:type="spellStart"/>
      <w:r w:rsidR="00C43D6D" w:rsidRPr="005B794D">
        <w:rPr>
          <w:rFonts w:ascii="Times New Roman" w:eastAsia="Times New Roman" w:hAnsi="Times New Roman" w:cs="Times New Roman"/>
          <w:i/>
          <w:iCs/>
          <w:kern w:val="0"/>
          <w:sz w:val="24"/>
          <w:szCs w:val="24"/>
          <w:lang w:eastAsia="es-ES"/>
          <w14:ligatures w14:val="none"/>
        </w:rPr>
        <w:t>of</w:t>
      </w:r>
      <w:proofErr w:type="spellEnd"/>
      <w:r w:rsidR="00C43D6D" w:rsidRPr="005B794D">
        <w:rPr>
          <w:rFonts w:ascii="Times New Roman" w:eastAsia="Times New Roman" w:hAnsi="Times New Roman" w:cs="Times New Roman"/>
          <w:i/>
          <w:iCs/>
          <w:kern w:val="0"/>
          <w:sz w:val="24"/>
          <w:szCs w:val="24"/>
          <w:lang w:eastAsia="es-ES"/>
          <w14:ligatures w14:val="none"/>
        </w:rPr>
        <w:t xml:space="preserve"> a </w:t>
      </w:r>
      <w:proofErr w:type="spellStart"/>
      <w:r w:rsidR="00C43D6D" w:rsidRPr="005B794D">
        <w:rPr>
          <w:rFonts w:ascii="Times New Roman" w:eastAsia="Times New Roman" w:hAnsi="Times New Roman" w:cs="Times New Roman"/>
          <w:i/>
          <w:iCs/>
          <w:kern w:val="0"/>
          <w:sz w:val="24"/>
          <w:szCs w:val="24"/>
          <w:lang w:eastAsia="es-ES"/>
          <w14:ligatures w14:val="none"/>
        </w:rPr>
        <w:t>report</w:t>
      </w:r>
      <w:proofErr w:type="spellEnd"/>
      <w:r w:rsidR="00C43D6D" w:rsidRPr="005B794D">
        <w:rPr>
          <w:rFonts w:ascii="Times New Roman" w:eastAsia="Times New Roman" w:hAnsi="Times New Roman" w:cs="Times New Roman"/>
          <w:i/>
          <w:iCs/>
          <w:kern w:val="0"/>
          <w:sz w:val="24"/>
          <w:szCs w:val="24"/>
          <w:lang w:eastAsia="es-ES"/>
          <w14:ligatures w14:val="none"/>
        </w:rPr>
        <w:t xml:space="preserve"> </w:t>
      </w:r>
      <w:proofErr w:type="spellStart"/>
      <w:r w:rsidR="00C43D6D" w:rsidRPr="005B794D">
        <w:rPr>
          <w:rFonts w:ascii="Times New Roman" w:eastAsia="Times New Roman" w:hAnsi="Times New Roman" w:cs="Times New Roman"/>
          <w:i/>
          <w:iCs/>
          <w:kern w:val="0"/>
          <w:sz w:val="24"/>
          <w:szCs w:val="24"/>
          <w:lang w:eastAsia="es-ES"/>
          <w14:ligatures w14:val="none"/>
        </w:rPr>
        <w:t>on</w:t>
      </w:r>
      <w:proofErr w:type="spellEnd"/>
      <w:r w:rsidR="00C43D6D" w:rsidRPr="005B794D">
        <w:rPr>
          <w:rFonts w:ascii="Times New Roman" w:eastAsia="Times New Roman" w:hAnsi="Times New Roman" w:cs="Times New Roman"/>
          <w:i/>
          <w:iCs/>
          <w:kern w:val="0"/>
          <w:sz w:val="24"/>
          <w:szCs w:val="24"/>
          <w:lang w:eastAsia="es-ES"/>
          <w14:ligatures w14:val="none"/>
        </w:rPr>
        <w:t xml:space="preserve"> </w:t>
      </w:r>
      <w:proofErr w:type="spellStart"/>
      <w:r w:rsidR="00C43D6D" w:rsidRPr="005B794D">
        <w:rPr>
          <w:rFonts w:ascii="Times New Roman" w:eastAsia="Times New Roman" w:hAnsi="Times New Roman" w:cs="Times New Roman"/>
          <w:i/>
          <w:iCs/>
          <w:kern w:val="0"/>
          <w:sz w:val="24"/>
          <w:szCs w:val="24"/>
          <w:lang w:eastAsia="es-ES"/>
          <w14:ligatures w14:val="none"/>
        </w:rPr>
        <w:t>the</w:t>
      </w:r>
      <w:proofErr w:type="spellEnd"/>
      <w:r w:rsidR="00C43D6D" w:rsidRPr="005B794D">
        <w:rPr>
          <w:rFonts w:ascii="Times New Roman" w:eastAsia="Times New Roman" w:hAnsi="Times New Roman" w:cs="Times New Roman"/>
          <w:i/>
          <w:iCs/>
          <w:kern w:val="0"/>
          <w:sz w:val="24"/>
          <w:szCs w:val="24"/>
          <w:lang w:eastAsia="es-ES"/>
          <w14:ligatures w14:val="none"/>
        </w:rPr>
        <w:t xml:space="preserve"> </w:t>
      </w:r>
      <w:proofErr w:type="spellStart"/>
      <w:r w:rsidR="00C43D6D" w:rsidRPr="005B794D">
        <w:rPr>
          <w:rFonts w:ascii="Times New Roman" w:eastAsia="Times New Roman" w:hAnsi="Times New Roman" w:cs="Times New Roman"/>
          <w:i/>
          <w:iCs/>
          <w:kern w:val="0"/>
          <w:sz w:val="24"/>
          <w:szCs w:val="24"/>
          <w:lang w:eastAsia="es-ES"/>
          <w14:ligatures w14:val="none"/>
        </w:rPr>
        <w:t>application</w:t>
      </w:r>
      <w:proofErr w:type="spellEnd"/>
      <w:r w:rsidR="00C43D6D" w:rsidRPr="005B794D">
        <w:rPr>
          <w:rFonts w:ascii="Times New Roman" w:eastAsia="Times New Roman" w:hAnsi="Times New Roman" w:cs="Times New Roman"/>
          <w:i/>
          <w:iCs/>
          <w:kern w:val="0"/>
          <w:sz w:val="24"/>
          <w:szCs w:val="24"/>
          <w:lang w:eastAsia="es-ES"/>
          <w14:ligatures w14:val="none"/>
        </w:rPr>
        <w:t xml:space="preserve"> </w:t>
      </w:r>
      <w:proofErr w:type="spellStart"/>
      <w:r w:rsidR="00C43D6D" w:rsidRPr="005B794D">
        <w:rPr>
          <w:rFonts w:ascii="Times New Roman" w:eastAsia="Times New Roman" w:hAnsi="Times New Roman" w:cs="Times New Roman"/>
          <w:i/>
          <w:iCs/>
          <w:kern w:val="0"/>
          <w:sz w:val="24"/>
          <w:szCs w:val="24"/>
          <w:lang w:eastAsia="es-ES"/>
          <w14:ligatures w14:val="none"/>
        </w:rPr>
        <w:t>of</w:t>
      </w:r>
      <w:proofErr w:type="spellEnd"/>
      <w:r w:rsidR="00C43D6D" w:rsidRPr="005B794D">
        <w:rPr>
          <w:rFonts w:ascii="Times New Roman" w:eastAsia="Times New Roman" w:hAnsi="Times New Roman" w:cs="Times New Roman"/>
          <w:i/>
          <w:iCs/>
          <w:kern w:val="0"/>
          <w:sz w:val="24"/>
          <w:szCs w:val="24"/>
          <w:lang w:eastAsia="es-ES"/>
          <w14:ligatures w14:val="none"/>
        </w:rPr>
        <w:t xml:space="preserve"> </w:t>
      </w:r>
      <w:proofErr w:type="spellStart"/>
      <w:r w:rsidR="00C43D6D" w:rsidRPr="005B794D">
        <w:rPr>
          <w:rFonts w:ascii="Times New Roman" w:eastAsia="Times New Roman" w:hAnsi="Times New Roman" w:cs="Times New Roman"/>
          <w:i/>
          <w:iCs/>
          <w:kern w:val="0"/>
          <w:sz w:val="24"/>
          <w:szCs w:val="24"/>
          <w:lang w:eastAsia="es-ES"/>
          <w14:ligatures w14:val="none"/>
        </w:rPr>
        <w:t>Regulation</w:t>
      </w:r>
      <w:proofErr w:type="spellEnd"/>
      <w:r w:rsidR="00C43D6D" w:rsidRPr="005B794D">
        <w:rPr>
          <w:rFonts w:ascii="Times New Roman" w:eastAsia="Times New Roman" w:hAnsi="Times New Roman" w:cs="Times New Roman"/>
          <w:i/>
          <w:iCs/>
          <w:kern w:val="0"/>
          <w:sz w:val="24"/>
          <w:szCs w:val="24"/>
          <w:lang w:eastAsia="es-ES"/>
          <w14:ligatures w14:val="none"/>
        </w:rPr>
        <w:t xml:space="preserve"> (EU) No 1215/2012 </w:t>
      </w:r>
      <w:proofErr w:type="spellStart"/>
      <w:r w:rsidR="00C43D6D" w:rsidRPr="005B794D">
        <w:rPr>
          <w:rFonts w:ascii="Times New Roman" w:eastAsia="Times New Roman" w:hAnsi="Times New Roman" w:cs="Times New Roman"/>
          <w:i/>
          <w:iCs/>
          <w:kern w:val="0"/>
          <w:sz w:val="24"/>
          <w:szCs w:val="24"/>
          <w:lang w:eastAsia="es-ES"/>
          <w14:ligatures w14:val="none"/>
        </w:rPr>
        <w:t>on</w:t>
      </w:r>
      <w:proofErr w:type="spellEnd"/>
      <w:r w:rsidR="00C43D6D" w:rsidRPr="005B794D">
        <w:rPr>
          <w:rFonts w:ascii="Times New Roman" w:eastAsia="Times New Roman" w:hAnsi="Times New Roman" w:cs="Times New Roman"/>
          <w:i/>
          <w:iCs/>
          <w:kern w:val="0"/>
          <w:sz w:val="24"/>
          <w:szCs w:val="24"/>
          <w:lang w:eastAsia="es-ES"/>
          <w14:ligatures w14:val="none"/>
        </w:rPr>
        <w:t xml:space="preserve"> </w:t>
      </w:r>
      <w:proofErr w:type="spellStart"/>
      <w:r w:rsidR="00C43D6D" w:rsidRPr="005B794D">
        <w:rPr>
          <w:rFonts w:ascii="Times New Roman" w:eastAsia="Times New Roman" w:hAnsi="Times New Roman" w:cs="Times New Roman"/>
          <w:i/>
          <w:iCs/>
          <w:kern w:val="0"/>
          <w:sz w:val="24"/>
          <w:szCs w:val="24"/>
          <w:lang w:eastAsia="es-ES"/>
          <w14:ligatures w14:val="none"/>
        </w:rPr>
        <w:t>jurisdiction</w:t>
      </w:r>
      <w:proofErr w:type="spellEnd"/>
      <w:r w:rsidR="00C43D6D" w:rsidRPr="005B794D">
        <w:rPr>
          <w:rFonts w:ascii="Times New Roman" w:eastAsia="Times New Roman" w:hAnsi="Times New Roman" w:cs="Times New Roman"/>
          <w:i/>
          <w:iCs/>
          <w:kern w:val="0"/>
          <w:sz w:val="24"/>
          <w:szCs w:val="24"/>
          <w:lang w:eastAsia="es-ES"/>
          <w14:ligatures w14:val="none"/>
        </w:rPr>
        <w:t xml:space="preserve"> and </w:t>
      </w:r>
      <w:proofErr w:type="spellStart"/>
      <w:r w:rsidR="00C43D6D" w:rsidRPr="005B794D">
        <w:rPr>
          <w:rFonts w:ascii="Times New Roman" w:eastAsia="Times New Roman" w:hAnsi="Times New Roman" w:cs="Times New Roman"/>
          <w:i/>
          <w:iCs/>
          <w:kern w:val="0"/>
          <w:sz w:val="24"/>
          <w:szCs w:val="24"/>
          <w:lang w:eastAsia="es-ES"/>
          <w14:ligatures w14:val="none"/>
        </w:rPr>
        <w:t>the</w:t>
      </w:r>
      <w:proofErr w:type="spellEnd"/>
      <w:r w:rsidR="00C43D6D" w:rsidRPr="005B794D">
        <w:rPr>
          <w:rFonts w:ascii="Times New Roman" w:eastAsia="Times New Roman" w:hAnsi="Times New Roman" w:cs="Times New Roman"/>
          <w:i/>
          <w:iCs/>
          <w:kern w:val="0"/>
          <w:sz w:val="24"/>
          <w:szCs w:val="24"/>
          <w:lang w:eastAsia="es-ES"/>
          <w14:ligatures w14:val="none"/>
        </w:rPr>
        <w:t xml:space="preserve"> </w:t>
      </w:r>
      <w:proofErr w:type="spellStart"/>
      <w:r w:rsidR="00C43D6D" w:rsidRPr="005B794D">
        <w:rPr>
          <w:rFonts w:ascii="Times New Roman" w:eastAsia="Times New Roman" w:hAnsi="Times New Roman" w:cs="Times New Roman"/>
          <w:i/>
          <w:iCs/>
          <w:kern w:val="0"/>
          <w:sz w:val="24"/>
          <w:szCs w:val="24"/>
          <w:lang w:eastAsia="es-ES"/>
          <w14:ligatures w14:val="none"/>
        </w:rPr>
        <w:t>recognition</w:t>
      </w:r>
      <w:proofErr w:type="spellEnd"/>
      <w:r w:rsidR="00C43D6D" w:rsidRPr="005B794D">
        <w:rPr>
          <w:rFonts w:ascii="Times New Roman" w:eastAsia="Times New Roman" w:hAnsi="Times New Roman" w:cs="Times New Roman"/>
          <w:i/>
          <w:iCs/>
          <w:kern w:val="0"/>
          <w:sz w:val="24"/>
          <w:szCs w:val="24"/>
          <w:lang w:eastAsia="es-ES"/>
          <w14:ligatures w14:val="none"/>
        </w:rPr>
        <w:t xml:space="preserve"> and </w:t>
      </w:r>
      <w:proofErr w:type="spellStart"/>
      <w:r w:rsidR="00C43D6D" w:rsidRPr="005B794D">
        <w:rPr>
          <w:rFonts w:ascii="Times New Roman" w:eastAsia="Times New Roman" w:hAnsi="Times New Roman" w:cs="Times New Roman"/>
          <w:i/>
          <w:iCs/>
          <w:kern w:val="0"/>
          <w:sz w:val="24"/>
          <w:szCs w:val="24"/>
          <w:lang w:eastAsia="es-ES"/>
          <w14:ligatures w14:val="none"/>
        </w:rPr>
        <w:t>enforcement</w:t>
      </w:r>
      <w:proofErr w:type="spellEnd"/>
      <w:r w:rsidR="00C43D6D" w:rsidRPr="005B794D">
        <w:rPr>
          <w:rFonts w:ascii="Times New Roman" w:eastAsia="Times New Roman" w:hAnsi="Times New Roman" w:cs="Times New Roman"/>
          <w:i/>
          <w:iCs/>
          <w:kern w:val="0"/>
          <w:sz w:val="24"/>
          <w:szCs w:val="24"/>
          <w:lang w:eastAsia="es-ES"/>
          <w14:ligatures w14:val="none"/>
        </w:rPr>
        <w:t xml:space="preserve"> </w:t>
      </w:r>
      <w:proofErr w:type="spellStart"/>
      <w:r w:rsidR="00C43D6D" w:rsidRPr="005B794D">
        <w:rPr>
          <w:rFonts w:ascii="Times New Roman" w:eastAsia="Times New Roman" w:hAnsi="Times New Roman" w:cs="Times New Roman"/>
          <w:i/>
          <w:iCs/>
          <w:kern w:val="0"/>
          <w:sz w:val="24"/>
          <w:szCs w:val="24"/>
          <w:lang w:eastAsia="es-ES"/>
          <w14:ligatures w14:val="none"/>
        </w:rPr>
        <w:t>of</w:t>
      </w:r>
      <w:proofErr w:type="spellEnd"/>
      <w:r w:rsidR="00C43D6D" w:rsidRPr="005B794D">
        <w:rPr>
          <w:rFonts w:ascii="Times New Roman" w:eastAsia="Times New Roman" w:hAnsi="Times New Roman" w:cs="Times New Roman"/>
          <w:i/>
          <w:iCs/>
          <w:kern w:val="0"/>
          <w:sz w:val="24"/>
          <w:szCs w:val="24"/>
          <w:lang w:eastAsia="es-ES"/>
          <w14:ligatures w14:val="none"/>
        </w:rPr>
        <w:t xml:space="preserve"> </w:t>
      </w:r>
      <w:proofErr w:type="spellStart"/>
      <w:r w:rsidR="00C43D6D" w:rsidRPr="005B794D">
        <w:rPr>
          <w:rFonts w:ascii="Times New Roman" w:eastAsia="Times New Roman" w:hAnsi="Times New Roman" w:cs="Times New Roman"/>
          <w:i/>
          <w:iCs/>
          <w:kern w:val="0"/>
          <w:sz w:val="24"/>
          <w:szCs w:val="24"/>
          <w:lang w:eastAsia="es-ES"/>
          <w14:ligatures w14:val="none"/>
        </w:rPr>
        <w:t>judgments</w:t>
      </w:r>
      <w:proofErr w:type="spellEnd"/>
      <w:r w:rsidR="00C43D6D" w:rsidRPr="005B794D">
        <w:rPr>
          <w:rFonts w:ascii="Times New Roman" w:eastAsia="Times New Roman" w:hAnsi="Times New Roman" w:cs="Times New Roman"/>
          <w:i/>
          <w:iCs/>
          <w:kern w:val="0"/>
          <w:sz w:val="24"/>
          <w:szCs w:val="24"/>
          <w:lang w:eastAsia="es-ES"/>
          <w14:ligatures w14:val="none"/>
        </w:rPr>
        <w:t xml:space="preserve"> </w:t>
      </w:r>
      <w:proofErr w:type="gramStart"/>
      <w:r w:rsidR="00C43D6D" w:rsidRPr="005B794D">
        <w:rPr>
          <w:rFonts w:ascii="Times New Roman" w:eastAsia="Times New Roman" w:hAnsi="Times New Roman" w:cs="Times New Roman"/>
          <w:i/>
          <w:iCs/>
          <w:kern w:val="0"/>
          <w:sz w:val="24"/>
          <w:szCs w:val="24"/>
          <w:lang w:eastAsia="es-ES"/>
          <w14:ligatures w14:val="none"/>
        </w:rPr>
        <w:t>in civil</w:t>
      </w:r>
      <w:proofErr w:type="gramEnd"/>
      <w:r w:rsidR="00C43D6D" w:rsidRPr="005B794D">
        <w:rPr>
          <w:rFonts w:ascii="Times New Roman" w:eastAsia="Times New Roman" w:hAnsi="Times New Roman" w:cs="Times New Roman"/>
          <w:i/>
          <w:iCs/>
          <w:kern w:val="0"/>
          <w:sz w:val="24"/>
          <w:szCs w:val="24"/>
          <w:lang w:eastAsia="es-ES"/>
          <w14:ligatures w14:val="none"/>
        </w:rPr>
        <w:t xml:space="preserve"> and </w:t>
      </w:r>
      <w:proofErr w:type="spellStart"/>
      <w:r w:rsidR="00C43D6D" w:rsidRPr="005B794D">
        <w:rPr>
          <w:rFonts w:ascii="Times New Roman" w:eastAsia="Times New Roman" w:hAnsi="Times New Roman" w:cs="Times New Roman"/>
          <w:i/>
          <w:iCs/>
          <w:kern w:val="0"/>
          <w:sz w:val="24"/>
          <w:szCs w:val="24"/>
          <w:lang w:eastAsia="es-ES"/>
          <w14:ligatures w14:val="none"/>
        </w:rPr>
        <w:t>commercial</w:t>
      </w:r>
      <w:proofErr w:type="spellEnd"/>
      <w:r w:rsidR="00C43D6D" w:rsidRPr="005B794D">
        <w:rPr>
          <w:rFonts w:ascii="Times New Roman" w:eastAsia="Times New Roman" w:hAnsi="Times New Roman" w:cs="Times New Roman"/>
          <w:i/>
          <w:iCs/>
          <w:kern w:val="0"/>
          <w:sz w:val="24"/>
          <w:szCs w:val="24"/>
          <w:lang w:eastAsia="es-ES"/>
          <w14:ligatures w14:val="none"/>
        </w:rPr>
        <w:t xml:space="preserve"> </w:t>
      </w:r>
      <w:proofErr w:type="spellStart"/>
      <w:r w:rsidR="00C43D6D" w:rsidRPr="005B794D">
        <w:rPr>
          <w:rFonts w:ascii="Times New Roman" w:eastAsia="Times New Roman" w:hAnsi="Times New Roman" w:cs="Times New Roman"/>
          <w:i/>
          <w:iCs/>
          <w:kern w:val="0"/>
          <w:sz w:val="24"/>
          <w:szCs w:val="24"/>
          <w:lang w:eastAsia="es-ES"/>
          <w14:ligatures w14:val="none"/>
        </w:rPr>
        <w:t>matters</w:t>
      </w:r>
      <w:proofErr w:type="spellEnd"/>
      <w:r w:rsidR="00C43D6D" w:rsidRPr="005B794D">
        <w:rPr>
          <w:rFonts w:ascii="Times New Roman" w:eastAsia="Times New Roman" w:hAnsi="Times New Roman" w:cs="Times New Roman"/>
          <w:i/>
          <w:iCs/>
          <w:kern w:val="0"/>
          <w:sz w:val="24"/>
          <w:szCs w:val="24"/>
          <w:lang w:eastAsia="es-ES"/>
          <w14:ligatures w14:val="none"/>
        </w:rPr>
        <w:t xml:space="preserve"> (</w:t>
      </w:r>
      <w:proofErr w:type="spellStart"/>
      <w:r w:rsidR="00C43D6D" w:rsidRPr="005B794D">
        <w:rPr>
          <w:rFonts w:ascii="Times New Roman" w:eastAsia="Times New Roman" w:hAnsi="Times New Roman" w:cs="Times New Roman"/>
          <w:i/>
          <w:iCs/>
          <w:kern w:val="0"/>
          <w:sz w:val="24"/>
          <w:szCs w:val="24"/>
          <w:lang w:eastAsia="es-ES"/>
          <w14:ligatures w14:val="none"/>
        </w:rPr>
        <w:t>Brussels</w:t>
      </w:r>
      <w:proofErr w:type="spellEnd"/>
      <w:r w:rsidR="00C43D6D" w:rsidRPr="005B794D">
        <w:rPr>
          <w:rFonts w:ascii="Times New Roman" w:eastAsia="Times New Roman" w:hAnsi="Times New Roman" w:cs="Times New Roman"/>
          <w:i/>
          <w:iCs/>
          <w:kern w:val="0"/>
          <w:sz w:val="24"/>
          <w:szCs w:val="24"/>
          <w:lang w:eastAsia="es-ES"/>
          <w14:ligatures w14:val="none"/>
        </w:rPr>
        <w:t xml:space="preserve"> </w:t>
      </w:r>
      <w:proofErr w:type="spellStart"/>
      <w:r w:rsidR="00C43D6D" w:rsidRPr="005B794D">
        <w:rPr>
          <w:rFonts w:ascii="Times New Roman" w:eastAsia="Times New Roman" w:hAnsi="Times New Roman" w:cs="Times New Roman"/>
          <w:i/>
          <w:iCs/>
          <w:kern w:val="0"/>
          <w:sz w:val="24"/>
          <w:szCs w:val="24"/>
          <w:lang w:eastAsia="es-ES"/>
          <w14:ligatures w14:val="none"/>
        </w:rPr>
        <w:t>Ia</w:t>
      </w:r>
      <w:proofErr w:type="spellEnd"/>
      <w:r w:rsidR="00C43D6D" w:rsidRPr="005B794D">
        <w:rPr>
          <w:rFonts w:ascii="Times New Roman" w:eastAsia="Times New Roman" w:hAnsi="Times New Roman" w:cs="Times New Roman"/>
          <w:i/>
          <w:iCs/>
          <w:kern w:val="0"/>
          <w:sz w:val="24"/>
          <w:szCs w:val="24"/>
          <w:lang w:eastAsia="es-ES"/>
          <w14:ligatures w14:val="none"/>
        </w:rPr>
        <w:t xml:space="preserve"> </w:t>
      </w:r>
      <w:proofErr w:type="spellStart"/>
      <w:r w:rsidR="00C43D6D" w:rsidRPr="005B794D">
        <w:rPr>
          <w:rFonts w:ascii="Times New Roman" w:eastAsia="Times New Roman" w:hAnsi="Times New Roman" w:cs="Times New Roman"/>
          <w:i/>
          <w:iCs/>
          <w:kern w:val="0"/>
          <w:sz w:val="24"/>
          <w:szCs w:val="24"/>
          <w:lang w:eastAsia="es-ES"/>
          <w14:ligatures w14:val="none"/>
        </w:rPr>
        <w:t>Regulation</w:t>
      </w:r>
      <w:proofErr w:type="spellEnd"/>
      <w:r w:rsidR="00C43D6D" w:rsidRPr="005B794D">
        <w:rPr>
          <w:rFonts w:ascii="Times New Roman" w:eastAsia="Times New Roman" w:hAnsi="Times New Roman" w:cs="Times New Roman"/>
          <w:i/>
          <w:iCs/>
          <w:kern w:val="0"/>
          <w:sz w:val="24"/>
          <w:szCs w:val="24"/>
          <w:lang w:eastAsia="es-ES"/>
          <w14:ligatures w14:val="none"/>
        </w:rPr>
        <w:t>)</w:t>
      </w:r>
      <w:r w:rsidRPr="005B794D">
        <w:rPr>
          <w:rStyle w:val="Refdenotaalpie"/>
          <w:rFonts w:ascii="Times New Roman" w:eastAsia="Times New Roman" w:hAnsi="Times New Roman" w:cs="Times New Roman"/>
          <w:kern w:val="0"/>
          <w:sz w:val="24"/>
          <w:szCs w:val="24"/>
          <w:lang w:eastAsia="es-ES"/>
          <w14:ligatures w14:val="none"/>
        </w:rPr>
        <w:footnoteReference w:id="4"/>
      </w:r>
      <w:r w:rsidRPr="005B794D">
        <w:rPr>
          <w:rFonts w:ascii="Times New Roman" w:eastAsia="Times New Roman" w:hAnsi="Times New Roman" w:cs="Times New Roman"/>
          <w:kern w:val="0"/>
          <w:sz w:val="24"/>
          <w:szCs w:val="24"/>
          <w:lang w:eastAsia="es-ES"/>
          <w14:ligatures w14:val="none"/>
        </w:rPr>
        <w:t xml:space="preserve">, </w:t>
      </w:r>
      <w:r w:rsidR="00C43D6D" w:rsidRPr="005B794D">
        <w:rPr>
          <w:rFonts w:ascii="Times New Roman" w:eastAsia="Times New Roman" w:hAnsi="Times New Roman" w:cs="Times New Roman"/>
          <w:kern w:val="0"/>
          <w:sz w:val="24"/>
          <w:szCs w:val="24"/>
          <w:lang w:eastAsia="es-ES"/>
          <w14:ligatures w14:val="none"/>
        </w:rPr>
        <w:t xml:space="preserve">que se nutrió </w:t>
      </w:r>
      <w:r w:rsidR="009A35F5" w:rsidRPr="005B794D">
        <w:rPr>
          <w:rFonts w:ascii="Times New Roman" w:eastAsia="Times New Roman" w:hAnsi="Times New Roman" w:cs="Times New Roman"/>
          <w:kern w:val="0"/>
          <w:sz w:val="24"/>
          <w:szCs w:val="24"/>
          <w:lang w:eastAsia="es-ES"/>
          <w14:ligatures w14:val="none"/>
        </w:rPr>
        <w:t xml:space="preserve">a su vez </w:t>
      </w:r>
      <w:r w:rsidR="00C43D6D" w:rsidRPr="005B794D">
        <w:rPr>
          <w:rFonts w:ascii="Times New Roman" w:eastAsia="Times New Roman" w:hAnsi="Times New Roman" w:cs="Times New Roman"/>
          <w:kern w:val="0"/>
          <w:sz w:val="24"/>
          <w:szCs w:val="24"/>
          <w:lang w:eastAsia="es-ES"/>
          <w14:ligatures w14:val="none"/>
        </w:rPr>
        <w:t>de informes sobre la aplicación de</w:t>
      </w:r>
      <w:r w:rsidR="00896D59" w:rsidRPr="005B794D">
        <w:rPr>
          <w:rFonts w:ascii="Times New Roman" w:eastAsia="Times New Roman" w:hAnsi="Times New Roman" w:cs="Times New Roman"/>
          <w:kern w:val="0"/>
          <w:sz w:val="24"/>
          <w:szCs w:val="24"/>
          <w:lang w:eastAsia="es-ES"/>
          <w14:ligatures w14:val="none"/>
        </w:rPr>
        <w:t>l Reglamento</w:t>
      </w:r>
      <w:r w:rsidR="00C43D6D" w:rsidRPr="005B794D">
        <w:rPr>
          <w:rFonts w:ascii="Times New Roman" w:eastAsia="Times New Roman" w:hAnsi="Times New Roman" w:cs="Times New Roman"/>
          <w:kern w:val="0"/>
          <w:sz w:val="24"/>
          <w:szCs w:val="24"/>
          <w:lang w:eastAsia="es-ES"/>
          <w14:ligatures w14:val="none"/>
        </w:rPr>
        <w:t xml:space="preserve"> Bruselas I </w:t>
      </w:r>
      <w:proofErr w:type="gramStart"/>
      <w:r w:rsidR="00C43D6D" w:rsidRPr="005B794D">
        <w:rPr>
          <w:rFonts w:ascii="Times New Roman" w:eastAsia="Times New Roman" w:hAnsi="Times New Roman" w:cs="Times New Roman"/>
          <w:kern w:val="0"/>
          <w:sz w:val="24"/>
          <w:szCs w:val="24"/>
          <w:lang w:eastAsia="es-ES"/>
          <w14:ligatures w14:val="none"/>
        </w:rPr>
        <w:t>bis en</w:t>
      </w:r>
      <w:proofErr w:type="gramEnd"/>
      <w:r w:rsidR="00C43D6D" w:rsidRPr="005B794D">
        <w:rPr>
          <w:rFonts w:ascii="Times New Roman" w:eastAsia="Times New Roman" w:hAnsi="Times New Roman" w:cs="Times New Roman"/>
          <w:kern w:val="0"/>
          <w:sz w:val="24"/>
          <w:szCs w:val="24"/>
          <w:lang w:eastAsia="es-ES"/>
          <w14:ligatures w14:val="none"/>
        </w:rPr>
        <w:t xml:space="preserve"> cada uno de los Estados Miembros, preparados en 2022 por expertos </w:t>
      </w:r>
      <w:r w:rsidR="00887214" w:rsidRPr="005B794D">
        <w:rPr>
          <w:rFonts w:ascii="Times New Roman" w:eastAsia="Times New Roman" w:hAnsi="Times New Roman" w:cs="Times New Roman"/>
          <w:kern w:val="0"/>
          <w:sz w:val="24"/>
          <w:szCs w:val="24"/>
          <w:lang w:eastAsia="es-ES"/>
          <w14:ligatures w14:val="none"/>
        </w:rPr>
        <w:t>nacionales</w:t>
      </w:r>
      <w:r w:rsidR="00C43D6D" w:rsidRPr="005B794D">
        <w:rPr>
          <w:rFonts w:ascii="Times New Roman" w:eastAsia="Times New Roman" w:hAnsi="Times New Roman" w:cs="Times New Roman"/>
          <w:kern w:val="0"/>
          <w:sz w:val="24"/>
          <w:szCs w:val="24"/>
          <w:lang w:eastAsia="es-ES"/>
          <w14:ligatures w14:val="none"/>
        </w:rPr>
        <w:t>.</w:t>
      </w:r>
    </w:p>
    <w:p w14:paraId="5790EC05" w14:textId="6F7DE1DE" w:rsidR="009A35F5" w:rsidRPr="005B794D" w:rsidRDefault="009A35F5"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Las p</w:t>
      </w:r>
      <w:r w:rsidR="00EF06E9" w:rsidRPr="005B794D">
        <w:rPr>
          <w:rFonts w:ascii="Times New Roman" w:eastAsia="Times New Roman" w:hAnsi="Times New Roman" w:cs="Times New Roman"/>
          <w:kern w:val="0"/>
          <w:sz w:val="24"/>
          <w:szCs w:val="24"/>
          <w:lang w:eastAsia="es-ES"/>
          <w14:ligatures w14:val="none"/>
        </w:rPr>
        <w:t>resentes</w:t>
      </w:r>
      <w:r w:rsidRPr="005B794D">
        <w:rPr>
          <w:rFonts w:ascii="Times New Roman" w:eastAsia="Times New Roman" w:hAnsi="Times New Roman" w:cs="Times New Roman"/>
          <w:kern w:val="0"/>
          <w:sz w:val="24"/>
          <w:szCs w:val="24"/>
          <w:lang w:eastAsia="es-ES"/>
          <w14:ligatures w14:val="none"/>
        </w:rPr>
        <w:t xml:space="preserve"> páginas </w:t>
      </w:r>
      <w:r w:rsidR="00A94E92" w:rsidRPr="005B794D">
        <w:rPr>
          <w:rFonts w:ascii="Times New Roman" w:eastAsia="Times New Roman" w:hAnsi="Times New Roman" w:cs="Times New Roman"/>
          <w:kern w:val="0"/>
          <w:sz w:val="24"/>
          <w:szCs w:val="24"/>
          <w:lang w:eastAsia="es-ES"/>
          <w14:ligatures w14:val="none"/>
        </w:rPr>
        <w:t>exponen</w:t>
      </w:r>
      <w:r w:rsidRPr="005B794D">
        <w:rPr>
          <w:rFonts w:ascii="Times New Roman" w:eastAsia="Times New Roman" w:hAnsi="Times New Roman" w:cs="Times New Roman"/>
          <w:kern w:val="0"/>
          <w:sz w:val="24"/>
          <w:szCs w:val="24"/>
          <w:lang w:eastAsia="es-ES"/>
          <w14:ligatures w14:val="none"/>
        </w:rPr>
        <w:t xml:space="preserve"> los elementos más significativos y conclusiones </w:t>
      </w:r>
      <w:r w:rsidR="00455CAE" w:rsidRPr="005B794D">
        <w:rPr>
          <w:rFonts w:ascii="Times New Roman" w:eastAsia="Times New Roman" w:hAnsi="Times New Roman" w:cs="Times New Roman"/>
          <w:kern w:val="0"/>
          <w:sz w:val="24"/>
          <w:szCs w:val="24"/>
          <w:lang w:eastAsia="es-ES"/>
          <w14:ligatures w14:val="none"/>
        </w:rPr>
        <w:t xml:space="preserve">principales </w:t>
      </w:r>
      <w:r w:rsidRPr="005B794D">
        <w:rPr>
          <w:rFonts w:ascii="Times New Roman" w:eastAsia="Times New Roman" w:hAnsi="Times New Roman" w:cs="Times New Roman"/>
          <w:kern w:val="0"/>
          <w:sz w:val="24"/>
          <w:szCs w:val="24"/>
          <w:lang w:eastAsia="es-ES"/>
          <w14:ligatures w14:val="none"/>
        </w:rPr>
        <w:t>de</w:t>
      </w:r>
      <w:r w:rsidR="00870191">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l</w:t>
      </w:r>
      <w:r w:rsidR="00870191">
        <w:rPr>
          <w:rFonts w:ascii="Times New Roman" w:eastAsia="Times New Roman" w:hAnsi="Times New Roman" w:cs="Times New Roman"/>
          <w:kern w:val="0"/>
          <w:sz w:val="24"/>
          <w:szCs w:val="24"/>
          <w:lang w:eastAsia="es-ES"/>
          <w14:ligatures w14:val="none"/>
        </w:rPr>
        <w:t>a investigación</w:t>
      </w:r>
      <w:r w:rsidRPr="005B794D">
        <w:rPr>
          <w:rFonts w:ascii="Times New Roman" w:eastAsia="Times New Roman" w:hAnsi="Times New Roman" w:cs="Times New Roman"/>
          <w:kern w:val="0"/>
          <w:sz w:val="24"/>
          <w:szCs w:val="24"/>
          <w:lang w:eastAsia="es-ES"/>
          <w14:ligatures w14:val="none"/>
        </w:rPr>
        <w:t xml:space="preserve"> realizad</w:t>
      </w:r>
      <w:r w:rsidR="00870191">
        <w:rPr>
          <w:rFonts w:ascii="Times New Roman" w:eastAsia="Times New Roman" w:hAnsi="Times New Roman" w:cs="Times New Roman"/>
          <w:kern w:val="0"/>
          <w:sz w:val="24"/>
          <w:szCs w:val="24"/>
          <w:lang w:eastAsia="es-ES"/>
          <w14:ligatures w14:val="none"/>
        </w:rPr>
        <w:t>a</w:t>
      </w:r>
      <w:r w:rsidRPr="005B794D">
        <w:rPr>
          <w:rFonts w:ascii="Times New Roman" w:eastAsia="Times New Roman" w:hAnsi="Times New Roman" w:cs="Times New Roman"/>
          <w:kern w:val="0"/>
          <w:sz w:val="24"/>
          <w:szCs w:val="24"/>
          <w:lang w:eastAsia="es-ES"/>
          <w14:ligatures w14:val="none"/>
        </w:rPr>
        <w:t xml:space="preserve"> en 2022 de cara elaborar el informe nacional sobre la aplicación de</w:t>
      </w:r>
      <w:r w:rsidR="00896D59" w:rsidRPr="005B794D">
        <w:rPr>
          <w:rFonts w:ascii="Times New Roman" w:eastAsia="Times New Roman" w:hAnsi="Times New Roman" w:cs="Times New Roman"/>
          <w:kern w:val="0"/>
          <w:sz w:val="24"/>
          <w:szCs w:val="24"/>
          <w:lang w:eastAsia="es-ES"/>
          <w14:ligatures w14:val="none"/>
        </w:rPr>
        <w:t>l Reglamento</w:t>
      </w:r>
      <w:r w:rsidRPr="005B794D">
        <w:rPr>
          <w:rFonts w:ascii="Times New Roman" w:eastAsia="Times New Roman" w:hAnsi="Times New Roman" w:cs="Times New Roman"/>
          <w:kern w:val="0"/>
          <w:sz w:val="24"/>
          <w:szCs w:val="24"/>
          <w:lang w:eastAsia="es-ES"/>
          <w14:ligatures w14:val="none"/>
        </w:rPr>
        <w:t xml:space="preserve"> Bruselas I </w:t>
      </w:r>
      <w:proofErr w:type="gramStart"/>
      <w:r w:rsidRPr="005B794D">
        <w:rPr>
          <w:rFonts w:ascii="Times New Roman" w:eastAsia="Times New Roman" w:hAnsi="Times New Roman" w:cs="Times New Roman"/>
          <w:kern w:val="0"/>
          <w:sz w:val="24"/>
          <w:szCs w:val="24"/>
          <w:lang w:eastAsia="es-ES"/>
          <w14:ligatures w14:val="none"/>
        </w:rPr>
        <w:t>bis en</w:t>
      </w:r>
      <w:proofErr w:type="gramEnd"/>
      <w:r w:rsidRPr="005B794D">
        <w:rPr>
          <w:rFonts w:ascii="Times New Roman" w:eastAsia="Times New Roman" w:hAnsi="Times New Roman" w:cs="Times New Roman"/>
          <w:kern w:val="0"/>
          <w:sz w:val="24"/>
          <w:szCs w:val="24"/>
          <w:lang w:eastAsia="es-ES"/>
          <w14:ligatures w14:val="none"/>
        </w:rPr>
        <w:t xml:space="preserve"> España. </w:t>
      </w:r>
      <w:r w:rsidR="00455CAE" w:rsidRPr="005B794D">
        <w:rPr>
          <w:rFonts w:ascii="Times New Roman" w:eastAsia="Times New Roman" w:hAnsi="Times New Roman" w:cs="Times New Roman"/>
          <w:kern w:val="0"/>
          <w:sz w:val="24"/>
          <w:szCs w:val="24"/>
          <w:lang w:eastAsia="es-ES"/>
          <w14:ligatures w14:val="none"/>
        </w:rPr>
        <w:t xml:space="preserve">Si bien el </w:t>
      </w:r>
      <w:r w:rsidR="0042413C" w:rsidRPr="005B794D">
        <w:rPr>
          <w:rFonts w:ascii="Times New Roman" w:eastAsia="Times New Roman" w:hAnsi="Times New Roman" w:cs="Times New Roman"/>
          <w:kern w:val="0"/>
          <w:sz w:val="24"/>
          <w:szCs w:val="24"/>
          <w:lang w:eastAsia="es-ES"/>
          <w14:ligatures w14:val="none"/>
        </w:rPr>
        <w:t>trabajo</w:t>
      </w:r>
      <w:r w:rsidR="00455CAE" w:rsidRPr="005B794D">
        <w:rPr>
          <w:rFonts w:ascii="Times New Roman" w:eastAsia="Times New Roman" w:hAnsi="Times New Roman" w:cs="Times New Roman"/>
          <w:kern w:val="0"/>
          <w:sz w:val="24"/>
          <w:szCs w:val="24"/>
          <w:lang w:eastAsia="es-ES"/>
          <w14:ligatures w14:val="none"/>
        </w:rPr>
        <w:t xml:space="preserve"> original se centraba en el periodo comprendido </w:t>
      </w:r>
      <w:r w:rsidRPr="005B794D">
        <w:rPr>
          <w:rFonts w:ascii="Times New Roman" w:eastAsia="Times New Roman" w:hAnsi="Times New Roman" w:cs="Times New Roman"/>
          <w:kern w:val="0"/>
          <w:sz w:val="24"/>
          <w:szCs w:val="24"/>
          <w:lang w:eastAsia="es-ES"/>
          <w14:ligatures w14:val="none"/>
        </w:rPr>
        <w:t xml:space="preserve">entre el 10 de enero de 2015 (fecha de entrada en aplicación del Reglamento) y el </w:t>
      </w:r>
      <w:r w:rsidR="00887214" w:rsidRPr="005B794D">
        <w:rPr>
          <w:rFonts w:ascii="Times New Roman" w:eastAsia="Times New Roman" w:hAnsi="Times New Roman" w:cs="Times New Roman"/>
          <w:kern w:val="0"/>
          <w:sz w:val="24"/>
          <w:szCs w:val="24"/>
          <w:lang w:eastAsia="es-ES"/>
          <w14:ligatures w14:val="none"/>
        </w:rPr>
        <w:t>3</w:t>
      </w:r>
      <w:r w:rsidRPr="005B794D">
        <w:rPr>
          <w:rFonts w:ascii="Times New Roman" w:eastAsia="Times New Roman" w:hAnsi="Times New Roman" w:cs="Times New Roman"/>
          <w:kern w:val="0"/>
          <w:sz w:val="24"/>
          <w:szCs w:val="24"/>
          <w:lang w:eastAsia="es-ES"/>
          <w14:ligatures w14:val="none"/>
        </w:rPr>
        <w:t xml:space="preserve">0 de </w:t>
      </w:r>
      <w:r w:rsidR="00455CAE" w:rsidRPr="005B794D">
        <w:rPr>
          <w:rFonts w:ascii="Times New Roman" w:eastAsia="Times New Roman" w:hAnsi="Times New Roman" w:cs="Times New Roman"/>
          <w:kern w:val="0"/>
          <w:sz w:val="24"/>
          <w:szCs w:val="24"/>
          <w:lang w:eastAsia="es-ES"/>
          <w14:ligatures w14:val="none"/>
        </w:rPr>
        <w:t>mayo</w:t>
      </w:r>
      <w:r w:rsidRPr="005B794D">
        <w:rPr>
          <w:rFonts w:ascii="Times New Roman" w:eastAsia="Times New Roman" w:hAnsi="Times New Roman" w:cs="Times New Roman"/>
          <w:kern w:val="0"/>
          <w:sz w:val="24"/>
          <w:szCs w:val="24"/>
          <w:lang w:eastAsia="es-ES"/>
          <w14:ligatures w14:val="none"/>
        </w:rPr>
        <w:t xml:space="preserve"> de 2022 (fecha de corte</w:t>
      </w:r>
      <w:r w:rsidR="00455CAE" w:rsidRPr="005B794D">
        <w:rPr>
          <w:rFonts w:ascii="Times New Roman" w:eastAsia="Times New Roman" w:hAnsi="Times New Roman" w:cs="Times New Roman"/>
          <w:kern w:val="0"/>
          <w:sz w:val="24"/>
          <w:szCs w:val="24"/>
          <w:lang w:eastAsia="es-ES"/>
          <w14:ligatures w14:val="none"/>
        </w:rPr>
        <w:t xml:space="preserve"> original</w:t>
      </w:r>
      <w:r w:rsidRPr="005B794D">
        <w:rPr>
          <w:rFonts w:ascii="Times New Roman" w:eastAsia="Times New Roman" w:hAnsi="Times New Roman" w:cs="Times New Roman"/>
          <w:kern w:val="0"/>
          <w:sz w:val="24"/>
          <w:szCs w:val="24"/>
          <w:lang w:eastAsia="es-ES"/>
          <w14:ligatures w14:val="none"/>
        </w:rPr>
        <w:t>)</w:t>
      </w:r>
      <w:r w:rsidR="00455CAE" w:rsidRPr="005B794D">
        <w:rPr>
          <w:rFonts w:ascii="Times New Roman" w:eastAsia="Times New Roman" w:hAnsi="Times New Roman" w:cs="Times New Roman"/>
          <w:kern w:val="0"/>
          <w:sz w:val="24"/>
          <w:szCs w:val="24"/>
          <w:lang w:eastAsia="es-ES"/>
          <w14:ligatures w14:val="none"/>
        </w:rPr>
        <w:t xml:space="preserve">, </w:t>
      </w:r>
      <w:r w:rsidR="00417DFE" w:rsidRPr="005B794D">
        <w:rPr>
          <w:rFonts w:ascii="Times New Roman" w:eastAsia="Times New Roman" w:hAnsi="Times New Roman" w:cs="Times New Roman"/>
          <w:kern w:val="0"/>
          <w:sz w:val="24"/>
          <w:szCs w:val="24"/>
          <w:lang w:eastAsia="es-ES"/>
          <w14:ligatures w14:val="none"/>
        </w:rPr>
        <w:t>se</w:t>
      </w:r>
      <w:r w:rsidR="00455CAE" w:rsidRPr="005B794D">
        <w:rPr>
          <w:rFonts w:ascii="Times New Roman" w:eastAsia="Times New Roman" w:hAnsi="Times New Roman" w:cs="Times New Roman"/>
          <w:kern w:val="0"/>
          <w:sz w:val="24"/>
          <w:szCs w:val="24"/>
          <w:lang w:eastAsia="es-ES"/>
          <w14:ligatures w14:val="none"/>
        </w:rPr>
        <w:t xml:space="preserve"> extiende </w:t>
      </w:r>
      <w:r w:rsidR="00417DFE" w:rsidRPr="005B794D">
        <w:rPr>
          <w:rFonts w:ascii="Times New Roman" w:eastAsia="Times New Roman" w:hAnsi="Times New Roman" w:cs="Times New Roman"/>
          <w:kern w:val="0"/>
          <w:sz w:val="24"/>
          <w:szCs w:val="24"/>
          <w:lang w:eastAsia="es-ES"/>
          <w14:ligatures w14:val="none"/>
        </w:rPr>
        <w:t xml:space="preserve">aquí </w:t>
      </w:r>
      <w:r w:rsidR="00455CAE" w:rsidRPr="005B794D">
        <w:rPr>
          <w:rFonts w:ascii="Times New Roman" w:eastAsia="Times New Roman" w:hAnsi="Times New Roman" w:cs="Times New Roman"/>
          <w:kern w:val="0"/>
          <w:sz w:val="24"/>
          <w:szCs w:val="24"/>
          <w:lang w:eastAsia="es-ES"/>
          <w14:ligatures w14:val="none"/>
        </w:rPr>
        <w:t>el análisis hasta el 1 de agosto de 2025, actualizando así los resultados, y acompañándolos</w:t>
      </w:r>
      <w:r w:rsidR="00E45F19" w:rsidRPr="005B794D">
        <w:rPr>
          <w:rFonts w:ascii="Times New Roman" w:eastAsia="Times New Roman" w:hAnsi="Times New Roman" w:cs="Times New Roman"/>
          <w:kern w:val="0"/>
          <w:sz w:val="24"/>
          <w:szCs w:val="24"/>
          <w:lang w:eastAsia="es-ES"/>
          <w14:ligatures w14:val="none"/>
        </w:rPr>
        <w:t>,</w:t>
      </w:r>
      <w:r w:rsidR="00455CAE" w:rsidRPr="005B794D">
        <w:rPr>
          <w:rFonts w:ascii="Times New Roman" w:eastAsia="Times New Roman" w:hAnsi="Times New Roman" w:cs="Times New Roman"/>
          <w:kern w:val="0"/>
          <w:sz w:val="24"/>
          <w:szCs w:val="24"/>
          <w:lang w:eastAsia="es-ES"/>
          <w14:ligatures w14:val="none"/>
        </w:rPr>
        <w:t xml:space="preserve"> allí donde resultare relevante</w:t>
      </w:r>
      <w:r w:rsidR="00E45F19" w:rsidRPr="005B794D">
        <w:rPr>
          <w:rFonts w:ascii="Times New Roman" w:eastAsia="Times New Roman" w:hAnsi="Times New Roman" w:cs="Times New Roman"/>
          <w:kern w:val="0"/>
          <w:sz w:val="24"/>
          <w:szCs w:val="24"/>
          <w:lang w:eastAsia="es-ES"/>
          <w14:ligatures w14:val="none"/>
        </w:rPr>
        <w:t>,</w:t>
      </w:r>
      <w:r w:rsidR="00455CAE" w:rsidRPr="005B794D">
        <w:rPr>
          <w:rFonts w:ascii="Times New Roman" w:eastAsia="Times New Roman" w:hAnsi="Times New Roman" w:cs="Times New Roman"/>
          <w:kern w:val="0"/>
          <w:sz w:val="24"/>
          <w:szCs w:val="24"/>
          <w:lang w:eastAsia="es-ES"/>
          <w14:ligatures w14:val="none"/>
        </w:rPr>
        <w:t xml:space="preserve"> de una reflexión sobre la evolución de los </w:t>
      </w:r>
      <w:r w:rsidR="00984115" w:rsidRPr="005B794D">
        <w:rPr>
          <w:rFonts w:ascii="Times New Roman" w:eastAsia="Times New Roman" w:hAnsi="Times New Roman" w:cs="Times New Roman"/>
          <w:kern w:val="0"/>
          <w:sz w:val="24"/>
          <w:szCs w:val="24"/>
          <w:lang w:eastAsia="es-ES"/>
          <w14:ligatures w14:val="none"/>
        </w:rPr>
        <w:t>datos</w:t>
      </w:r>
      <w:r w:rsidR="00455CAE" w:rsidRPr="005B794D">
        <w:rPr>
          <w:rFonts w:ascii="Times New Roman" w:eastAsia="Times New Roman" w:hAnsi="Times New Roman" w:cs="Times New Roman"/>
          <w:kern w:val="0"/>
          <w:sz w:val="24"/>
          <w:szCs w:val="24"/>
          <w:lang w:eastAsia="es-ES"/>
          <w14:ligatures w14:val="none"/>
        </w:rPr>
        <w:t>.</w:t>
      </w:r>
    </w:p>
    <w:p w14:paraId="2F398620" w14:textId="573D4196" w:rsidR="00455CAE" w:rsidRPr="005B794D" w:rsidRDefault="00455CAE"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Tras un breve apunte in</w:t>
      </w:r>
      <w:r w:rsidR="00F40414" w:rsidRPr="005B794D">
        <w:rPr>
          <w:rFonts w:ascii="Times New Roman" w:eastAsia="Times New Roman" w:hAnsi="Times New Roman" w:cs="Times New Roman"/>
          <w:kern w:val="0"/>
          <w:sz w:val="24"/>
          <w:szCs w:val="24"/>
          <w:lang w:eastAsia="es-ES"/>
          <w14:ligatures w14:val="none"/>
        </w:rPr>
        <w:t>troductorio</w:t>
      </w:r>
      <w:r w:rsidRPr="005B794D">
        <w:rPr>
          <w:rFonts w:ascii="Times New Roman" w:eastAsia="Times New Roman" w:hAnsi="Times New Roman" w:cs="Times New Roman"/>
          <w:kern w:val="0"/>
          <w:sz w:val="24"/>
          <w:szCs w:val="24"/>
          <w:lang w:eastAsia="es-ES"/>
          <w14:ligatures w14:val="none"/>
        </w:rPr>
        <w:t xml:space="preserve"> sobre el contexto de la investigación (I) se </w:t>
      </w:r>
      <w:r w:rsidR="004B1305" w:rsidRPr="005B794D">
        <w:rPr>
          <w:rFonts w:ascii="Times New Roman" w:eastAsia="Times New Roman" w:hAnsi="Times New Roman" w:cs="Times New Roman"/>
          <w:kern w:val="0"/>
          <w:sz w:val="24"/>
          <w:szCs w:val="24"/>
          <w:lang w:eastAsia="es-ES"/>
          <w14:ligatures w14:val="none"/>
        </w:rPr>
        <w:t>presenta</w:t>
      </w:r>
      <w:r w:rsidRPr="005B794D">
        <w:rPr>
          <w:rFonts w:ascii="Times New Roman" w:eastAsia="Times New Roman" w:hAnsi="Times New Roman" w:cs="Times New Roman"/>
          <w:kern w:val="0"/>
          <w:sz w:val="24"/>
          <w:szCs w:val="24"/>
          <w:lang w:eastAsia="es-ES"/>
          <w14:ligatures w14:val="none"/>
        </w:rPr>
        <w:t xml:space="preserve"> un análisis cuantitativo de la jurisprudencia del Tribunal Supremo español respecto al Reglamento Bruselas I bis</w:t>
      </w:r>
      <w:r w:rsidR="0083420C" w:rsidRPr="005B794D">
        <w:rPr>
          <w:rFonts w:ascii="Times New Roman" w:eastAsia="Times New Roman" w:hAnsi="Times New Roman" w:cs="Times New Roman"/>
          <w:kern w:val="0"/>
          <w:sz w:val="24"/>
          <w:szCs w:val="24"/>
          <w:lang w:eastAsia="es-ES"/>
          <w14:ligatures w14:val="none"/>
        </w:rPr>
        <w:t xml:space="preserve"> </w:t>
      </w:r>
      <w:r w:rsidR="004B1305" w:rsidRPr="005B794D">
        <w:rPr>
          <w:rFonts w:ascii="Times New Roman" w:eastAsia="Times New Roman" w:hAnsi="Times New Roman" w:cs="Times New Roman"/>
          <w:kern w:val="0"/>
          <w:sz w:val="24"/>
          <w:szCs w:val="24"/>
          <w:lang w:eastAsia="es-ES"/>
          <w14:ligatures w14:val="none"/>
        </w:rPr>
        <w:t xml:space="preserve">hasta </w:t>
      </w:r>
      <w:r w:rsidR="00887214" w:rsidRPr="005B794D">
        <w:rPr>
          <w:rFonts w:ascii="Times New Roman" w:eastAsia="Times New Roman" w:hAnsi="Times New Roman" w:cs="Times New Roman"/>
          <w:kern w:val="0"/>
          <w:sz w:val="24"/>
          <w:szCs w:val="24"/>
          <w:lang w:eastAsia="es-ES"/>
          <w14:ligatures w14:val="none"/>
        </w:rPr>
        <w:t>la referida fecha de corte inicial</w:t>
      </w:r>
      <w:r w:rsidR="004B1305"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w:t>
      </w:r>
      <w:r w:rsidR="00CE654E" w:rsidRPr="005B794D">
        <w:rPr>
          <w:rFonts w:ascii="Times New Roman" w:eastAsia="Times New Roman" w:hAnsi="Times New Roman" w:cs="Times New Roman"/>
          <w:kern w:val="0"/>
          <w:sz w:val="24"/>
          <w:szCs w:val="24"/>
          <w:lang w:eastAsia="es-ES"/>
          <w14:ligatures w14:val="none"/>
        </w:rPr>
        <w:t>muestra original</w:t>
      </w:r>
      <w:r w:rsidR="004B1305"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II)</w:t>
      </w:r>
      <w:r w:rsidR="004B1305" w:rsidRPr="005B794D">
        <w:rPr>
          <w:rFonts w:ascii="Times New Roman" w:eastAsia="Times New Roman" w:hAnsi="Times New Roman" w:cs="Times New Roman"/>
          <w:kern w:val="0"/>
          <w:sz w:val="24"/>
          <w:szCs w:val="24"/>
          <w:lang w:eastAsia="es-ES"/>
          <w14:ligatures w14:val="none"/>
        </w:rPr>
        <w:t xml:space="preserve">, que es completado, a continuación, con una actualización de </w:t>
      </w:r>
      <w:r w:rsidR="00887214" w:rsidRPr="005B794D">
        <w:rPr>
          <w:rFonts w:ascii="Times New Roman" w:eastAsia="Times New Roman" w:hAnsi="Times New Roman" w:cs="Times New Roman"/>
          <w:kern w:val="0"/>
          <w:sz w:val="24"/>
          <w:szCs w:val="24"/>
          <w:lang w:eastAsia="es-ES"/>
          <w14:ligatures w14:val="none"/>
        </w:rPr>
        <w:t>dichos</w:t>
      </w:r>
      <w:r w:rsidR="004B1305" w:rsidRPr="005B794D">
        <w:rPr>
          <w:rFonts w:ascii="Times New Roman" w:eastAsia="Times New Roman" w:hAnsi="Times New Roman" w:cs="Times New Roman"/>
          <w:kern w:val="0"/>
          <w:sz w:val="24"/>
          <w:szCs w:val="24"/>
          <w:lang w:eastAsia="es-ES"/>
          <w14:ligatures w14:val="none"/>
        </w:rPr>
        <w:t xml:space="preserve"> datos a 1 de agosto de 2025 (</w:t>
      </w:r>
      <w:r w:rsidR="00CE654E" w:rsidRPr="005B794D">
        <w:rPr>
          <w:rFonts w:ascii="Times New Roman" w:eastAsia="Times New Roman" w:hAnsi="Times New Roman" w:cs="Times New Roman"/>
          <w:kern w:val="0"/>
          <w:sz w:val="24"/>
          <w:szCs w:val="24"/>
          <w:lang w:eastAsia="es-ES"/>
          <w14:ligatures w14:val="none"/>
        </w:rPr>
        <w:t>muestra complementaria</w:t>
      </w:r>
      <w:r w:rsidR="00E81E83" w:rsidRPr="005B794D">
        <w:rPr>
          <w:rFonts w:ascii="Times New Roman" w:eastAsia="Times New Roman" w:hAnsi="Times New Roman" w:cs="Times New Roman"/>
          <w:kern w:val="0"/>
          <w:sz w:val="24"/>
          <w:szCs w:val="24"/>
          <w:lang w:eastAsia="es-ES"/>
          <w14:ligatures w14:val="none"/>
        </w:rPr>
        <w:t>, y resultados totales</w:t>
      </w:r>
      <w:r w:rsidR="00CE654E" w:rsidRPr="005B794D">
        <w:rPr>
          <w:rFonts w:ascii="Times New Roman" w:eastAsia="Times New Roman" w:hAnsi="Times New Roman" w:cs="Times New Roman"/>
          <w:kern w:val="0"/>
          <w:sz w:val="24"/>
          <w:szCs w:val="24"/>
          <w:lang w:eastAsia="es-ES"/>
          <w14:ligatures w14:val="none"/>
        </w:rPr>
        <w:t xml:space="preserve">; </w:t>
      </w:r>
      <w:r w:rsidR="004B1305" w:rsidRPr="005B794D">
        <w:rPr>
          <w:rFonts w:ascii="Times New Roman" w:eastAsia="Times New Roman" w:hAnsi="Times New Roman" w:cs="Times New Roman"/>
          <w:kern w:val="0"/>
          <w:sz w:val="24"/>
          <w:szCs w:val="24"/>
          <w:lang w:eastAsia="es-ES"/>
          <w14:ligatures w14:val="none"/>
        </w:rPr>
        <w:t>III)</w:t>
      </w:r>
      <w:r w:rsidRPr="005B794D">
        <w:rPr>
          <w:rFonts w:ascii="Times New Roman" w:eastAsia="Times New Roman" w:hAnsi="Times New Roman" w:cs="Times New Roman"/>
          <w:kern w:val="0"/>
          <w:sz w:val="24"/>
          <w:szCs w:val="24"/>
          <w:lang w:eastAsia="es-ES"/>
          <w14:ligatures w14:val="none"/>
        </w:rPr>
        <w:t xml:space="preserve">. </w:t>
      </w:r>
      <w:r w:rsidR="0083420C" w:rsidRPr="005B794D">
        <w:rPr>
          <w:rFonts w:ascii="Times New Roman" w:eastAsia="Times New Roman" w:hAnsi="Times New Roman" w:cs="Times New Roman"/>
          <w:kern w:val="0"/>
          <w:sz w:val="24"/>
          <w:szCs w:val="24"/>
          <w:lang w:eastAsia="es-ES"/>
          <w14:ligatures w14:val="none"/>
        </w:rPr>
        <w:t>Seguidamente,</w:t>
      </w:r>
      <w:r w:rsidRPr="005B794D">
        <w:rPr>
          <w:rFonts w:ascii="Times New Roman" w:eastAsia="Times New Roman" w:hAnsi="Times New Roman" w:cs="Times New Roman"/>
          <w:kern w:val="0"/>
          <w:sz w:val="24"/>
          <w:szCs w:val="24"/>
          <w:lang w:eastAsia="es-ES"/>
          <w14:ligatures w14:val="none"/>
        </w:rPr>
        <w:t xml:space="preserve"> se realiza un análisis de naturaleza cualitativa de </w:t>
      </w:r>
      <w:r w:rsidR="00C1425E" w:rsidRPr="005B794D">
        <w:rPr>
          <w:rFonts w:ascii="Times New Roman" w:eastAsia="Times New Roman" w:hAnsi="Times New Roman" w:cs="Times New Roman"/>
          <w:kern w:val="0"/>
          <w:sz w:val="24"/>
          <w:szCs w:val="24"/>
          <w:lang w:eastAsia="es-ES"/>
          <w14:ligatures w14:val="none"/>
        </w:rPr>
        <w:t>las decisiones</w:t>
      </w:r>
      <w:r w:rsidRPr="005B794D">
        <w:rPr>
          <w:rFonts w:ascii="Times New Roman" w:eastAsia="Times New Roman" w:hAnsi="Times New Roman" w:cs="Times New Roman"/>
          <w:kern w:val="0"/>
          <w:sz w:val="24"/>
          <w:szCs w:val="24"/>
          <w:lang w:eastAsia="es-ES"/>
          <w14:ligatures w14:val="none"/>
        </w:rPr>
        <w:t xml:space="preserve"> más </w:t>
      </w:r>
      <w:r w:rsidR="00AB4D82">
        <w:rPr>
          <w:rFonts w:ascii="Times New Roman" w:eastAsia="Times New Roman" w:hAnsi="Times New Roman" w:cs="Times New Roman"/>
          <w:kern w:val="0"/>
          <w:sz w:val="24"/>
          <w:szCs w:val="24"/>
          <w:lang w:eastAsia="es-ES"/>
          <w14:ligatures w14:val="none"/>
        </w:rPr>
        <w:t>destacables</w:t>
      </w:r>
      <w:r w:rsidRPr="005B794D">
        <w:rPr>
          <w:rFonts w:ascii="Times New Roman" w:eastAsia="Times New Roman" w:hAnsi="Times New Roman" w:cs="Times New Roman"/>
          <w:kern w:val="0"/>
          <w:sz w:val="24"/>
          <w:szCs w:val="24"/>
          <w:lang w:eastAsia="es-ES"/>
          <w14:ligatures w14:val="none"/>
        </w:rPr>
        <w:t xml:space="preserve"> </w:t>
      </w:r>
      <w:r w:rsidR="00995069" w:rsidRPr="005B794D">
        <w:rPr>
          <w:rFonts w:ascii="Times New Roman" w:eastAsia="Times New Roman" w:hAnsi="Times New Roman" w:cs="Times New Roman"/>
          <w:kern w:val="0"/>
          <w:sz w:val="24"/>
          <w:szCs w:val="24"/>
          <w:lang w:eastAsia="es-ES"/>
          <w14:ligatures w14:val="none"/>
        </w:rPr>
        <w:t xml:space="preserve">del periodo referido </w:t>
      </w:r>
      <w:r w:rsidRPr="005B794D">
        <w:rPr>
          <w:rFonts w:ascii="Times New Roman" w:eastAsia="Times New Roman" w:hAnsi="Times New Roman" w:cs="Times New Roman"/>
          <w:kern w:val="0"/>
          <w:sz w:val="24"/>
          <w:szCs w:val="24"/>
          <w:lang w:eastAsia="es-ES"/>
          <w14:ligatures w14:val="none"/>
        </w:rPr>
        <w:t>(I</w:t>
      </w:r>
      <w:r w:rsidR="00F40414" w:rsidRPr="005B794D">
        <w:rPr>
          <w:rFonts w:ascii="Times New Roman" w:eastAsia="Times New Roman" w:hAnsi="Times New Roman" w:cs="Times New Roman"/>
          <w:kern w:val="0"/>
          <w:sz w:val="24"/>
          <w:szCs w:val="24"/>
          <w:lang w:eastAsia="es-ES"/>
          <w14:ligatures w14:val="none"/>
        </w:rPr>
        <w:t>V</w:t>
      </w:r>
      <w:r w:rsidRPr="005B794D">
        <w:rPr>
          <w:rFonts w:ascii="Times New Roman" w:eastAsia="Times New Roman" w:hAnsi="Times New Roman" w:cs="Times New Roman"/>
          <w:kern w:val="0"/>
          <w:sz w:val="24"/>
          <w:szCs w:val="24"/>
          <w:lang w:eastAsia="es-ES"/>
          <w14:ligatures w14:val="none"/>
        </w:rPr>
        <w:t>), como paso previo a presentar unas breves conclusiones</w:t>
      </w:r>
      <w:r w:rsidR="00887214" w:rsidRPr="005B794D">
        <w:rPr>
          <w:rFonts w:ascii="Times New Roman" w:eastAsia="Times New Roman" w:hAnsi="Times New Roman" w:cs="Times New Roman"/>
          <w:kern w:val="0"/>
          <w:sz w:val="24"/>
          <w:szCs w:val="24"/>
          <w:lang w:eastAsia="es-ES"/>
          <w14:ligatures w14:val="none"/>
        </w:rPr>
        <w:t xml:space="preserve"> (V)</w:t>
      </w:r>
      <w:r w:rsidRPr="005B794D">
        <w:rPr>
          <w:rFonts w:ascii="Times New Roman" w:eastAsia="Times New Roman" w:hAnsi="Times New Roman" w:cs="Times New Roman"/>
          <w:kern w:val="0"/>
          <w:sz w:val="24"/>
          <w:szCs w:val="24"/>
          <w:lang w:eastAsia="es-ES"/>
          <w14:ligatures w14:val="none"/>
        </w:rPr>
        <w:t xml:space="preserve">. </w:t>
      </w:r>
    </w:p>
    <w:p w14:paraId="5137C0D2" w14:textId="77777777" w:rsidR="00E83F46" w:rsidRPr="005B794D" w:rsidRDefault="00E83F46" w:rsidP="00F3093D">
      <w:pPr>
        <w:spacing w:after="120"/>
        <w:jc w:val="both"/>
        <w:rPr>
          <w:rFonts w:ascii="Times New Roman" w:eastAsia="Times New Roman" w:hAnsi="Times New Roman" w:cs="Times New Roman"/>
          <w:kern w:val="0"/>
          <w:sz w:val="24"/>
          <w:szCs w:val="24"/>
          <w:lang w:eastAsia="es-ES"/>
          <w14:ligatures w14:val="none"/>
        </w:rPr>
      </w:pPr>
    </w:p>
    <w:p w14:paraId="027917CC" w14:textId="3EEB1AE0" w:rsidR="00812619" w:rsidRPr="005B794D" w:rsidRDefault="00984115" w:rsidP="00F3093D">
      <w:pPr>
        <w:spacing w:after="120"/>
        <w:jc w:val="both"/>
        <w:rPr>
          <w:rFonts w:ascii="Times New Roman" w:eastAsia="Times New Roman" w:hAnsi="Times New Roman" w:cs="Times New Roman"/>
          <w:b/>
          <w:bCs/>
          <w:kern w:val="0"/>
          <w:sz w:val="24"/>
          <w:szCs w:val="24"/>
          <w:lang w:eastAsia="es-ES"/>
          <w14:ligatures w14:val="none"/>
        </w:rPr>
      </w:pPr>
      <w:r w:rsidRPr="005B794D">
        <w:rPr>
          <w:rFonts w:ascii="Times New Roman" w:eastAsia="Times New Roman" w:hAnsi="Times New Roman" w:cs="Times New Roman"/>
          <w:b/>
          <w:bCs/>
          <w:kern w:val="0"/>
          <w:sz w:val="24"/>
          <w:szCs w:val="24"/>
          <w:lang w:eastAsia="es-ES"/>
          <w14:ligatures w14:val="none"/>
        </w:rPr>
        <w:t>I</w:t>
      </w:r>
      <w:r w:rsidR="004E3BAB" w:rsidRPr="005B794D">
        <w:rPr>
          <w:rFonts w:ascii="Times New Roman" w:eastAsia="Times New Roman" w:hAnsi="Times New Roman" w:cs="Times New Roman"/>
          <w:b/>
          <w:bCs/>
          <w:kern w:val="0"/>
          <w:sz w:val="24"/>
          <w:szCs w:val="24"/>
          <w:lang w:eastAsia="es-ES"/>
          <w14:ligatures w14:val="none"/>
        </w:rPr>
        <w:t>.</w:t>
      </w:r>
      <w:r w:rsidR="0000117B" w:rsidRPr="005B794D">
        <w:rPr>
          <w:rFonts w:ascii="Times New Roman" w:eastAsia="Times New Roman" w:hAnsi="Times New Roman" w:cs="Times New Roman"/>
          <w:b/>
          <w:bCs/>
          <w:kern w:val="0"/>
          <w:sz w:val="24"/>
          <w:szCs w:val="24"/>
          <w:lang w:eastAsia="es-ES"/>
          <w14:ligatures w14:val="none"/>
        </w:rPr>
        <w:t xml:space="preserve"> </w:t>
      </w:r>
      <w:r w:rsidR="00812619" w:rsidRPr="005B794D">
        <w:rPr>
          <w:rFonts w:ascii="Times New Roman" w:eastAsia="Times New Roman" w:hAnsi="Times New Roman" w:cs="Times New Roman"/>
          <w:b/>
          <w:bCs/>
          <w:kern w:val="0"/>
          <w:sz w:val="24"/>
          <w:szCs w:val="24"/>
          <w:lang w:eastAsia="es-ES"/>
          <w14:ligatures w14:val="none"/>
        </w:rPr>
        <w:t xml:space="preserve">Contexto y </w:t>
      </w:r>
      <w:r w:rsidR="00CC0CAA" w:rsidRPr="005B794D">
        <w:rPr>
          <w:rFonts w:ascii="Times New Roman" w:eastAsia="Times New Roman" w:hAnsi="Times New Roman" w:cs="Times New Roman"/>
          <w:b/>
          <w:bCs/>
          <w:kern w:val="0"/>
          <w:sz w:val="24"/>
          <w:szCs w:val="24"/>
          <w:lang w:eastAsia="es-ES"/>
          <w14:ligatures w14:val="none"/>
        </w:rPr>
        <w:t xml:space="preserve">breve resumen de la </w:t>
      </w:r>
      <w:r w:rsidR="00812619" w:rsidRPr="005B794D">
        <w:rPr>
          <w:rFonts w:ascii="Times New Roman" w:eastAsia="Times New Roman" w:hAnsi="Times New Roman" w:cs="Times New Roman"/>
          <w:b/>
          <w:bCs/>
          <w:kern w:val="0"/>
          <w:sz w:val="24"/>
          <w:szCs w:val="24"/>
          <w:lang w:eastAsia="es-ES"/>
          <w14:ligatures w14:val="none"/>
        </w:rPr>
        <w:t>metodología</w:t>
      </w:r>
    </w:p>
    <w:p w14:paraId="7D68E4FF" w14:textId="65918269" w:rsidR="002E2AA9" w:rsidRPr="005B794D" w:rsidRDefault="00F50BBD"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Como se ha indicado,</w:t>
      </w:r>
      <w:r w:rsidR="0000117B" w:rsidRPr="005B794D">
        <w:rPr>
          <w:rFonts w:ascii="Times New Roman" w:eastAsia="Times New Roman" w:hAnsi="Times New Roman" w:cs="Times New Roman"/>
          <w:kern w:val="0"/>
          <w:sz w:val="24"/>
          <w:szCs w:val="24"/>
          <w:lang w:eastAsia="es-ES"/>
          <w14:ligatures w14:val="none"/>
        </w:rPr>
        <w:t xml:space="preserve"> el artículo 79 del </w:t>
      </w:r>
      <w:r w:rsidR="00984115" w:rsidRPr="005B794D">
        <w:rPr>
          <w:rFonts w:ascii="Times New Roman" w:eastAsia="Times New Roman" w:hAnsi="Times New Roman" w:cs="Times New Roman"/>
          <w:kern w:val="0"/>
          <w:sz w:val="24"/>
          <w:szCs w:val="24"/>
          <w:lang w:eastAsia="es-ES"/>
          <w14:ligatures w14:val="none"/>
        </w:rPr>
        <w:t xml:space="preserve">propio </w:t>
      </w:r>
      <w:r w:rsidR="00F40414" w:rsidRPr="005B794D">
        <w:rPr>
          <w:rFonts w:ascii="Times New Roman" w:eastAsia="Times New Roman" w:hAnsi="Times New Roman" w:cs="Times New Roman"/>
          <w:kern w:val="0"/>
          <w:sz w:val="24"/>
          <w:szCs w:val="24"/>
          <w:lang w:eastAsia="es-ES"/>
          <w14:ligatures w14:val="none"/>
        </w:rPr>
        <w:t>R</w:t>
      </w:r>
      <w:r w:rsidR="0000117B" w:rsidRPr="005B794D">
        <w:rPr>
          <w:rFonts w:ascii="Times New Roman" w:eastAsia="Times New Roman" w:hAnsi="Times New Roman" w:cs="Times New Roman"/>
          <w:kern w:val="0"/>
          <w:sz w:val="24"/>
          <w:szCs w:val="24"/>
          <w:lang w:eastAsia="es-ES"/>
          <w14:ligatures w14:val="none"/>
        </w:rPr>
        <w:t xml:space="preserve">eglamento le otorga a la </w:t>
      </w:r>
      <w:r w:rsidR="00984115" w:rsidRPr="005B794D">
        <w:rPr>
          <w:rFonts w:ascii="Times New Roman" w:eastAsia="Times New Roman" w:hAnsi="Times New Roman" w:cs="Times New Roman"/>
          <w:kern w:val="0"/>
          <w:sz w:val="24"/>
          <w:szCs w:val="24"/>
          <w:lang w:eastAsia="es-ES"/>
          <w14:ligatures w14:val="none"/>
        </w:rPr>
        <w:t>C</w:t>
      </w:r>
      <w:r w:rsidR="0000117B" w:rsidRPr="005B794D">
        <w:rPr>
          <w:rFonts w:ascii="Times New Roman" w:eastAsia="Times New Roman" w:hAnsi="Times New Roman" w:cs="Times New Roman"/>
          <w:kern w:val="0"/>
          <w:sz w:val="24"/>
          <w:szCs w:val="24"/>
          <w:lang w:eastAsia="es-ES"/>
          <w14:ligatures w14:val="none"/>
        </w:rPr>
        <w:t xml:space="preserve">omisión </w:t>
      </w:r>
      <w:r w:rsidR="00984115" w:rsidRPr="005B794D">
        <w:rPr>
          <w:rFonts w:ascii="Times New Roman" w:eastAsia="Times New Roman" w:hAnsi="Times New Roman" w:cs="Times New Roman"/>
          <w:kern w:val="0"/>
          <w:sz w:val="24"/>
          <w:szCs w:val="24"/>
          <w:lang w:eastAsia="es-ES"/>
          <w14:ligatures w14:val="none"/>
        </w:rPr>
        <w:t xml:space="preserve">Europea </w:t>
      </w:r>
      <w:r w:rsidR="005547E8" w:rsidRPr="005B794D">
        <w:rPr>
          <w:rFonts w:ascii="Times New Roman" w:eastAsia="Times New Roman" w:hAnsi="Times New Roman" w:cs="Times New Roman"/>
          <w:kern w:val="0"/>
          <w:sz w:val="24"/>
          <w:szCs w:val="24"/>
          <w:lang w:eastAsia="es-ES"/>
          <w14:ligatures w14:val="none"/>
        </w:rPr>
        <w:t xml:space="preserve">el mandato </w:t>
      </w:r>
      <w:r w:rsidR="00984115" w:rsidRPr="005B794D">
        <w:rPr>
          <w:rFonts w:ascii="Times New Roman" w:eastAsia="Times New Roman" w:hAnsi="Times New Roman" w:cs="Times New Roman"/>
          <w:kern w:val="0"/>
          <w:sz w:val="24"/>
          <w:szCs w:val="24"/>
          <w:lang w:eastAsia="es-ES"/>
          <w14:ligatures w14:val="none"/>
        </w:rPr>
        <w:t>de</w:t>
      </w:r>
      <w:r w:rsidR="0000117B" w:rsidRPr="005B794D">
        <w:rPr>
          <w:rFonts w:ascii="Times New Roman" w:eastAsia="Times New Roman" w:hAnsi="Times New Roman" w:cs="Times New Roman"/>
          <w:kern w:val="0"/>
          <w:sz w:val="24"/>
          <w:szCs w:val="24"/>
          <w:lang w:eastAsia="es-ES"/>
          <w14:ligatures w14:val="none"/>
        </w:rPr>
        <w:t xml:space="preserve"> realizar un análisis de </w:t>
      </w:r>
      <w:r w:rsidR="005547E8" w:rsidRPr="005B794D">
        <w:rPr>
          <w:rFonts w:ascii="Times New Roman" w:eastAsia="Times New Roman" w:hAnsi="Times New Roman" w:cs="Times New Roman"/>
          <w:kern w:val="0"/>
          <w:sz w:val="24"/>
          <w:szCs w:val="24"/>
          <w:lang w:eastAsia="es-ES"/>
          <w14:ligatures w14:val="none"/>
        </w:rPr>
        <w:t>su</w:t>
      </w:r>
      <w:r w:rsidR="0000117B" w:rsidRPr="005B794D">
        <w:rPr>
          <w:rFonts w:ascii="Times New Roman" w:eastAsia="Times New Roman" w:hAnsi="Times New Roman" w:cs="Times New Roman"/>
          <w:kern w:val="0"/>
          <w:sz w:val="24"/>
          <w:szCs w:val="24"/>
          <w:lang w:eastAsia="es-ES"/>
          <w14:ligatures w14:val="none"/>
        </w:rPr>
        <w:t xml:space="preserve"> aplicación</w:t>
      </w:r>
      <w:r w:rsidR="005547E8" w:rsidRPr="005B794D">
        <w:rPr>
          <w:rFonts w:ascii="Times New Roman" w:eastAsia="Times New Roman" w:hAnsi="Times New Roman" w:cs="Times New Roman"/>
          <w:kern w:val="0"/>
          <w:sz w:val="24"/>
          <w:szCs w:val="24"/>
          <w:lang w:eastAsia="es-ES"/>
          <w14:ligatures w14:val="none"/>
        </w:rPr>
        <w:t xml:space="preserve">, </w:t>
      </w:r>
      <w:r w:rsidR="00984115" w:rsidRPr="005B794D">
        <w:rPr>
          <w:rFonts w:ascii="Times New Roman" w:eastAsia="Times New Roman" w:hAnsi="Times New Roman" w:cs="Times New Roman"/>
          <w:kern w:val="0"/>
          <w:sz w:val="24"/>
          <w:szCs w:val="24"/>
          <w:lang w:eastAsia="es-ES"/>
          <w14:ligatures w14:val="none"/>
        </w:rPr>
        <w:t xml:space="preserve">de cara a una posible puesta al día de </w:t>
      </w:r>
      <w:r w:rsidR="001C7FDF" w:rsidRPr="005B794D">
        <w:rPr>
          <w:rFonts w:ascii="Times New Roman" w:eastAsia="Times New Roman" w:hAnsi="Times New Roman" w:cs="Times New Roman"/>
          <w:kern w:val="0"/>
          <w:sz w:val="24"/>
          <w:szCs w:val="24"/>
          <w:lang w:eastAsia="es-ES"/>
          <w14:ligatures w14:val="none"/>
        </w:rPr>
        <w:t>sus</w:t>
      </w:r>
      <w:r w:rsidR="00984115" w:rsidRPr="005B794D">
        <w:rPr>
          <w:rFonts w:ascii="Times New Roman" w:eastAsia="Times New Roman" w:hAnsi="Times New Roman" w:cs="Times New Roman"/>
          <w:kern w:val="0"/>
          <w:sz w:val="24"/>
          <w:szCs w:val="24"/>
          <w:lang w:eastAsia="es-ES"/>
          <w14:ligatures w14:val="none"/>
        </w:rPr>
        <w:t xml:space="preserve"> normas</w:t>
      </w:r>
      <w:r w:rsidR="0000117B" w:rsidRPr="005B794D">
        <w:rPr>
          <w:rFonts w:ascii="Times New Roman" w:eastAsia="Times New Roman" w:hAnsi="Times New Roman" w:cs="Times New Roman"/>
          <w:kern w:val="0"/>
          <w:sz w:val="24"/>
          <w:szCs w:val="24"/>
          <w:lang w:eastAsia="es-ES"/>
          <w14:ligatures w14:val="none"/>
        </w:rPr>
        <w:t>.</w:t>
      </w:r>
      <w:r w:rsidR="00812619" w:rsidRPr="005B794D">
        <w:rPr>
          <w:rFonts w:ascii="Times New Roman" w:eastAsia="Times New Roman" w:hAnsi="Times New Roman" w:cs="Times New Roman"/>
          <w:kern w:val="0"/>
          <w:sz w:val="24"/>
          <w:szCs w:val="24"/>
          <w:lang w:eastAsia="es-ES"/>
          <w14:ligatures w14:val="none"/>
        </w:rPr>
        <w:t xml:space="preserve"> </w:t>
      </w:r>
      <w:r w:rsidR="0064586F" w:rsidRPr="005B794D">
        <w:rPr>
          <w:rFonts w:ascii="Times New Roman" w:eastAsia="Times New Roman" w:hAnsi="Times New Roman" w:cs="Times New Roman"/>
          <w:kern w:val="0"/>
          <w:sz w:val="24"/>
          <w:szCs w:val="24"/>
          <w:lang w:eastAsia="es-ES"/>
          <w14:ligatures w14:val="none"/>
        </w:rPr>
        <w:t>S</w:t>
      </w:r>
      <w:r w:rsidR="0000117B" w:rsidRPr="005B794D">
        <w:rPr>
          <w:rFonts w:ascii="Times New Roman" w:eastAsia="Times New Roman" w:hAnsi="Times New Roman" w:cs="Times New Roman"/>
          <w:kern w:val="0"/>
          <w:sz w:val="24"/>
          <w:szCs w:val="24"/>
          <w:lang w:eastAsia="es-ES"/>
          <w14:ligatures w14:val="none"/>
        </w:rPr>
        <w:t>e realiz</w:t>
      </w:r>
      <w:r w:rsidR="0064586F" w:rsidRPr="005B794D">
        <w:rPr>
          <w:rFonts w:ascii="Times New Roman" w:eastAsia="Times New Roman" w:hAnsi="Times New Roman" w:cs="Times New Roman"/>
          <w:kern w:val="0"/>
          <w:sz w:val="24"/>
          <w:szCs w:val="24"/>
          <w:lang w:eastAsia="es-ES"/>
          <w14:ligatures w14:val="none"/>
        </w:rPr>
        <w:t>ó</w:t>
      </w:r>
      <w:r w:rsidR="0000117B" w:rsidRPr="005B794D">
        <w:rPr>
          <w:rFonts w:ascii="Times New Roman" w:eastAsia="Times New Roman" w:hAnsi="Times New Roman" w:cs="Times New Roman"/>
          <w:kern w:val="0"/>
          <w:sz w:val="24"/>
          <w:szCs w:val="24"/>
          <w:lang w:eastAsia="es-ES"/>
          <w14:ligatures w14:val="none"/>
        </w:rPr>
        <w:t xml:space="preserve"> una oferta </w:t>
      </w:r>
      <w:r w:rsidR="0064586F" w:rsidRPr="005B794D">
        <w:rPr>
          <w:rFonts w:ascii="Times New Roman" w:eastAsia="Times New Roman" w:hAnsi="Times New Roman" w:cs="Times New Roman"/>
          <w:kern w:val="0"/>
          <w:sz w:val="24"/>
          <w:szCs w:val="24"/>
          <w:lang w:eastAsia="es-ES"/>
          <w14:ligatures w14:val="none"/>
        </w:rPr>
        <w:t>p</w:t>
      </w:r>
      <w:r w:rsidR="0000117B" w:rsidRPr="005B794D">
        <w:rPr>
          <w:rFonts w:ascii="Times New Roman" w:eastAsia="Times New Roman" w:hAnsi="Times New Roman" w:cs="Times New Roman"/>
          <w:kern w:val="0"/>
          <w:sz w:val="24"/>
          <w:szCs w:val="24"/>
          <w:lang w:eastAsia="es-ES"/>
          <w14:ligatures w14:val="none"/>
        </w:rPr>
        <w:t xml:space="preserve">ública para externalizar </w:t>
      </w:r>
      <w:r w:rsidR="00984115" w:rsidRPr="005B794D">
        <w:rPr>
          <w:rFonts w:ascii="Times New Roman" w:eastAsia="Times New Roman" w:hAnsi="Times New Roman" w:cs="Times New Roman"/>
          <w:kern w:val="0"/>
          <w:sz w:val="24"/>
          <w:szCs w:val="24"/>
          <w:lang w:eastAsia="es-ES"/>
          <w14:ligatures w14:val="none"/>
        </w:rPr>
        <w:t>un primer estudio de carácter preparatorio al informe de la Comisión Europea</w:t>
      </w:r>
      <w:r w:rsidR="005547E8" w:rsidRPr="005B794D">
        <w:rPr>
          <w:rFonts w:ascii="Times New Roman" w:eastAsia="Times New Roman" w:hAnsi="Times New Roman" w:cs="Times New Roman"/>
          <w:kern w:val="0"/>
          <w:sz w:val="24"/>
          <w:szCs w:val="24"/>
          <w:lang w:eastAsia="es-ES"/>
          <w14:ligatures w14:val="none"/>
        </w:rPr>
        <w:t>, y l</w:t>
      </w:r>
      <w:r w:rsidR="00984115" w:rsidRPr="005B794D">
        <w:rPr>
          <w:rFonts w:ascii="Times New Roman" w:eastAsia="Times New Roman" w:hAnsi="Times New Roman" w:cs="Times New Roman"/>
          <w:kern w:val="0"/>
          <w:sz w:val="24"/>
          <w:szCs w:val="24"/>
          <w:lang w:eastAsia="es-ES"/>
          <w14:ligatures w14:val="none"/>
        </w:rPr>
        <w:t xml:space="preserve">a consultora </w:t>
      </w:r>
      <w:r w:rsidR="005547E8" w:rsidRPr="005B794D">
        <w:rPr>
          <w:rFonts w:ascii="Times New Roman" w:eastAsia="Times New Roman" w:hAnsi="Times New Roman" w:cs="Times New Roman"/>
          <w:kern w:val="0"/>
          <w:sz w:val="24"/>
          <w:szCs w:val="24"/>
          <w:lang w:eastAsia="es-ES"/>
          <w14:ligatures w14:val="none"/>
        </w:rPr>
        <w:t xml:space="preserve">que resultó </w:t>
      </w:r>
      <w:r w:rsidR="00984115" w:rsidRPr="005B794D">
        <w:rPr>
          <w:rFonts w:ascii="Times New Roman" w:eastAsia="Times New Roman" w:hAnsi="Times New Roman" w:cs="Times New Roman"/>
          <w:kern w:val="0"/>
          <w:sz w:val="24"/>
          <w:szCs w:val="24"/>
          <w:lang w:eastAsia="es-ES"/>
          <w14:ligatures w14:val="none"/>
        </w:rPr>
        <w:t>vencedora</w:t>
      </w:r>
      <w:r w:rsidR="005547E8" w:rsidRPr="005B794D">
        <w:rPr>
          <w:rFonts w:ascii="Times New Roman" w:eastAsia="Times New Roman" w:hAnsi="Times New Roman" w:cs="Times New Roman"/>
          <w:kern w:val="0"/>
          <w:sz w:val="24"/>
          <w:szCs w:val="24"/>
          <w:lang w:eastAsia="es-ES"/>
          <w14:ligatures w14:val="none"/>
        </w:rPr>
        <w:t xml:space="preserve"> en el proceso competitivo</w:t>
      </w:r>
      <w:r w:rsidR="0000117B" w:rsidRPr="005B794D">
        <w:rPr>
          <w:rFonts w:ascii="Times New Roman" w:eastAsia="Times New Roman" w:hAnsi="Times New Roman" w:cs="Times New Roman"/>
          <w:kern w:val="0"/>
          <w:sz w:val="24"/>
          <w:szCs w:val="24"/>
          <w:lang w:eastAsia="es-ES"/>
          <w14:ligatures w14:val="none"/>
        </w:rPr>
        <w:t xml:space="preserve"> contrat</w:t>
      </w:r>
      <w:r w:rsidR="005547E8" w:rsidRPr="005B794D">
        <w:rPr>
          <w:rFonts w:ascii="Times New Roman" w:eastAsia="Times New Roman" w:hAnsi="Times New Roman" w:cs="Times New Roman"/>
          <w:kern w:val="0"/>
          <w:sz w:val="24"/>
          <w:szCs w:val="24"/>
          <w:lang w:eastAsia="es-ES"/>
          <w14:ligatures w14:val="none"/>
        </w:rPr>
        <w:t>ó</w:t>
      </w:r>
      <w:r w:rsidR="0000117B" w:rsidRPr="005B794D">
        <w:rPr>
          <w:rFonts w:ascii="Times New Roman" w:eastAsia="Times New Roman" w:hAnsi="Times New Roman" w:cs="Times New Roman"/>
          <w:kern w:val="0"/>
          <w:sz w:val="24"/>
          <w:szCs w:val="24"/>
          <w:lang w:eastAsia="es-ES"/>
          <w14:ligatures w14:val="none"/>
        </w:rPr>
        <w:t xml:space="preserve"> a los profesore</w:t>
      </w:r>
      <w:r w:rsidR="00B42BAE" w:rsidRPr="005B794D">
        <w:rPr>
          <w:rFonts w:ascii="Times New Roman" w:eastAsia="Times New Roman" w:hAnsi="Times New Roman" w:cs="Times New Roman"/>
          <w:kern w:val="0"/>
          <w:sz w:val="24"/>
          <w:szCs w:val="24"/>
          <w:lang w:eastAsia="es-ES"/>
          <w14:ligatures w14:val="none"/>
        </w:rPr>
        <w:t>s</w:t>
      </w:r>
      <w:r w:rsidR="00984115" w:rsidRPr="005B794D">
        <w:rPr>
          <w:rFonts w:ascii="Times New Roman" w:eastAsia="Times New Roman" w:hAnsi="Times New Roman" w:cs="Times New Roman"/>
          <w:kern w:val="0"/>
          <w:sz w:val="24"/>
          <w:szCs w:val="24"/>
          <w:lang w:eastAsia="es-ES"/>
          <w14:ligatures w14:val="none"/>
        </w:rPr>
        <w:t xml:space="preserve"> </w:t>
      </w:r>
      <w:r w:rsidR="005547E8" w:rsidRPr="005B794D">
        <w:rPr>
          <w:rFonts w:ascii="Times New Roman" w:eastAsia="Times New Roman" w:hAnsi="Times New Roman" w:cs="Times New Roman"/>
          <w:kern w:val="0"/>
          <w:sz w:val="24"/>
          <w:szCs w:val="24"/>
          <w:lang w:eastAsia="es-ES"/>
          <w14:ligatures w14:val="none"/>
        </w:rPr>
        <w:t xml:space="preserve">doctores </w:t>
      </w:r>
      <w:r w:rsidR="00191059" w:rsidRPr="005B794D">
        <w:rPr>
          <w:rFonts w:ascii="Times New Roman" w:eastAsia="Times New Roman" w:hAnsi="Times New Roman" w:cs="Times New Roman"/>
          <w:kern w:val="0"/>
          <w:sz w:val="24"/>
          <w:szCs w:val="24"/>
          <w:lang w:eastAsia="es-ES"/>
          <w14:ligatures w14:val="none"/>
        </w:rPr>
        <w:t>Pedro</w:t>
      </w:r>
      <w:r w:rsidR="0000117B" w:rsidRPr="005B794D">
        <w:rPr>
          <w:rFonts w:ascii="Times New Roman" w:eastAsia="Times New Roman" w:hAnsi="Times New Roman" w:cs="Times New Roman"/>
          <w:kern w:val="0"/>
          <w:sz w:val="24"/>
          <w:szCs w:val="24"/>
          <w:lang w:eastAsia="es-ES"/>
          <w14:ligatures w14:val="none"/>
        </w:rPr>
        <w:t xml:space="preserve"> de Miguel </w:t>
      </w:r>
      <w:r w:rsidR="00191059" w:rsidRPr="005B794D">
        <w:rPr>
          <w:rFonts w:ascii="Times New Roman" w:eastAsia="Times New Roman" w:hAnsi="Times New Roman" w:cs="Times New Roman"/>
          <w:kern w:val="0"/>
          <w:sz w:val="24"/>
          <w:szCs w:val="24"/>
          <w:lang w:eastAsia="es-ES"/>
          <w14:ligatures w14:val="none"/>
        </w:rPr>
        <w:t>A</w:t>
      </w:r>
      <w:r w:rsidR="0000117B" w:rsidRPr="005B794D">
        <w:rPr>
          <w:rFonts w:ascii="Times New Roman" w:eastAsia="Times New Roman" w:hAnsi="Times New Roman" w:cs="Times New Roman"/>
          <w:kern w:val="0"/>
          <w:sz w:val="24"/>
          <w:szCs w:val="24"/>
          <w:lang w:eastAsia="es-ES"/>
          <w14:ligatures w14:val="none"/>
        </w:rPr>
        <w:t xml:space="preserve">sensio </w:t>
      </w:r>
      <w:r w:rsidR="005547E8" w:rsidRPr="005B794D">
        <w:rPr>
          <w:rFonts w:ascii="Times New Roman" w:eastAsia="Times New Roman" w:hAnsi="Times New Roman" w:cs="Times New Roman"/>
          <w:kern w:val="0"/>
          <w:sz w:val="24"/>
          <w:szCs w:val="24"/>
          <w:lang w:eastAsia="es-ES"/>
          <w14:ligatures w14:val="none"/>
        </w:rPr>
        <w:t>(Universidad</w:t>
      </w:r>
      <w:r w:rsidR="0000117B" w:rsidRPr="005B794D">
        <w:rPr>
          <w:rFonts w:ascii="Times New Roman" w:eastAsia="Times New Roman" w:hAnsi="Times New Roman" w:cs="Times New Roman"/>
          <w:kern w:val="0"/>
          <w:sz w:val="24"/>
          <w:szCs w:val="24"/>
          <w:lang w:eastAsia="es-ES"/>
          <w14:ligatures w14:val="none"/>
        </w:rPr>
        <w:t xml:space="preserve"> </w:t>
      </w:r>
      <w:r w:rsidR="00191059" w:rsidRPr="005B794D">
        <w:rPr>
          <w:rFonts w:ascii="Times New Roman" w:eastAsia="Times New Roman" w:hAnsi="Times New Roman" w:cs="Times New Roman"/>
          <w:kern w:val="0"/>
          <w:sz w:val="24"/>
          <w:szCs w:val="24"/>
          <w:lang w:eastAsia="es-ES"/>
          <w14:ligatures w14:val="none"/>
        </w:rPr>
        <w:t>C</w:t>
      </w:r>
      <w:r w:rsidR="0000117B" w:rsidRPr="005B794D">
        <w:rPr>
          <w:rFonts w:ascii="Times New Roman" w:eastAsia="Times New Roman" w:hAnsi="Times New Roman" w:cs="Times New Roman"/>
          <w:kern w:val="0"/>
          <w:sz w:val="24"/>
          <w:szCs w:val="24"/>
          <w:lang w:eastAsia="es-ES"/>
          <w14:ligatures w14:val="none"/>
        </w:rPr>
        <w:t>omplutense</w:t>
      </w:r>
      <w:r w:rsidR="005547E8" w:rsidRPr="005B794D">
        <w:rPr>
          <w:rFonts w:ascii="Times New Roman" w:eastAsia="Times New Roman" w:hAnsi="Times New Roman" w:cs="Times New Roman"/>
          <w:kern w:val="0"/>
          <w:sz w:val="24"/>
          <w:szCs w:val="24"/>
          <w:lang w:eastAsia="es-ES"/>
          <w14:ligatures w14:val="none"/>
        </w:rPr>
        <w:t xml:space="preserve"> de Madrid)</w:t>
      </w:r>
      <w:r w:rsidR="0000117B" w:rsidRPr="005B794D">
        <w:rPr>
          <w:rFonts w:ascii="Times New Roman" w:eastAsia="Times New Roman" w:hAnsi="Times New Roman" w:cs="Times New Roman"/>
          <w:kern w:val="0"/>
          <w:sz w:val="24"/>
          <w:szCs w:val="24"/>
          <w:lang w:eastAsia="es-ES"/>
          <w14:ligatures w14:val="none"/>
        </w:rPr>
        <w:t xml:space="preserve"> y</w:t>
      </w:r>
      <w:r w:rsidR="005547E8"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G</w:t>
      </w:r>
      <w:r w:rsidR="005547E8" w:rsidRPr="005B794D">
        <w:rPr>
          <w:rFonts w:ascii="Times New Roman" w:eastAsia="Times New Roman" w:hAnsi="Times New Roman" w:cs="Times New Roman"/>
          <w:kern w:val="0"/>
          <w:sz w:val="24"/>
          <w:szCs w:val="24"/>
          <w:lang w:eastAsia="es-ES"/>
          <w14:ligatures w14:val="none"/>
        </w:rPr>
        <w:t>e</w:t>
      </w:r>
      <w:r w:rsidR="0000117B" w:rsidRPr="005B794D">
        <w:rPr>
          <w:rFonts w:ascii="Times New Roman" w:eastAsia="Times New Roman" w:hAnsi="Times New Roman" w:cs="Times New Roman"/>
          <w:kern w:val="0"/>
          <w:sz w:val="24"/>
          <w:szCs w:val="24"/>
          <w:lang w:eastAsia="es-ES"/>
          <w14:ligatures w14:val="none"/>
        </w:rPr>
        <w:t>er</w:t>
      </w:r>
      <w:r w:rsidR="00191059" w:rsidRPr="005B794D">
        <w:rPr>
          <w:rFonts w:ascii="Times New Roman" w:eastAsia="Times New Roman" w:hAnsi="Times New Roman" w:cs="Times New Roman"/>
          <w:kern w:val="0"/>
          <w:sz w:val="24"/>
          <w:szCs w:val="24"/>
          <w:lang w:eastAsia="es-ES"/>
          <w14:ligatures w14:val="none"/>
        </w:rPr>
        <w:t xml:space="preserve">t van </w:t>
      </w:r>
      <w:proofErr w:type="spellStart"/>
      <w:r w:rsidR="00191059" w:rsidRPr="005B794D">
        <w:rPr>
          <w:rFonts w:ascii="Times New Roman" w:eastAsia="Times New Roman" w:hAnsi="Times New Roman" w:cs="Times New Roman"/>
          <w:kern w:val="0"/>
          <w:sz w:val="24"/>
          <w:szCs w:val="24"/>
          <w:lang w:eastAsia="es-ES"/>
          <w14:ligatures w14:val="none"/>
        </w:rPr>
        <w:t>Calster</w:t>
      </w:r>
      <w:proofErr w:type="spellEnd"/>
      <w:r w:rsidR="0000117B" w:rsidRPr="005B794D">
        <w:rPr>
          <w:rFonts w:ascii="Times New Roman" w:eastAsia="Times New Roman" w:hAnsi="Times New Roman" w:cs="Times New Roman"/>
          <w:kern w:val="0"/>
          <w:sz w:val="24"/>
          <w:szCs w:val="24"/>
          <w:lang w:eastAsia="es-ES"/>
          <w14:ligatures w14:val="none"/>
        </w:rPr>
        <w:t xml:space="preserve"> </w:t>
      </w:r>
      <w:r w:rsidR="005547E8" w:rsidRPr="005B794D">
        <w:rPr>
          <w:rFonts w:ascii="Times New Roman" w:eastAsia="Times New Roman" w:hAnsi="Times New Roman" w:cs="Times New Roman"/>
          <w:kern w:val="0"/>
          <w:sz w:val="24"/>
          <w:szCs w:val="24"/>
          <w:lang w:eastAsia="es-ES"/>
          <w14:ligatures w14:val="none"/>
        </w:rPr>
        <w:t>(</w:t>
      </w:r>
      <w:proofErr w:type="spellStart"/>
      <w:r w:rsidR="005547E8" w:rsidRPr="005B794D">
        <w:rPr>
          <w:rFonts w:ascii="Times New Roman" w:eastAsia="Times New Roman" w:hAnsi="Times New Roman" w:cs="Times New Roman"/>
          <w:kern w:val="0"/>
          <w:sz w:val="24"/>
          <w:szCs w:val="24"/>
          <w:lang w:eastAsia="es-ES"/>
          <w14:ligatures w14:val="none"/>
        </w:rPr>
        <w:t>Katholieke</w:t>
      </w:r>
      <w:proofErr w:type="spellEnd"/>
      <w:r w:rsidR="005547E8" w:rsidRPr="005B794D">
        <w:rPr>
          <w:rFonts w:ascii="Times New Roman" w:eastAsia="Times New Roman" w:hAnsi="Times New Roman" w:cs="Times New Roman"/>
          <w:kern w:val="0"/>
          <w:sz w:val="24"/>
          <w:szCs w:val="24"/>
          <w:lang w:eastAsia="es-ES"/>
          <w14:ligatures w14:val="none"/>
        </w:rPr>
        <w:t xml:space="preserve"> </w:t>
      </w:r>
      <w:proofErr w:type="spellStart"/>
      <w:r w:rsidR="005547E8" w:rsidRPr="005B794D">
        <w:rPr>
          <w:rFonts w:ascii="Times New Roman" w:eastAsia="Times New Roman" w:hAnsi="Times New Roman" w:cs="Times New Roman"/>
          <w:kern w:val="0"/>
          <w:sz w:val="24"/>
          <w:szCs w:val="24"/>
          <w:lang w:eastAsia="es-ES"/>
          <w14:ligatures w14:val="none"/>
        </w:rPr>
        <w:t>Universiteit</w:t>
      </w:r>
      <w:proofErr w:type="spellEnd"/>
      <w:r w:rsidR="005547E8" w:rsidRPr="005B794D">
        <w:rPr>
          <w:rFonts w:ascii="Times New Roman" w:eastAsia="Times New Roman" w:hAnsi="Times New Roman" w:cs="Times New Roman"/>
          <w:kern w:val="0"/>
          <w:sz w:val="24"/>
          <w:szCs w:val="24"/>
          <w:lang w:eastAsia="es-ES"/>
          <w14:ligatures w14:val="none"/>
        </w:rPr>
        <w:t xml:space="preserve"> </w:t>
      </w:r>
      <w:proofErr w:type="spellStart"/>
      <w:r w:rsidR="005547E8" w:rsidRPr="005B794D">
        <w:rPr>
          <w:rFonts w:ascii="Times New Roman" w:eastAsia="Times New Roman" w:hAnsi="Times New Roman" w:cs="Times New Roman"/>
          <w:kern w:val="0"/>
          <w:sz w:val="24"/>
          <w:szCs w:val="24"/>
          <w:lang w:eastAsia="es-ES"/>
          <w14:ligatures w14:val="none"/>
        </w:rPr>
        <w:t>Leuven</w:t>
      </w:r>
      <w:proofErr w:type="spellEnd"/>
      <w:r w:rsidR="005547E8"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r w:rsidR="005547E8" w:rsidRPr="005B794D">
        <w:rPr>
          <w:rFonts w:ascii="Times New Roman" w:eastAsia="Times New Roman" w:hAnsi="Times New Roman" w:cs="Times New Roman"/>
          <w:kern w:val="0"/>
          <w:sz w:val="24"/>
          <w:szCs w:val="24"/>
          <w:lang w:eastAsia="es-ES"/>
          <w14:ligatures w14:val="none"/>
        </w:rPr>
        <w:t xml:space="preserve">como </w:t>
      </w:r>
      <w:r w:rsidR="00B278A2" w:rsidRPr="005B794D">
        <w:rPr>
          <w:rFonts w:ascii="Times New Roman" w:eastAsia="Times New Roman" w:hAnsi="Times New Roman" w:cs="Times New Roman"/>
          <w:i/>
          <w:iCs/>
          <w:kern w:val="0"/>
          <w:sz w:val="24"/>
          <w:szCs w:val="24"/>
          <w:lang w:eastAsia="es-ES"/>
          <w14:ligatures w14:val="none"/>
        </w:rPr>
        <w:t xml:space="preserve">senior </w:t>
      </w:r>
      <w:proofErr w:type="spellStart"/>
      <w:r w:rsidR="00B278A2" w:rsidRPr="005B794D">
        <w:rPr>
          <w:rFonts w:ascii="Times New Roman" w:eastAsia="Times New Roman" w:hAnsi="Times New Roman" w:cs="Times New Roman"/>
          <w:i/>
          <w:iCs/>
          <w:kern w:val="0"/>
          <w:sz w:val="24"/>
          <w:szCs w:val="24"/>
          <w:lang w:eastAsia="es-ES"/>
          <w14:ligatures w14:val="none"/>
        </w:rPr>
        <w:t>advisors</w:t>
      </w:r>
      <w:proofErr w:type="spellEnd"/>
      <w:r w:rsidR="005547E8" w:rsidRPr="005B794D">
        <w:rPr>
          <w:rFonts w:ascii="Times New Roman" w:eastAsia="Times New Roman" w:hAnsi="Times New Roman" w:cs="Times New Roman"/>
          <w:kern w:val="0"/>
          <w:sz w:val="24"/>
          <w:szCs w:val="24"/>
          <w:lang w:eastAsia="es-ES"/>
          <w14:ligatures w14:val="none"/>
        </w:rPr>
        <w:t xml:space="preserve"> d</w:t>
      </w:r>
      <w:r w:rsidR="0000117B" w:rsidRPr="005B794D">
        <w:rPr>
          <w:rFonts w:ascii="Times New Roman" w:eastAsia="Times New Roman" w:hAnsi="Times New Roman" w:cs="Times New Roman"/>
          <w:kern w:val="0"/>
          <w:sz w:val="24"/>
          <w:szCs w:val="24"/>
          <w:lang w:eastAsia="es-ES"/>
          <w14:ligatures w14:val="none"/>
        </w:rPr>
        <w:t>el proyecto</w:t>
      </w:r>
      <w:r w:rsidR="005547E8" w:rsidRPr="005B794D">
        <w:rPr>
          <w:rFonts w:ascii="Times New Roman" w:eastAsia="Times New Roman" w:hAnsi="Times New Roman" w:cs="Times New Roman"/>
          <w:kern w:val="0"/>
          <w:sz w:val="24"/>
          <w:szCs w:val="24"/>
          <w:lang w:eastAsia="es-ES"/>
          <w14:ligatures w14:val="none"/>
        </w:rPr>
        <w:t>. A</w:t>
      </w:r>
      <w:r w:rsidR="0000117B" w:rsidRPr="005B794D">
        <w:rPr>
          <w:rFonts w:ascii="Times New Roman" w:eastAsia="Times New Roman" w:hAnsi="Times New Roman" w:cs="Times New Roman"/>
          <w:kern w:val="0"/>
          <w:sz w:val="24"/>
          <w:szCs w:val="24"/>
          <w:lang w:eastAsia="es-ES"/>
          <w14:ligatures w14:val="none"/>
        </w:rPr>
        <w:t xml:space="preserve"> continuación</w:t>
      </w:r>
      <w:r w:rsidR="005547E8" w:rsidRPr="005B794D">
        <w:rPr>
          <w:rFonts w:ascii="Times New Roman" w:eastAsia="Times New Roman" w:hAnsi="Times New Roman" w:cs="Times New Roman"/>
          <w:kern w:val="0"/>
          <w:sz w:val="24"/>
          <w:szCs w:val="24"/>
          <w:lang w:eastAsia="es-ES"/>
          <w14:ligatures w14:val="none"/>
        </w:rPr>
        <w:t>, se seleccionó</w:t>
      </w:r>
      <w:r w:rsidR="0000117B" w:rsidRPr="005B794D">
        <w:rPr>
          <w:rFonts w:ascii="Times New Roman" w:eastAsia="Times New Roman" w:hAnsi="Times New Roman" w:cs="Times New Roman"/>
          <w:kern w:val="0"/>
          <w:sz w:val="24"/>
          <w:szCs w:val="24"/>
          <w:lang w:eastAsia="es-ES"/>
          <w14:ligatures w14:val="none"/>
        </w:rPr>
        <w:t xml:space="preserve"> a </w:t>
      </w:r>
      <w:r w:rsidR="00B278A2" w:rsidRPr="005B794D">
        <w:rPr>
          <w:rFonts w:ascii="Times New Roman" w:eastAsia="Times New Roman" w:hAnsi="Times New Roman" w:cs="Times New Roman"/>
          <w:kern w:val="0"/>
          <w:sz w:val="24"/>
          <w:szCs w:val="24"/>
          <w:lang w:eastAsia="es-ES"/>
          <w14:ligatures w14:val="none"/>
        </w:rPr>
        <w:t>una treintena de</w:t>
      </w:r>
      <w:r w:rsidR="0000117B" w:rsidRPr="005B794D">
        <w:rPr>
          <w:rFonts w:ascii="Times New Roman" w:eastAsia="Times New Roman" w:hAnsi="Times New Roman" w:cs="Times New Roman"/>
          <w:kern w:val="0"/>
          <w:sz w:val="24"/>
          <w:szCs w:val="24"/>
          <w:lang w:eastAsia="es-ES"/>
          <w14:ligatures w14:val="none"/>
        </w:rPr>
        <w:t xml:space="preserve"> </w:t>
      </w:r>
      <w:r w:rsidR="005547E8" w:rsidRPr="005B794D">
        <w:rPr>
          <w:rFonts w:ascii="Times New Roman" w:eastAsia="Times New Roman" w:hAnsi="Times New Roman" w:cs="Times New Roman"/>
          <w:kern w:val="0"/>
          <w:sz w:val="24"/>
          <w:szCs w:val="24"/>
          <w:lang w:eastAsia="es-ES"/>
          <w14:ligatures w14:val="none"/>
        </w:rPr>
        <w:t>experto/as</w:t>
      </w:r>
      <w:r w:rsidR="0000117B" w:rsidRPr="005B794D">
        <w:rPr>
          <w:rFonts w:ascii="Times New Roman" w:eastAsia="Times New Roman" w:hAnsi="Times New Roman" w:cs="Times New Roman"/>
          <w:kern w:val="0"/>
          <w:sz w:val="24"/>
          <w:szCs w:val="24"/>
          <w:lang w:eastAsia="es-ES"/>
          <w14:ligatures w14:val="none"/>
        </w:rPr>
        <w:t xml:space="preserve"> </w:t>
      </w:r>
      <w:r w:rsidR="00D548EB" w:rsidRPr="005B794D">
        <w:rPr>
          <w:rFonts w:ascii="Times New Roman" w:eastAsia="Times New Roman" w:hAnsi="Times New Roman" w:cs="Times New Roman"/>
          <w:kern w:val="0"/>
          <w:sz w:val="24"/>
          <w:szCs w:val="24"/>
          <w:lang w:eastAsia="es-ES"/>
          <w14:ligatures w14:val="none"/>
        </w:rPr>
        <w:t>(</w:t>
      </w:r>
      <w:r w:rsidR="00F8562D" w:rsidRPr="005B794D">
        <w:rPr>
          <w:rFonts w:ascii="Times New Roman" w:eastAsia="Times New Roman" w:hAnsi="Times New Roman" w:cs="Times New Roman"/>
          <w:kern w:val="0"/>
          <w:sz w:val="24"/>
          <w:szCs w:val="24"/>
          <w:lang w:eastAsia="es-ES"/>
          <w14:ligatures w14:val="none"/>
        </w:rPr>
        <w:t>a</w:t>
      </w:r>
      <w:r w:rsidR="0000117B" w:rsidRPr="005B794D">
        <w:rPr>
          <w:rFonts w:ascii="Times New Roman" w:eastAsia="Times New Roman" w:hAnsi="Times New Roman" w:cs="Times New Roman"/>
          <w:kern w:val="0"/>
          <w:sz w:val="24"/>
          <w:szCs w:val="24"/>
          <w:lang w:eastAsia="es-ES"/>
          <w14:ligatures w14:val="none"/>
        </w:rPr>
        <w:t>l</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menos un</w:t>
      </w:r>
      <w:r w:rsidR="005547E8" w:rsidRPr="005B794D">
        <w:rPr>
          <w:rFonts w:ascii="Times New Roman" w:eastAsia="Times New Roman" w:hAnsi="Times New Roman" w:cs="Times New Roman"/>
          <w:kern w:val="0"/>
          <w:sz w:val="24"/>
          <w:szCs w:val="24"/>
          <w:lang w:eastAsia="es-ES"/>
          <w14:ligatures w14:val="none"/>
        </w:rPr>
        <w:t>a persona</w:t>
      </w:r>
      <w:r w:rsidR="0000117B" w:rsidRPr="005B794D">
        <w:rPr>
          <w:rFonts w:ascii="Times New Roman" w:eastAsia="Times New Roman" w:hAnsi="Times New Roman" w:cs="Times New Roman"/>
          <w:kern w:val="0"/>
          <w:sz w:val="24"/>
          <w:szCs w:val="24"/>
          <w:lang w:eastAsia="es-ES"/>
          <w14:ligatures w14:val="none"/>
        </w:rPr>
        <w:t xml:space="preserve"> por </w:t>
      </w:r>
      <w:r w:rsidR="00C624FF" w:rsidRPr="005B794D">
        <w:rPr>
          <w:rFonts w:ascii="Times New Roman" w:eastAsia="Times New Roman" w:hAnsi="Times New Roman" w:cs="Times New Roman"/>
          <w:kern w:val="0"/>
          <w:sz w:val="24"/>
          <w:szCs w:val="24"/>
          <w:lang w:eastAsia="es-ES"/>
          <w14:ligatures w14:val="none"/>
        </w:rPr>
        <w:t>país</w:t>
      </w:r>
      <w:r w:rsidR="00D548EB"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para llevar a cabo un análisis </w:t>
      </w:r>
      <w:r w:rsidR="003A2222" w:rsidRPr="005B794D">
        <w:rPr>
          <w:rFonts w:ascii="Times New Roman" w:eastAsia="Times New Roman" w:hAnsi="Times New Roman" w:cs="Times New Roman"/>
          <w:kern w:val="0"/>
          <w:sz w:val="24"/>
          <w:szCs w:val="24"/>
          <w:lang w:eastAsia="es-ES"/>
          <w14:ligatures w14:val="none"/>
        </w:rPr>
        <w:t xml:space="preserve">de la situación </w:t>
      </w:r>
      <w:r w:rsidR="0000117B" w:rsidRPr="005B794D">
        <w:rPr>
          <w:rFonts w:ascii="Times New Roman" w:eastAsia="Times New Roman" w:hAnsi="Times New Roman" w:cs="Times New Roman"/>
          <w:kern w:val="0"/>
          <w:sz w:val="24"/>
          <w:szCs w:val="24"/>
          <w:lang w:eastAsia="es-ES"/>
          <w14:ligatures w14:val="none"/>
        </w:rPr>
        <w:t xml:space="preserve">a nivel de cada </w:t>
      </w:r>
      <w:r w:rsidR="005547E8" w:rsidRPr="005B794D">
        <w:rPr>
          <w:rFonts w:ascii="Times New Roman" w:eastAsia="Times New Roman" w:hAnsi="Times New Roman" w:cs="Times New Roman"/>
          <w:kern w:val="0"/>
          <w:sz w:val="24"/>
          <w:szCs w:val="24"/>
          <w:lang w:eastAsia="es-ES"/>
          <w14:ligatures w14:val="none"/>
        </w:rPr>
        <w:t>E</w:t>
      </w:r>
      <w:r w:rsidR="0000117B" w:rsidRPr="005B794D">
        <w:rPr>
          <w:rFonts w:ascii="Times New Roman" w:eastAsia="Times New Roman" w:hAnsi="Times New Roman" w:cs="Times New Roman"/>
          <w:kern w:val="0"/>
          <w:sz w:val="24"/>
          <w:szCs w:val="24"/>
          <w:lang w:eastAsia="es-ES"/>
          <w14:ligatures w14:val="none"/>
        </w:rPr>
        <w:t xml:space="preserve">stado </w:t>
      </w:r>
      <w:r w:rsidR="005547E8" w:rsidRPr="005B794D">
        <w:rPr>
          <w:rFonts w:ascii="Times New Roman" w:eastAsia="Times New Roman" w:hAnsi="Times New Roman" w:cs="Times New Roman"/>
          <w:kern w:val="0"/>
          <w:sz w:val="24"/>
          <w:szCs w:val="24"/>
          <w:lang w:eastAsia="es-ES"/>
          <w14:ligatures w14:val="none"/>
        </w:rPr>
        <w:t>M</w:t>
      </w:r>
      <w:r w:rsidR="0000117B" w:rsidRPr="005B794D">
        <w:rPr>
          <w:rFonts w:ascii="Times New Roman" w:eastAsia="Times New Roman" w:hAnsi="Times New Roman" w:cs="Times New Roman"/>
          <w:kern w:val="0"/>
          <w:sz w:val="24"/>
          <w:szCs w:val="24"/>
          <w:lang w:eastAsia="es-ES"/>
          <w14:ligatures w14:val="none"/>
        </w:rPr>
        <w:t>iembro</w:t>
      </w:r>
      <w:r w:rsidR="00F8562D" w:rsidRPr="005B794D">
        <w:rPr>
          <w:rFonts w:ascii="Times New Roman" w:eastAsia="Times New Roman" w:hAnsi="Times New Roman" w:cs="Times New Roman"/>
          <w:kern w:val="0"/>
          <w:sz w:val="24"/>
          <w:szCs w:val="24"/>
          <w:lang w:eastAsia="es-ES"/>
          <w14:ligatures w14:val="none"/>
        </w:rPr>
        <w:t>.</w:t>
      </w:r>
    </w:p>
    <w:p w14:paraId="656CB6E1" w14:textId="6230CA15" w:rsidR="00F309F4" w:rsidRPr="005B794D" w:rsidRDefault="003A2222"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El proce</w:t>
      </w:r>
      <w:r w:rsidR="00E908F1" w:rsidRPr="005B794D">
        <w:rPr>
          <w:rFonts w:ascii="Times New Roman" w:eastAsia="Times New Roman" w:hAnsi="Times New Roman" w:cs="Times New Roman"/>
          <w:kern w:val="0"/>
          <w:sz w:val="24"/>
          <w:szCs w:val="24"/>
          <w:lang w:eastAsia="es-ES"/>
          <w14:ligatures w14:val="none"/>
        </w:rPr>
        <w:t>dimiento</w:t>
      </w:r>
      <w:r w:rsidRPr="005B794D">
        <w:rPr>
          <w:rFonts w:ascii="Times New Roman" w:eastAsia="Times New Roman" w:hAnsi="Times New Roman" w:cs="Times New Roman"/>
          <w:kern w:val="0"/>
          <w:sz w:val="24"/>
          <w:szCs w:val="24"/>
          <w:lang w:eastAsia="es-ES"/>
          <w14:ligatures w14:val="none"/>
        </w:rPr>
        <w:t xml:space="preserve"> de trabajo y la metodología fueron análogos a los utilizados en el proce</w:t>
      </w:r>
      <w:r w:rsidR="00E908F1" w:rsidRPr="005B794D">
        <w:rPr>
          <w:rFonts w:ascii="Times New Roman" w:eastAsia="Times New Roman" w:hAnsi="Times New Roman" w:cs="Times New Roman"/>
          <w:kern w:val="0"/>
          <w:sz w:val="24"/>
          <w:szCs w:val="24"/>
          <w:lang w:eastAsia="es-ES"/>
          <w14:ligatures w14:val="none"/>
        </w:rPr>
        <w:t>so</w:t>
      </w:r>
      <w:r w:rsidRPr="005B794D">
        <w:rPr>
          <w:rFonts w:ascii="Times New Roman" w:eastAsia="Times New Roman" w:hAnsi="Times New Roman" w:cs="Times New Roman"/>
          <w:kern w:val="0"/>
          <w:sz w:val="24"/>
          <w:szCs w:val="24"/>
          <w:lang w:eastAsia="es-ES"/>
          <w14:ligatures w14:val="none"/>
        </w:rPr>
        <w:t xml:space="preserve">, casi </w:t>
      </w:r>
      <w:r w:rsidR="00727C2D" w:rsidRPr="005B794D">
        <w:rPr>
          <w:rFonts w:ascii="Times New Roman" w:eastAsia="Times New Roman" w:hAnsi="Times New Roman" w:cs="Times New Roman"/>
          <w:kern w:val="0"/>
          <w:sz w:val="24"/>
          <w:szCs w:val="24"/>
          <w:lang w:eastAsia="es-ES"/>
          <w14:ligatures w14:val="none"/>
        </w:rPr>
        <w:t>paralelo,</w:t>
      </w:r>
      <w:r w:rsidR="0012321D" w:rsidRPr="005B794D">
        <w:rPr>
          <w:rFonts w:ascii="Times New Roman" w:eastAsia="Times New Roman" w:hAnsi="Times New Roman" w:cs="Times New Roman"/>
          <w:kern w:val="0"/>
          <w:sz w:val="24"/>
          <w:szCs w:val="24"/>
          <w:lang w:eastAsia="es-ES"/>
          <w14:ligatures w14:val="none"/>
        </w:rPr>
        <w:t xml:space="preserve"> pero ligeramente anterior</w:t>
      </w:r>
      <w:r w:rsidRPr="005B794D">
        <w:rPr>
          <w:rFonts w:ascii="Times New Roman" w:eastAsia="Times New Roman" w:hAnsi="Times New Roman" w:cs="Times New Roman"/>
          <w:kern w:val="0"/>
          <w:sz w:val="24"/>
          <w:szCs w:val="24"/>
          <w:lang w:eastAsia="es-ES"/>
          <w14:ligatures w14:val="none"/>
        </w:rPr>
        <w:t>, de análisis de la aplicación del Reglamento Roma II</w:t>
      </w:r>
      <w:r w:rsidRPr="005B794D">
        <w:rPr>
          <w:rStyle w:val="Refdenotaalpie"/>
          <w:rFonts w:ascii="Times New Roman" w:eastAsia="Times New Roman" w:hAnsi="Times New Roman" w:cs="Times New Roman"/>
          <w:kern w:val="0"/>
          <w:sz w:val="24"/>
          <w:szCs w:val="24"/>
          <w:lang w:eastAsia="es-ES"/>
          <w14:ligatures w14:val="none"/>
        </w:rPr>
        <w:footnoteReference w:id="5"/>
      </w:r>
      <w:r w:rsidR="00727C2D" w:rsidRPr="005B794D">
        <w:rPr>
          <w:rFonts w:ascii="Times New Roman" w:eastAsia="Times New Roman" w:hAnsi="Times New Roman" w:cs="Times New Roman"/>
          <w:kern w:val="0"/>
          <w:sz w:val="24"/>
          <w:szCs w:val="24"/>
          <w:lang w:eastAsia="es-ES"/>
          <w14:ligatures w14:val="none"/>
        </w:rPr>
        <w:t>. De modo muy resumido</w:t>
      </w:r>
      <w:r w:rsidR="00727C2D" w:rsidRPr="005B794D">
        <w:rPr>
          <w:rStyle w:val="Refdenotaalpie"/>
          <w:rFonts w:ascii="Times New Roman" w:eastAsia="Times New Roman" w:hAnsi="Times New Roman" w:cs="Times New Roman"/>
          <w:kern w:val="0"/>
          <w:sz w:val="24"/>
          <w:szCs w:val="24"/>
          <w:lang w:eastAsia="es-ES"/>
          <w14:ligatures w14:val="none"/>
        </w:rPr>
        <w:footnoteReference w:id="6"/>
      </w:r>
      <w:r w:rsidR="00727C2D"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kern w:val="0"/>
          <w:sz w:val="24"/>
          <w:szCs w:val="24"/>
          <w:lang w:eastAsia="es-ES"/>
          <w14:ligatures w14:val="none"/>
        </w:rPr>
        <w:t xml:space="preserve"> se distribuyó a los expertos nacionales un cuestionario estructurado que reflejaba los intereses </w:t>
      </w:r>
      <w:r w:rsidR="0000117B" w:rsidRPr="005B794D">
        <w:rPr>
          <w:rFonts w:ascii="Times New Roman" w:eastAsia="Times New Roman" w:hAnsi="Times New Roman" w:cs="Times New Roman"/>
          <w:kern w:val="0"/>
          <w:sz w:val="24"/>
          <w:szCs w:val="24"/>
          <w:lang w:eastAsia="es-ES"/>
          <w14:ligatures w14:val="none"/>
        </w:rPr>
        <w:t>de</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 xml:space="preserve">la </w:t>
      </w:r>
      <w:r w:rsidRPr="005B794D">
        <w:rPr>
          <w:rFonts w:ascii="Times New Roman" w:eastAsia="Times New Roman" w:hAnsi="Times New Roman" w:cs="Times New Roman"/>
          <w:kern w:val="0"/>
          <w:sz w:val="24"/>
          <w:szCs w:val="24"/>
          <w:lang w:eastAsia="es-ES"/>
          <w14:ligatures w14:val="none"/>
        </w:rPr>
        <w:t>C</w:t>
      </w:r>
      <w:r w:rsidR="0000117B" w:rsidRPr="005B794D">
        <w:rPr>
          <w:rFonts w:ascii="Times New Roman" w:eastAsia="Times New Roman" w:hAnsi="Times New Roman" w:cs="Times New Roman"/>
          <w:kern w:val="0"/>
          <w:sz w:val="24"/>
          <w:szCs w:val="24"/>
          <w:lang w:eastAsia="es-ES"/>
          <w14:ligatures w14:val="none"/>
        </w:rPr>
        <w:t>omisión en determinad</w:t>
      </w:r>
      <w:r w:rsidR="00AA5B25" w:rsidRPr="005B794D">
        <w:rPr>
          <w:rFonts w:ascii="Times New Roman" w:eastAsia="Times New Roman" w:hAnsi="Times New Roman" w:cs="Times New Roman"/>
          <w:kern w:val="0"/>
          <w:sz w:val="24"/>
          <w:szCs w:val="24"/>
          <w:lang w:eastAsia="es-ES"/>
          <w14:ligatures w14:val="none"/>
        </w:rPr>
        <w:t>a</w:t>
      </w:r>
      <w:r w:rsidR="0000117B" w:rsidRPr="005B794D">
        <w:rPr>
          <w:rFonts w:ascii="Times New Roman" w:eastAsia="Times New Roman" w:hAnsi="Times New Roman" w:cs="Times New Roman"/>
          <w:kern w:val="0"/>
          <w:sz w:val="24"/>
          <w:szCs w:val="24"/>
          <w:lang w:eastAsia="es-ES"/>
          <w14:ligatures w14:val="none"/>
        </w:rPr>
        <w:t xml:space="preserve">s </w:t>
      </w:r>
      <w:r w:rsidR="00AA5B25" w:rsidRPr="005B794D">
        <w:rPr>
          <w:rFonts w:ascii="Times New Roman" w:eastAsia="Times New Roman" w:hAnsi="Times New Roman" w:cs="Times New Roman"/>
          <w:kern w:val="0"/>
          <w:sz w:val="24"/>
          <w:szCs w:val="24"/>
          <w:lang w:eastAsia="es-ES"/>
          <w14:ligatures w14:val="none"/>
        </w:rPr>
        <w:t xml:space="preserve">temáticas y </w:t>
      </w:r>
      <w:r w:rsidR="009C2B1F">
        <w:rPr>
          <w:rFonts w:ascii="Times New Roman" w:eastAsia="Times New Roman" w:hAnsi="Times New Roman" w:cs="Times New Roman"/>
          <w:kern w:val="0"/>
          <w:sz w:val="24"/>
          <w:szCs w:val="24"/>
          <w:lang w:eastAsia="es-ES"/>
          <w14:ligatures w14:val="none"/>
        </w:rPr>
        <w:t>problemas</w:t>
      </w:r>
      <w:r w:rsidR="00B43C37"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kern w:val="0"/>
          <w:sz w:val="24"/>
          <w:szCs w:val="24"/>
          <w:lang w:eastAsia="es-ES"/>
          <w14:ligatures w14:val="none"/>
        </w:rPr>
        <w:t xml:space="preserve"> Dicho</w:t>
      </w:r>
      <w:r w:rsidR="0000117B" w:rsidRPr="005B794D">
        <w:rPr>
          <w:rFonts w:ascii="Times New Roman" w:eastAsia="Times New Roman" w:hAnsi="Times New Roman" w:cs="Times New Roman"/>
          <w:kern w:val="0"/>
          <w:sz w:val="24"/>
          <w:szCs w:val="24"/>
          <w:lang w:eastAsia="es-ES"/>
          <w14:ligatures w14:val="none"/>
        </w:rPr>
        <w:t xml:space="preserve"> cuestionario </w:t>
      </w:r>
      <w:r w:rsidRPr="005B794D">
        <w:rPr>
          <w:rFonts w:ascii="Times New Roman" w:eastAsia="Times New Roman" w:hAnsi="Times New Roman" w:cs="Times New Roman"/>
          <w:kern w:val="0"/>
          <w:sz w:val="24"/>
          <w:szCs w:val="24"/>
          <w:lang w:eastAsia="es-ES"/>
          <w14:ligatures w14:val="none"/>
        </w:rPr>
        <w:t>debía ser respondido</w:t>
      </w:r>
      <w:r w:rsidR="0000117B"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sobre la base de</w:t>
      </w:r>
      <w:r w:rsidR="0000117B" w:rsidRPr="005B794D">
        <w:rPr>
          <w:rFonts w:ascii="Times New Roman" w:eastAsia="Times New Roman" w:hAnsi="Times New Roman" w:cs="Times New Roman"/>
          <w:kern w:val="0"/>
          <w:sz w:val="24"/>
          <w:szCs w:val="24"/>
          <w:lang w:eastAsia="es-ES"/>
          <w14:ligatures w14:val="none"/>
        </w:rPr>
        <w:t xml:space="preserve"> un análisis de</w:t>
      </w:r>
      <w:r w:rsidR="001956C6" w:rsidRPr="005B794D">
        <w:rPr>
          <w:rFonts w:ascii="Times New Roman" w:eastAsia="Times New Roman" w:hAnsi="Times New Roman" w:cs="Times New Roman"/>
          <w:kern w:val="0"/>
          <w:sz w:val="24"/>
          <w:szCs w:val="24"/>
          <w:lang w:eastAsia="es-ES"/>
          <w14:ligatures w14:val="none"/>
        </w:rPr>
        <w:t xml:space="preserve"> </w:t>
      </w:r>
      <w:r w:rsidR="0083420C" w:rsidRPr="005B794D">
        <w:rPr>
          <w:rFonts w:ascii="Times New Roman" w:eastAsia="Times New Roman" w:hAnsi="Times New Roman" w:cs="Times New Roman"/>
          <w:kern w:val="0"/>
          <w:sz w:val="24"/>
          <w:szCs w:val="24"/>
          <w:lang w:eastAsia="es-ES"/>
          <w14:ligatures w14:val="none"/>
        </w:rPr>
        <w:t xml:space="preserve">la </w:t>
      </w:r>
      <w:r w:rsidR="0000117B" w:rsidRPr="005B794D">
        <w:rPr>
          <w:rFonts w:ascii="Times New Roman" w:eastAsia="Times New Roman" w:hAnsi="Times New Roman" w:cs="Times New Roman"/>
          <w:kern w:val="0"/>
          <w:sz w:val="24"/>
          <w:szCs w:val="24"/>
          <w:lang w:eastAsia="es-ES"/>
          <w14:ligatures w14:val="none"/>
        </w:rPr>
        <w:t xml:space="preserve">jurisprudencia y doctrina </w:t>
      </w:r>
      <w:r w:rsidRPr="005B794D">
        <w:rPr>
          <w:rFonts w:ascii="Times New Roman" w:eastAsia="Times New Roman" w:hAnsi="Times New Roman" w:cs="Times New Roman"/>
          <w:kern w:val="0"/>
          <w:sz w:val="24"/>
          <w:szCs w:val="24"/>
          <w:lang w:eastAsia="es-ES"/>
          <w14:ligatures w14:val="none"/>
        </w:rPr>
        <w:t>d</w:t>
      </w:r>
      <w:r w:rsidR="0000117B" w:rsidRPr="005B794D">
        <w:rPr>
          <w:rFonts w:ascii="Times New Roman" w:eastAsia="Times New Roman" w:hAnsi="Times New Roman" w:cs="Times New Roman"/>
          <w:kern w:val="0"/>
          <w:sz w:val="24"/>
          <w:szCs w:val="24"/>
          <w:lang w:eastAsia="es-ES"/>
          <w14:ligatures w14:val="none"/>
        </w:rPr>
        <w:t>el país en cuestión</w:t>
      </w:r>
      <w:r w:rsidRPr="005B794D">
        <w:rPr>
          <w:rFonts w:ascii="Times New Roman" w:eastAsia="Times New Roman" w:hAnsi="Times New Roman" w:cs="Times New Roman"/>
          <w:kern w:val="0"/>
          <w:sz w:val="24"/>
          <w:szCs w:val="24"/>
          <w:lang w:eastAsia="es-ES"/>
          <w14:ligatures w14:val="none"/>
        </w:rPr>
        <w:t xml:space="preserve">. </w:t>
      </w:r>
      <w:r w:rsidR="0012321D" w:rsidRPr="005B794D">
        <w:rPr>
          <w:rFonts w:ascii="Times New Roman" w:eastAsia="Times New Roman" w:hAnsi="Times New Roman" w:cs="Times New Roman"/>
          <w:kern w:val="0"/>
          <w:sz w:val="24"/>
          <w:szCs w:val="24"/>
          <w:lang w:eastAsia="es-ES"/>
          <w14:ligatures w14:val="none"/>
        </w:rPr>
        <w:t xml:space="preserve">En el caso de Bruselas I bis, como elemento diferenciador, </w:t>
      </w:r>
      <w:r w:rsidRPr="005B794D">
        <w:rPr>
          <w:rFonts w:ascii="Times New Roman" w:eastAsia="Times New Roman" w:hAnsi="Times New Roman" w:cs="Times New Roman"/>
          <w:kern w:val="0"/>
          <w:sz w:val="24"/>
          <w:szCs w:val="24"/>
          <w:lang w:eastAsia="es-ES"/>
          <w14:ligatures w14:val="none"/>
        </w:rPr>
        <w:t>se</w:t>
      </w:r>
      <w:r w:rsidR="0012321D" w:rsidRPr="005B794D">
        <w:rPr>
          <w:rFonts w:ascii="Times New Roman" w:eastAsia="Times New Roman" w:hAnsi="Times New Roman" w:cs="Times New Roman"/>
          <w:kern w:val="0"/>
          <w:sz w:val="24"/>
          <w:szCs w:val="24"/>
          <w:lang w:eastAsia="es-ES"/>
          <w14:ligatures w14:val="none"/>
        </w:rPr>
        <w:t xml:space="preserve"> le</w:t>
      </w:r>
      <w:r w:rsidRPr="005B794D">
        <w:rPr>
          <w:rFonts w:ascii="Times New Roman" w:eastAsia="Times New Roman" w:hAnsi="Times New Roman" w:cs="Times New Roman"/>
          <w:kern w:val="0"/>
          <w:sz w:val="24"/>
          <w:szCs w:val="24"/>
          <w:lang w:eastAsia="es-ES"/>
          <w14:ligatures w14:val="none"/>
        </w:rPr>
        <w:t xml:space="preserve"> solicitó </w:t>
      </w:r>
      <w:r w:rsidR="0012321D" w:rsidRPr="005B794D">
        <w:rPr>
          <w:rFonts w:ascii="Times New Roman" w:eastAsia="Times New Roman" w:hAnsi="Times New Roman" w:cs="Times New Roman"/>
          <w:kern w:val="0"/>
          <w:sz w:val="24"/>
          <w:szCs w:val="24"/>
          <w:lang w:eastAsia="es-ES"/>
          <w14:ligatures w14:val="none"/>
        </w:rPr>
        <w:t xml:space="preserve">además </w:t>
      </w:r>
      <w:r w:rsidRPr="005B794D">
        <w:rPr>
          <w:rFonts w:ascii="Times New Roman" w:eastAsia="Times New Roman" w:hAnsi="Times New Roman" w:cs="Times New Roman"/>
          <w:kern w:val="0"/>
          <w:sz w:val="24"/>
          <w:szCs w:val="24"/>
          <w:lang w:eastAsia="es-ES"/>
          <w14:ligatures w14:val="none"/>
        </w:rPr>
        <w:t xml:space="preserve">a cada experto/a que realizara </w:t>
      </w:r>
      <w:r w:rsidR="0000117B" w:rsidRPr="005B794D">
        <w:rPr>
          <w:rFonts w:ascii="Times New Roman" w:eastAsia="Times New Roman" w:hAnsi="Times New Roman" w:cs="Times New Roman"/>
          <w:kern w:val="0"/>
          <w:sz w:val="24"/>
          <w:szCs w:val="24"/>
          <w:lang w:eastAsia="es-ES"/>
          <w14:ligatures w14:val="none"/>
        </w:rPr>
        <w:t>tres entrevistas semiestructuradas a</w:t>
      </w:r>
      <w:r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 xml:space="preserve">profesionales del medio </w:t>
      </w:r>
      <w:r w:rsidR="001B1E83"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abogado</w:t>
      </w:r>
      <w:r w:rsidR="0083420C" w:rsidRPr="005B794D">
        <w:rPr>
          <w:rFonts w:ascii="Times New Roman" w:eastAsia="Times New Roman" w:hAnsi="Times New Roman" w:cs="Times New Roman"/>
          <w:kern w:val="0"/>
          <w:sz w:val="24"/>
          <w:szCs w:val="24"/>
          <w:lang w:eastAsia="es-ES"/>
          <w14:ligatures w14:val="none"/>
        </w:rPr>
        <w:t>/a</w:t>
      </w:r>
      <w:r w:rsidR="0000117B" w:rsidRPr="005B794D">
        <w:rPr>
          <w:rFonts w:ascii="Times New Roman" w:eastAsia="Times New Roman" w:hAnsi="Times New Roman" w:cs="Times New Roman"/>
          <w:kern w:val="0"/>
          <w:sz w:val="24"/>
          <w:szCs w:val="24"/>
          <w:lang w:eastAsia="es-ES"/>
          <w14:ligatures w14:val="none"/>
        </w:rPr>
        <w:t>s</w:t>
      </w:r>
      <w:r w:rsidR="001B1E83" w:rsidRPr="005B794D">
        <w:rPr>
          <w:rFonts w:ascii="Times New Roman" w:eastAsia="Times New Roman" w:hAnsi="Times New Roman" w:cs="Times New Roman"/>
          <w:kern w:val="0"/>
          <w:sz w:val="24"/>
          <w:szCs w:val="24"/>
          <w:lang w:eastAsia="es-ES"/>
          <w14:ligatures w14:val="none"/>
        </w:rPr>
        <w:t>,</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magistrado</w:t>
      </w:r>
      <w:r w:rsidR="0083420C" w:rsidRPr="005B794D">
        <w:rPr>
          <w:rFonts w:ascii="Times New Roman" w:eastAsia="Times New Roman" w:hAnsi="Times New Roman" w:cs="Times New Roman"/>
          <w:kern w:val="0"/>
          <w:sz w:val="24"/>
          <w:szCs w:val="24"/>
          <w:lang w:eastAsia="es-ES"/>
          <w14:ligatures w14:val="none"/>
        </w:rPr>
        <w:t>/a</w:t>
      </w:r>
      <w:r w:rsidR="0000117B" w:rsidRPr="005B794D">
        <w:rPr>
          <w:rFonts w:ascii="Times New Roman" w:eastAsia="Times New Roman" w:hAnsi="Times New Roman" w:cs="Times New Roman"/>
          <w:kern w:val="0"/>
          <w:sz w:val="24"/>
          <w:szCs w:val="24"/>
          <w:lang w:eastAsia="es-ES"/>
          <w14:ligatures w14:val="none"/>
        </w:rPr>
        <w:t>s</w:t>
      </w:r>
      <w:r w:rsidR="001B1E83"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r w:rsidR="00727C2D" w:rsidRPr="005B794D">
        <w:rPr>
          <w:rFonts w:ascii="Times New Roman" w:eastAsia="Times New Roman" w:hAnsi="Times New Roman" w:cs="Times New Roman"/>
          <w:kern w:val="0"/>
          <w:sz w:val="24"/>
          <w:szCs w:val="24"/>
          <w:lang w:eastAsia="es-ES"/>
          <w14:ligatures w14:val="none"/>
        </w:rPr>
        <w:t xml:space="preserve">autoridades nacionales, </w:t>
      </w:r>
      <w:r w:rsidR="0000117B" w:rsidRPr="005B794D">
        <w:rPr>
          <w:rFonts w:ascii="Times New Roman" w:eastAsia="Times New Roman" w:hAnsi="Times New Roman" w:cs="Times New Roman"/>
          <w:kern w:val="0"/>
          <w:sz w:val="24"/>
          <w:szCs w:val="24"/>
          <w:lang w:eastAsia="es-ES"/>
          <w14:ligatures w14:val="none"/>
        </w:rPr>
        <w:t>etc</w:t>
      </w:r>
      <w:r w:rsidR="00BD1F22" w:rsidRPr="005B794D">
        <w:rPr>
          <w:rFonts w:ascii="Times New Roman" w:eastAsia="Times New Roman" w:hAnsi="Times New Roman" w:cs="Times New Roman"/>
          <w:kern w:val="0"/>
          <w:sz w:val="24"/>
          <w:szCs w:val="24"/>
          <w:lang w:eastAsia="es-ES"/>
          <w14:ligatures w14:val="none"/>
        </w:rPr>
        <w:t>.</w:t>
      </w:r>
      <w:r w:rsidR="00985471"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r w:rsidR="001B1E83" w:rsidRPr="005B794D">
        <w:rPr>
          <w:rFonts w:ascii="Times New Roman" w:eastAsia="Times New Roman" w:hAnsi="Times New Roman" w:cs="Times New Roman"/>
          <w:kern w:val="0"/>
          <w:sz w:val="24"/>
          <w:szCs w:val="24"/>
          <w:lang w:eastAsia="es-ES"/>
          <w14:ligatures w14:val="none"/>
        </w:rPr>
        <w:t>e</w:t>
      </w:r>
      <w:r w:rsidR="0000117B" w:rsidRPr="005B794D">
        <w:rPr>
          <w:rFonts w:ascii="Times New Roman" w:eastAsia="Times New Roman" w:hAnsi="Times New Roman" w:cs="Times New Roman"/>
          <w:kern w:val="0"/>
          <w:sz w:val="24"/>
          <w:szCs w:val="24"/>
          <w:lang w:eastAsia="es-ES"/>
          <w14:ligatures w14:val="none"/>
        </w:rPr>
        <w:t xml:space="preserve">n </w:t>
      </w:r>
      <w:r w:rsidR="0012321D" w:rsidRPr="005B794D">
        <w:rPr>
          <w:rFonts w:ascii="Times New Roman" w:eastAsia="Times New Roman" w:hAnsi="Times New Roman" w:cs="Times New Roman"/>
          <w:kern w:val="0"/>
          <w:sz w:val="24"/>
          <w:szCs w:val="24"/>
          <w:lang w:eastAsia="es-ES"/>
          <w14:ligatures w14:val="none"/>
        </w:rPr>
        <w:t>su Estado miembro</w:t>
      </w:r>
      <w:r w:rsidR="00985471" w:rsidRPr="005B794D">
        <w:rPr>
          <w:rFonts w:ascii="Times New Roman" w:eastAsia="Times New Roman" w:hAnsi="Times New Roman" w:cs="Times New Roman"/>
          <w:kern w:val="0"/>
          <w:sz w:val="24"/>
          <w:szCs w:val="24"/>
          <w:lang w:eastAsia="es-ES"/>
          <w14:ligatures w14:val="none"/>
        </w:rPr>
        <w:t>. L</w:t>
      </w:r>
      <w:r w:rsidR="0000117B" w:rsidRPr="005B794D">
        <w:rPr>
          <w:rFonts w:ascii="Times New Roman" w:eastAsia="Times New Roman" w:hAnsi="Times New Roman" w:cs="Times New Roman"/>
          <w:kern w:val="0"/>
          <w:sz w:val="24"/>
          <w:szCs w:val="24"/>
          <w:lang w:eastAsia="es-ES"/>
          <w14:ligatures w14:val="none"/>
        </w:rPr>
        <w:t xml:space="preserve">a </w:t>
      </w:r>
      <w:r w:rsidRPr="005B794D">
        <w:rPr>
          <w:rFonts w:ascii="Times New Roman" w:eastAsia="Times New Roman" w:hAnsi="Times New Roman" w:cs="Times New Roman"/>
          <w:kern w:val="0"/>
          <w:sz w:val="24"/>
          <w:szCs w:val="24"/>
          <w:lang w:eastAsia="es-ES"/>
          <w14:ligatures w14:val="none"/>
        </w:rPr>
        <w:t xml:space="preserve">tercera y </w:t>
      </w:r>
      <w:r w:rsidR="0000117B" w:rsidRPr="005B794D">
        <w:rPr>
          <w:rFonts w:ascii="Times New Roman" w:eastAsia="Times New Roman" w:hAnsi="Times New Roman" w:cs="Times New Roman"/>
          <w:kern w:val="0"/>
          <w:sz w:val="24"/>
          <w:szCs w:val="24"/>
          <w:lang w:eastAsia="es-ES"/>
          <w14:ligatures w14:val="none"/>
        </w:rPr>
        <w:t>última capa de</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 xml:space="preserve">material </w:t>
      </w:r>
      <w:r w:rsidRPr="005B794D">
        <w:rPr>
          <w:rFonts w:ascii="Times New Roman" w:eastAsia="Times New Roman" w:hAnsi="Times New Roman" w:cs="Times New Roman"/>
          <w:kern w:val="0"/>
          <w:sz w:val="24"/>
          <w:szCs w:val="24"/>
          <w:lang w:eastAsia="es-ES"/>
          <w14:ligatures w14:val="none"/>
        </w:rPr>
        <w:t>fue constituida por</w:t>
      </w:r>
      <w:r w:rsidR="0000117B" w:rsidRPr="005B794D">
        <w:rPr>
          <w:rFonts w:ascii="Times New Roman" w:eastAsia="Times New Roman" w:hAnsi="Times New Roman" w:cs="Times New Roman"/>
          <w:kern w:val="0"/>
          <w:sz w:val="24"/>
          <w:szCs w:val="24"/>
          <w:lang w:eastAsia="es-ES"/>
          <w14:ligatures w14:val="none"/>
        </w:rPr>
        <w:t xml:space="preserve"> cuestionario</w:t>
      </w:r>
      <w:r w:rsidR="00727C2D" w:rsidRPr="005B794D">
        <w:rPr>
          <w:rFonts w:ascii="Times New Roman" w:eastAsia="Times New Roman" w:hAnsi="Times New Roman" w:cs="Times New Roman"/>
          <w:kern w:val="0"/>
          <w:sz w:val="24"/>
          <w:szCs w:val="24"/>
          <w:lang w:eastAsia="es-ES"/>
          <w14:ligatures w14:val="none"/>
        </w:rPr>
        <w:t>s</w:t>
      </w:r>
      <w:r w:rsidR="00FD5865" w:rsidRPr="005B794D">
        <w:rPr>
          <w:rFonts w:ascii="Times New Roman" w:eastAsia="Times New Roman" w:hAnsi="Times New Roman" w:cs="Times New Roman"/>
          <w:kern w:val="0"/>
          <w:sz w:val="24"/>
          <w:szCs w:val="24"/>
          <w:lang w:eastAsia="es-ES"/>
          <w14:ligatures w14:val="none"/>
        </w:rPr>
        <w:t xml:space="preserve"> adicional</w:t>
      </w:r>
      <w:r w:rsidR="00727C2D" w:rsidRPr="005B794D">
        <w:rPr>
          <w:rFonts w:ascii="Times New Roman" w:eastAsia="Times New Roman" w:hAnsi="Times New Roman" w:cs="Times New Roman"/>
          <w:kern w:val="0"/>
          <w:sz w:val="24"/>
          <w:szCs w:val="24"/>
          <w:lang w:eastAsia="es-ES"/>
          <w14:ligatures w14:val="none"/>
        </w:rPr>
        <w:t xml:space="preserve">es sobre el funcionamiento del Reglamento, enviados </w:t>
      </w:r>
      <w:r w:rsidR="00840F8E" w:rsidRPr="005B794D">
        <w:rPr>
          <w:rFonts w:ascii="Times New Roman" w:eastAsia="Times New Roman" w:hAnsi="Times New Roman" w:cs="Times New Roman"/>
          <w:kern w:val="0"/>
          <w:sz w:val="24"/>
          <w:szCs w:val="24"/>
          <w:lang w:eastAsia="es-ES"/>
          <w14:ligatures w14:val="none"/>
        </w:rPr>
        <w:t xml:space="preserve">directamente </w:t>
      </w:r>
      <w:r w:rsidR="00727C2D" w:rsidRPr="005B794D">
        <w:rPr>
          <w:rFonts w:ascii="Times New Roman" w:eastAsia="Times New Roman" w:hAnsi="Times New Roman" w:cs="Times New Roman"/>
          <w:kern w:val="0"/>
          <w:sz w:val="24"/>
          <w:szCs w:val="24"/>
          <w:lang w:eastAsia="es-ES"/>
          <w14:ligatures w14:val="none"/>
        </w:rPr>
        <w:t>a</w:t>
      </w:r>
      <w:r w:rsidR="00CC0CAA" w:rsidRPr="005B794D">
        <w:rPr>
          <w:rFonts w:ascii="Times New Roman" w:eastAsia="Times New Roman" w:hAnsi="Times New Roman" w:cs="Times New Roman"/>
          <w:kern w:val="0"/>
          <w:sz w:val="24"/>
          <w:szCs w:val="24"/>
          <w:lang w:eastAsia="es-ES"/>
          <w14:ligatures w14:val="none"/>
        </w:rPr>
        <w:t xml:space="preserve"> jueces, abogados, notarios, agentes judiciales, académicos, autoridades nacionales, empresas, </w:t>
      </w:r>
      <w:proofErr w:type="spellStart"/>
      <w:r w:rsidR="00CC0CAA" w:rsidRPr="005B794D">
        <w:rPr>
          <w:rFonts w:ascii="Times New Roman" w:eastAsia="Times New Roman" w:hAnsi="Times New Roman" w:cs="Times New Roman"/>
          <w:kern w:val="0"/>
          <w:sz w:val="24"/>
          <w:szCs w:val="24"/>
          <w:lang w:eastAsia="es-ES"/>
          <w14:ligatures w14:val="none"/>
        </w:rPr>
        <w:t>ONGs</w:t>
      </w:r>
      <w:proofErr w:type="spellEnd"/>
      <w:r w:rsidR="00CC0CAA" w:rsidRPr="005B794D">
        <w:rPr>
          <w:rFonts w:ascii="Times New Roman" w:eastAsia="Times New Roman" w:hAnsi="Times New Roman" w:cs="Times New Roman"/>
          <w:kern w:val="0"/>
          <w:sz w:val="24"/>
          <w:szCs w:val="24"/>
          <w:lang w:eastAsia="es-ES"/>
          <w14:ligatures w14:val="none"/>
        </w:rPr>
        <w:t>, organizaciones cuyo objeto fuera relevante, etc.</w:t>
      </w:r>
      <w:r w:rsidR="00CB08A7" w:rsidRPr="005B794D">
        <w:rPr>
          <w:rFonts w:ascii="Times New Roman" w:eastAsia="Times New Roman" w:hAnsi="Times New Roman" w:cs="Times New Roman"/>
          <w:kern w:val="0"/>
          <w:sz w:val="24"/>
          <w:szCs w:val="24"/>
          <w:lang w:eastAsia="es-ES"/>
          <w14:ligatures w14:val="none"/>
        </w:rPr>
        <w:t xml:space="preserve"> identificados con anterioridad.</w:t>
      </w:r>
      <w:r w:rsidR="00CC0CAA" w:rsidRPr="005B794D">
        <w:rPr>
          <w:rFonts w:ascii="Times New Roman" w:eastAsia="Times New Roman" w:hAnsi="Times New Roman" w:cs="Times New Roman"/>
          <w:kern w:val="0"/>
          <w:sz w:val="24"/>
          <w:szCs w:val="24"/>
          <w:lang w:eastAsia="es-ES"/>
          <w14:ligatures w14:val="none"/>
        </w:rPr>
        <w:t xml:space="preserve"> Las respuestas a los mismos fueron compiladas entre</w:t>
      </w:r>
      <w:r w:rsidR="00F309F4" w:rsidRPr="005B794D">
        <w:rPr>
          <w:rFonts w:ascii="Times New Roman" w:eastAsia="Times New Roman" w:hAnsi="Times New Roman" w:cs="Times New Roman"/>
          <w:kern w:val="0"/>
          <w:sz w:val="24"/>
          <w:szCs w:val="24"/>
          <w:lang w:eastAsia="es-ES"/>
          <w14:ligatures w14:val="none"/>
        </w:rPr>
        <w:t xml:space="preserve"> </w:t>
      </w:r>
      <w:r w:rsidR="00727C2D" w:rsidRPr="005B794D">
        <w:rPr>
          <w:rFonts w:ascii="Times New Roman" w:eastAsia="Times New Roman" w:hAnsi="Times New Roman" w:cs="Times New Roman"/>
          <w:kern w:val="0"/>
          <w:sz w:val="24"/>
          <w:szCs w:val="24"/>
          <w:lang w:eastAsia="es-ES"/>
          <w14:ligatures w14:val="none"/>
        </w:rPr>
        <w:t>el 11 de abril y el 10 de junio de 2022</w:t>
      </w:r>
      <w:r w:rsidR="00727C2D" w:rsidRPr="005B794D">
        <w:rPr>
          <w:rStyle w:val="Refdenotaalpie"/>
          <w:rFonts w:ascii="Times New Roman" w:eastAsia="Times New Roman" w:hAnsi="Times New Roman" w:cs="Times New Roman"/>
          <w:kern w:val="0"/>
          <w:sz w:val="24"/>
          <w:szCs w:val="24"/>
          <w:lang w:eastAsia="es-ES"/>
          <w14:ligatures w14:val="none"/>
        </w:rPr>
        <w:footnoteReference w:id="7"/>
      </w:r>
      <w:r w:rsidR="00CC0CAA" w:rsidRPr="005B794D">
        <w:rPr>
          <w:rFonts w:ascii="Times New Roman" w:eastAsia="Times New Roman" w:hAnsi="Times New Roman" w:cs="Times New Roman"/>
          <w:kern w:val="0"/>
          <w:sz w:val="24"/>
          <w:szCs w:val="24"/>
          <w:lang w:eastAsia="es-ES"/>
          <w14:ligatures w14:val="none"/>
        </w:rPr>
        <w:t xml:space="preserve"> y </w:t>
      </w:r>
      <w:r w:rsidR="00F309F4" w:rsidRPr="005B794D">
        <w:rPr>
          <w:rFonts w:ascii="Times New Roman" w:eastAsia="Times New Roman" w:hAnsi="Times New Roman" w:cs="Times New Roman"/>
          <w:kern w:val="0"/>
          <w:sz w:val="24"/>
          <w:szCs w:val="24"/>
          <w:lang w:eastAsia="es-ES"/>
          <w14:ligatures w14:val="none"/>
        </w:rPr>
        <w:t>distribuidas</w:t>
      </w:r>
      <w:r w:rsidR="0000117B" w:rsidRPr="005B794D">
        <w:rPr>
          <w:rFonts w:ascii="Times New Roman" w:eastAsia="Times New Roman" w:hAnsi="Times New Roman" w:cs="Times New Roman"/>
          <w:kern w:val="0"/>
          <w:sz w:val="24"/>
          <w:szCs w:val="24"/>
          <w:lang w:eastAsia="es-ES"/>
          <w14:ligatures w14:val="none"/>
        </w:rPr>
        <w:t xml:space="preserve"> en función</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de</w:t>
      </w:r>
      <w:r w:rsidR="00F309F4" w:rsidRPr="005B794D">
        <w:rPr>
          <w:rFonts w:ascii="Times New Roman" w:eastAsia="Times New Roman" w:hAnsi="Times New Roman" w:cs="Times New Roman"/>
          <w:kern w:val="0"/>
          <w:sz w:val="24"/>
          <w:szCs w:val="24"/>
          <w:lang w:eastAsia="es-ES"/>
          <w14:ligatures w14:val="none"/>
        </w:rPr>
        <w:t xml:space="preserve"> su</w:t>
      </w:r>
      <w:r w:rsidR="0000117B" w:rsidRPr="005B794D">
        <w:rPr>
          <w:rFonts w:ascii="Times New Roman" w:eastAsia="Times New Roman" w:hAnsi="Times New Roman" w:cs="Times New Roman"/>
          <w:kern w:val="0"/>
          <w:sz w:val="24"/>
          <w:szCs w:val="24"/>
          <w:lang w:eastAsia="es-ES"/>
          <w14:ligatures w14:val="none"/>
        </w:rPr>
        <w:t xml:space="preserve"> país de origen a l</w:t>
      </w:r>
      <w:r w:rsidR="00F309F4" w:rsidRPr="005B794D">
        <w:rPr>
          <w:rFonts w:ascii="Times New Roman" w:eastAsia="Times New Roman" w:hAnsi="Times New Roman" w:cs="Times New Roman"/>
          <w:kern w:val="0"/>
          <w:sz w:val="24"/>
          <w:szCs w:val="24"/>
          <w:lang w:eastAsia="es-ES"/>
          <w14:ligatures w14:val="none"/>
        </w:rPr>
        <w:t>a</w:t>
      </w:r>
      <w:r w:rsidR="0000117B" w:rsidRPr="005B794D">
        <w:rPr>
          <w:rFonts w:ascii="Times New Roman" w:eastAsia="Times New Roman" w:hAnsi="Times New Roman" w:cs="Times New Roman"/>
          <w:kern w:val="0"/>
          <w:sz w:val="24"/>
          <w:szCs w:val="24"/>
          <w:lang w:eastAsia="es-ES"/>
          <w14:ligatures w14:val="none"/>
        </w:rPr>
        <w:t xml:space="preserve">s personas encargadas de realizar el </w:t>
      </w:r>
      <w:r w:rsidR="00F309F4" w:rsidRPr="005B794D">
        <w:rPr>
          <w:rFonts w:ascii="Times New Roman" w:eastAsia="Times New Roman" w:hAnsi="Times New Roman" w:cs="Times New Roman"/>
          <w:kern w:val="0"/>
          <w:sz w:val="24"/>
          <w:szCs w:val="24"/>
          <w:lang w:eastAsia="es-ES"/>
          <w14:ligatures w14:val="none"/>
        </w:rPr>
        <w:t>informe correspondiente</w:t>
      </w:r>
      <w:r w:rsidR="00D06AF7" w:rsidRPr="005B794D">
        <w:rPr>
          <w:rFonts w:ascii="Times New Roman" w:eastAsia="Times New Roman" w:hAnsi="Times New Roman" w:cs="Times New Roman"/>
          <w:kern w:val="0"/>
          <w:sz w:val="24"/>
          <w:szCs w:val="24"/>
          <w:lang w:eastAsia="es-ES"/>
          <w14:ligatures w14:val="none"/>
        </w:rPr>
        <w:t xml:space="preserve">. </w:t>
      </w:r>
    </w:p>
    <w:p w14:paraId="344B4D83" w14:textId="28D7E463" w:rsidR="0000117B" w:rsidRPr="005B794D" w:rsidRDefault="00326DA6"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El grueso del trabajo que dio lugar al informe español sobre la aplicación del Reglamento fue el análisis de la jurisprudencia de nuestros tribunales, ya que, p</w:t>
      </w:r>
      <w:r w:rsidR="00E908F1" w:rsidRPr="005B794D">
        <w:rPr>
          <w:rFonts w:ascii="Times New Roman" w:eastAsia="Times New Roman" w:hAnsi="Times New Roman" w:cs="Times New Roman"/>
          <w:kern w:val="0"/>
          <w:sz w:val="24"/>
          <w:szCs w:val="24"/>
          <w:lang w:eastAsia="es-ES"/>
          <w14:ligatures w14:val="none"/>
        </w:rPr>
        <w:t xml:space="preserve">ese a la calidad de la producción doctrinal española relativa a Bruselas I bis, </w:t>
      </w:r>
      <w:r w:rsidR="002060EB" w:rsidRPr="005B794D">
        <w:rPr>
          <w:rFonts w:ascii="Times New Roman" w:eastAsia="Times New Roman" w:hAnsi="Times New Roman" w:cs="Times New Roman"/>
          <w:kern w:val="0"/>
          <w:sz w:val="24"/>
          <w:szCs w:val="24"/>
          <w:lang w:eastAsia="es-ES"/>
          <w14:ligatures w14:val="none"/>
        </w:rPr>
        <w:t xml:space="preserve">la </w:t>
      </w:r>
      <w:r w:rsidR="00A77184" w:rsidRPr="005B794D">
        <w:rPr>
          <w:rFonts w:ascii="Times New Roman" w:eastAsia="Times New Roman" w:hAnsi="Times New Roman" w:cs="Times New Roman"/>
          <w:kern w:val="0"/>
          <w:sz w:val="24"/>
          <w:szCs w:val="24"/>
          <w:lang w:eastAsia="es-ES"/>
          <w14:ligatures w14:val="none"/>
        </w:rPr>
        <w:t>práctica totalidad</w:t>
      </w:r>
      <w:r w:rsidR="002060EB" w:rsidRPr="005B794D">
        <w:rPr>
          <w:rFonts w:ascii="Times New Roman" w:eastAsia="Times New Roman" w:hAnsi="Times New Roman" w:cs="Times New Roman"/>
          <w:kern w:val="0"/>
          <w:sz w:val="24"/>
          <w:szCs w:val="24"/>
          <w:lang w:eastAsia="es-ES"/>
          <w14:ligatures w14:val="none"/>
        </w:rPr>
        <w:t xml:space="preserve"> de </w:t>
      </w:r>
      <w:proofErr w:type="gramStart"/>
      <w:r w:rsidR="002060EB" w:rsidRPr="005B794D">
        <w:rPr>
          <w:rFonts w:ascii="Times New Roman" w:eastAsia="Times New Roman" w:hAnsi="Times New Roman" w:cs="Times New Roman"/>
          <w:kern w:val="0"/>
          <w:sz w:val="24"/>
          <w:szCs w:val="24"/>
          <w:lang w:eastAsia="es-ES"/>
          <w14:ligatures w14:val="none"/>
        </w:rPr>
        <w:t>la misma</w:t>
      </w:r>
      <w:proofErr w:type="gramEnd"/>
      <w:r w:rsidR="002060EB" w:rsidRPr="005B794D">
        <w:rPr>
          <w:rFonts w:ascii="Times New Roman" w:eastAsia="Times New Roman" w:hAnsi="Times New Roman" w:cs="Times New Roman"/>
          <w:kern w:val="0"/>
          <w:sz w:val="24"/>
          <w:szCs w:val="24"/>
          <w:lang w:eastAsia="es-ES"/>
          <w14:ligatures w14:val="none"/>
        </w:rPr>
        <w:t xml:space="preserve"> aborda el </w:t>
      </w:r>
      <w:r w:rsidR="008F2657" w:rsidRPr="005B794D">
        <w:rPr>
          <w:rFonts w:ascii="Times New Roman" w:eastAsia="Times New Roman" w:hAnsi="Times New Roman" w:cs="Times New Roman"/>
          <w:kern w:val="0"/>
          <w:sz w:val="24"/>
          <w:szCs w:val="24"/>
          <w:lang w:eastAsia="es-ES"/>
          <w14:ligatures w14:val="none"/>
        </w:rPr>
        <w:t>R</w:t>
      </w:r>
      <w:r w:rsidR="002060EB" w:rsidRPr="005B794D">
        <w:rPr>
          <w:rFonts w:ascii="Times New Roman" w:eastAsia="Times New Roman" w:hAnsi="Times New Roman" w:cs="Times New Roman"/>
          <w:kern w:val="0"/>
          <w:sz w:val="24"/>
          <w:szCs w:val="24"/>
          <w:lang w:eastAsia="es-ES"/>
          <w14:ligatures w14:val="none"/>
        </w:rPr>
        <w:t>eglamento desde una perspectiva europea</w:t>
      </w:r>
      <w:r w:rsidR="00020CE9" w:rsidRPr="005B794D">
        <w:rPr>
          <w:rFonts w:ascii="Times New Roman" w:eastAsia="Times New Roman" w:hAnsi="Times New Roman" w:cs="Times New Roman"/>
          <w:kern w:val="0"/>
          <w:sz w:val="24"/>
          <w:szCs w:val="24"/>
          <w:lang w:eastAsia="es-ES"/>
          <w14:ligatures w14:val="none"/>
        </w:rPr>
        <w:t>,</w:t>
      </w:r>
      <w:r w:rsidR="002060EB" w:rsidRPr="005B794D">
        <w:rPr>
          <w:rFonts w:ascii="Times New Roman" w:eastAsia="Times New Roman" w:hAnsi="Times New Roman" w:cs="Times New Roman"/>
          <w:kern w:val="0"/>
          <w:sz w:val="24"/>
          <w:szCs w:val="24"/>
          <w:lang w:eastAsia="es-ES"/>
          <w14:ligatures w14:val="none"/>
        </w:rPr>
        <w:t xml:space="preserve"> y no su aplicación en </w:t>
      </w:r>
      <w:r w:rsidR="002A3348" w:rsidRPr="005B794D">
        <w:rPr>
          <w:rFonts w:ascii="Times New Roman" w:eastAsia="Times New Roman" w:hAnsi="Times New Roman" w:cs="Times New Roman"/>
          <w:kern w:val="0"/>
          <w:sz w:val="24"/>
          <w:szCs w:val="24"/>
          <w:lang w:eastAsia="es-ES"/>
          <w14:ligatures w14:val="none"/>
        </w:rPr>
        <w:t>nuestro país</w:t>
      </w:r>
      <w:r w:rsidR="00CC3A3A" w:rsidRPr="005B794D">
        <w:rPr>
          <w:rStyle w:val="Refdenotaalpie"/>
          <w:rFonts w:ascii="Times New Roman" w:eastAsia="Times New Roman" w:hAnsi="Times New Roman" w:cs="Times New Roman"/>
          <w:kern w:val="0"/>
          <w:sz w:val="24"/>
          <w:szCs w:val="24"/>
          <w:lang w:eastAsia="es-ES"/>
          <w14:ligatures w14:val="none"/>
        </w:rPr>
        <w:footnoteReference w:id="8"/>
      </w:r>
      <w:r w:rsidR="008D4756" w:rsidRPr="005B794D">
        <w:rPr>
          <w:rFonts w:ascii="Times New Roman" w:eastAsia="Times New Roman" w:hAnsi="Times New Roman" w:cs="Times New Roman"/>
          <w:kern w:val="0"/>
          <w:sz w:val="24"/>
          <w:szCs w:val="24"/>
          <w:lang w:eastAsia="es-ES"/>
          <w14:ligatures w14:val="none"/>
        </w:rPr>
        <w:t>.</w:t>
      </w:r>
      <w:r w:rsidR="00E908F1" w:rsidRPr="005B794D">
        <w:rPr>
          <w:rFonts w:ascii="Times New Roman" w:eastAsia="Times New Roman" w:hAnsi="Times New Roman" w:cs="Times New Roman"/>
          <w:kern w:val="0"/>
          <w:sz w:val="24"/>
          <w:szCs w:val="24"/>
          <w:lang w:eastAsia="es-ES"/>
          <w14:ligatures w14:val="none"/>
        </w:rPr>
        <w:t xml:space="preserve"> </w:t>
      </w:r>
      <w:r w:rsidR="00026053" w:rsidRPr="009C2B1F">
        <w:rPr>
          <w:rFonts w:ascii="Times New Roman" w:eastAsia="Times New Roman" w:hAnsi="Times New Roman" w:cs="Times New Roman"/>
          <w:kern w:val="0"/>
          <w:sz w:val="24"/>
          <w:szCs w:val="24"/>
          <w:lang w:eastAsia="es-ES"/>
          <w14:ligatures w14:val="none"/>
        </w:rPr>
        <w:t>Aproximadamente</w:t>
      </w:r>
      <w:r w:rsidR="00765E5B" w:rsidRPr="009C2B1F">
        <w:rPr>
          <w:rFonts w:ascii="Times New Roman" w:eastAsia="Times New Roman" w:hAnsi="Times New Roman" w:cs="Times New Roman"/>
          <w:kern w:val="0"/>
          <w:sz w:val="24"/>
          <w:szCs w:val="24"/>
          <w:lang w:eastAsia="es-ES"/>
          <w14:ligatures w14:val="none"/>
        </w:rPr>
        <w:t>, y en</w:t>
      </w:r>
      <w:r w:rsidR="0000117B" w:rsidRPr="009C2B1F">
        <w:rPr>
          <w:rFonts w:ascii="Times New Roman" w:eastAsia="Times New Roman" w:hAnsi="Times New Roman" w:cs="Times New Roman"/>
          <w:kern w:val="0"/>
          <w:sz w:val="24"/>
          <w:szCs w:val="24"/>
          <w:lang w:eastAsia="es-ES"/>
          <w14:ligatures w14:val="none"/>
        </w:rPr>
        <w:t xml:space="preserve"> función de la fecha de corte que se elija </w:t>
      </w:r>
      <w:r w:rsidR="00A10C57" w:rsidRPr="009C2B1F">
        <w:rPr>
          <w:rFonts w:ascii="Times New Roman" w:eastAsia="Times New Roman" w:hAnsi="Times New Roman" w:cs="Times New Roman"/>
          <w:kern w:val="0"/>
          <w:sz w:val="24"/>
          <w:szCs w:val="24"/>
          <w:lang w:eastAsia="es-ES"/>
          <w14:ligatures w14:val="none"/>
        </w:rPr>
        <w:t>(</w:t>
      </w:r>
      <w:r w:rsidR="00206BD2" w:rsidRPr="009C2B1F">
        <w:rPr>
          <w:rFonts w:ascii="Times New Roman" w:eastAsia="Times New Roman" w:hAnsi="Times New Roman" w:cs="Times New Roman"/>
          <w:kern w:val="0"/>
          <w:sz w:val="24"/>
          <w:szCs w:val="24"/>
          <w:lang w:eastAsia="es-ES"/>
          <w14:ligatures w14:val="none"/>
        </w:rPr>
        <w:t>30 de</w:t>
      </w:r>
      <w:r w:rsidR="0000117B" w:rsidRPr="009C2B1F">
        <w:rPr>
          <w:rFonts w:ascii="Times New Roman" w:eastAsia="Times New Roman" w:hAnsi="Times New Roman" w:cs="Times New Roman"/>
          <w:kern w:val="0"/>
          <w:sz w:val="24"/>
          <w:szCs w:val="24"/>
          <w:lang w:eastAsia="es-ES"/>
          <w14:ligatures w14:val="none"/>
        </w:rPr>
        <w:t xml:space="preserve"> mayo </w:t>
      </w:r>
      <w:r w:rsidR="00696DF7" w:rsidRPr="009C2B1F">
        <w:rPr>
          <w:rFonts w:ascii="Times New Roman" w:eastAsia="Times New Roman" w:hAnsi="Times New Roman" w:cs="Times New Roman"/>
          <w:kern w:val="0"/>
          <w:sz w:val="24"/>
          <w:szCs w:val="24"/>
          <w:lang w:eastAsia="es-ES"/>
          <w14:ligatures w14:val="none"/>
        </w:rPr>
        <w:t xml:space="preserve">de </w:t>
      </w:r>
      <w:r w:rsidR="0000117B" w:rsidRPr="009C2B1F">
        <w:rPr>
          <w:rFonts w:ascii="Times New Roman" w:eastAsia="Times New Roman" w:hAnsi="Times New Roman" w:cs="Times New Roman"/>
          <w:kern w:val="0"/>
          <w:sz w:val="24"/>
          <w:szCs w:val="24"/>
          <w:lang w:eastAsia="es-ES"/>
          <w14:ligatures w14:val="none"/>
        </w:rPr>
        <w:t>2022</w:t>
      </w:r>
      <w:r w:rsidR="002060EB" w:rsidRPr="009C2B1F">
        <w:rPr>
          <w:rFonts w:ascii="Times New Roman" w:eastAsia="Times New Roman" w:hAnsi="Times New Roman" w:cs="Times New Roman"/>
          <w:kern w:val="0"/>
          <w:sz w:val="24"/>
          <w:szCs w:val="24"/>
          <w:lang w:eastAsia="es-ES"/>
          <w14:ligatures w14:val="none"/>
        </w:rPr>
        <w:t xml:space="preserve"> </w:t>
      </w:r>
      <w:r w:rsidR="009C2B1F" w:rsidRPr="009C2B1F">
        <w:rPr>
          <w:rFonts w:ascii="Times New Roman" w:eastAsia="Times New Roman" w:hAnsi="Times New Roman" w:cs="Times New Roman"/>
          <w:kern w:val="0"/>
          <w:sz w:val="24"/>
          <w:szCs w:val="24"/>
          <w:lang w:eastAsia="es-ES"/>
          <w14:ligatures w14:val="none"/>
        </w:rPr>
        <w:t xml:space="preserve">o </w:t>
      </w:r>
      <w:r w:rsidR="002060EB" w:rsidRPr="009C2B1F">
        <w:rPr>
          <w:rFonts w:ascii="Times New Roman" w:eastAsia="Times New Roman" w:hAnsi="Times New Roman" w:cs="Times New Roman"/>
          <w:kern w:val="0"/>
          <w:sz w:val="24"/>
          <w:szCs w:val="24"/>
          <w:lang w:eastAsia="es-ES"/>
          <w14:ligatures w14:val="none"/>
        </w:rPr>
        <w:t>1 de agosto de 2025</w:t>
      </w:r>
      <w:r w:rsidR="00A10C57" w:rsidRPr="009C2B1F">
        <w:rPr>
          <w:rFonts w:ascii="Times New Roman" w:eastAsia="Times New Roman" w:hAnsi="Times New Roman" w:cs="Times New Roman"/>
          <w:kern w:val="0"/>
          <w:sz w:val="24"/>
          <w:szCs w:val="24"/>
          <w:lang w:eastAsia="es-ES"/>
          <w14:ligatures w14:val="none"/>
        </w:rPr>
        <w:t>)</w:t>
      </w:r>
      <w:r w:rsidR="0000117B" w:rsidRPr="009C2B1F">
        <w:rPr>
          <w:rFonts w:ascii="Times New Roman" w:eastAsia="Times New Roman" w:hAnsi="Times New Roman" w:cs="Times New Roman"/>
          <w:kern w:val="0"/>
          <w:sz w:val="24"/>
          <w:szCs w:val="24"/>
          <w:lang w:eastAsia="es-ES"/>
          <w14:ligatures w14:val="none"/>
        </w:rPr>
        <w:t xml:space="preserve"> </w:t>
      </w:r>
      <w:r w:rsidR="002060EB" w:rsidRPr="009C2B1F">
        <w:rPr>
          <w:rFonts w:ascii="Times New Roman" w:eastAsia="Times New Roman" w:hAnsi="Times New Roman" w:cs="Times New Roman"/>
          <w:kern w:val="0"/>
          <w:sz w:val="24"/>
          <w:szCs w:val="24"/>
          <w:lang w:eastAsia="es-ES"/>
          <w14:ligatures w14:val="none"/>
        </w:rPr>
        <w:t>encontramos</w:t>
      </w:r>
      <w:r w:rsidR="00E908F1" w:rsidRPr="009C2B1F">
        <w:rPr>
          <w:rFonts w:ascii="Times New Roman" w:eastAsia="Times New Roman" w:hAnsi="Times New Roman" w:cs="Times New Roman"/>
          <w:kern w:val="0"/>
          <w:sz w:val="24"/>
          <w:szCs w:val="24"/>
          <w:lang w:eastAsia="es-ES"/>
          <w14:ligatures w14:val="none"/>
        </w:rPr>
        <w:t xml:space="preserve"> en España</w:t>
      </w:r>
      <w:r w:rsidR="00574A41" w:rsidRPr="009C2B1F">
        <w:rPr>
          <w:rFonts w:ascii="Times New Roman" w:eastAsia="Times New Roman" w:hAnsi="Times New Roman" w:cs="Times New Roman"/>
          <w:kern w:val="0"/>
          <w:sz w:val="24"/>
          <w:szCs w:val="24"/>
          <w:lang w:eastAsia="es-ES"/>
          <w14:ligatures w14:val="none"/>
        </w:rPr>
        <w:t xml:space="preserve"> </w:t>
      </w:r>
      <w:r w:rsidR="002060EB" w:rsidRPr="009C2B1F">
        <w:rPr>
          <w:rFonts w:ascii="Times New Roman" w:eastAsia="Times New Roman" w:hAnsi="Times New Roman" w:cs="Times New Roman"/>
          <w:kern w:val="0"/>
          <w:sz w:val="24"/>
          <w:szCs w:val="24"/>
          <w:lang w:eastAsia="es-ES"/>
          <w14:ligatures w14:val="none"/>
        </w:rPr>
        <w:t xml:space="preserve">entre </w:t>
      </w:r>
      <w:r w:rsidR="00E018B7" w:rsidRPr="009C2B1F">
        <w:rPr>
          <w:rFonts w:ascii="Times New Roman" w:eastAsia="Times New Roman" w:hAnsi="Times New Roman" w:cs="Times New Roman"/>
          <w:kern w:val="0"/>
          <w:sz w:val="24"/>
          <w:szCs w:val="24"/>
          <w:lang w:eastAsia="es-ES"/>
          <w14:ligatures w14:val="none"/>
        </w:rPr>
        <w:t>1.</w:t>
      </w:r>
      <w:r w:rsidR="00A719B8" w:rsidRPr="009C2B1F">
        <w:rPr>
          <w:rFonts w:ascii="Times New Roman" w:eastAsia="Times New Roman" w:hAnsi="Times New Roman" w:cs="Times New Roman"/>
          <w:kern w:val="0"/>
          <w:sz w:val="24"/>
          <w:szCs w:val="24"/>
          <w:lang w:eastAsia="es-ES"/>
          <w14:ligatures w14:val="none"/>
        </w:rPr>
        <w:t>5</w:t>
      </w:r>
      <w:r w:rsidR="0000117B" w:rsidRPr="009C2B1F">
        <w:rPr>
          <w:rFonts w:ascii="Times New Roman" w:eastAsia="Times New Roman" w:hAnsi="Times New Roman" w:cs="Times New Roman"/>
          <w:kern w:val="0"/>
          <w:sz w:val="24"/>
          <w:szCs w:val="24"/>
          <w:lang w:eastAsia="es-ES"/>
          <w14:ligatures w14:val="none"/>
        </w:rPr>
        <w:t xml:space="preserve">00 </w:t>
      </w:r>
      <w:r w:rsidR="002060EB" w:rsidRPr="009C2B1F">
        <w:rPr>
          <w:rFonts w:ascii="Times New Roman" w:eastAsia="Times New Roman" w:hAnsi="Times New Roman" w:cs="Times New Roman"/>
          <w:kern w:val="0"/>
          <w:sz w:val="24"/>
          <w:szCs w:val="24"/>
          <w:lang w:eastAsia="es-ES"/>
          <w14:ligatures w14:val="none"/>
        </w:rPr>
        <w:t xml:space="preserve">y </w:t>
      </w:r>
      <w:r w:rsidR="00A719B8" w:rsidRPr="009C2B1F">
        <w:rPr>
          <w:rFonts w:ascii="Times New Roman" w:eastAsia="Times New Roman" w:hAnsi="Times New Roman" w:cs="Times New Roman"/>
          <w:kern w:val="0"/>
          <w:sz w:val="24"/>
          <w:szCs w:val="24"/>
          <w:lang w:eastAsia="es-ES"/>
          <w14:ligatures w14:val="none"/>
        </w:rPr>
        <w:t>2</w:t>
      </w:r>
      <w:r w:rsidR="00574A41" w:rsidRPr="009C2B1F">
        <w:rPr>
          <w:rFonts w:ascii="Times New Roman" w:eastAsia="Times New Roman" w:hAnsi="Times New Roman" w:cs="Times New Roman"/>
          <w:kern w:val="0"/>
          <w:sz w:val="24"/>
          <w:szCs w:val="24"/>
          <w:lang w:eastAsia="es-ES"/>
          <w14:ligatures w14:val="none"/>
        </w:rPr>
        <w:t>.</w:t>
      </w:r>
      <w:r w:rsidR="00A719B8" w:rsidRPr="009C2B1F">
        <w:rPr>
          <w:rFonts w:ascii="Times New Roman" w:eastAsia="Times New Roman" w:hAnsi="Times New Roman" w:cs="Times New Roman"/>
          <w:kern w:val="0"/>
          <w:sz w:val="24"/>
          <w:szCs w:val="24"/>
          <w:lang w:eastAsia="es-ES"/>
          <w14:ligatures w14:val="none"/>
        </w:rPr>
        <w:t>500</w:t>
      </w:r>
      <w:r w:rsidR="002060EB" w:rsidRPr="009C2B1F">
        <w:rPr>
          <w:rFonts w:ascii="Times New Roman" w:eastAsia="Times New Roman" w:hAnsi="Times New Roman" w:cs="Times New Roman"/>
          <w:kern w:val="0"/>
          <w:sz w:val="24"/>
          <w:szCs w:val="24"/>
          <w:lang w:eastAsia="es-ES"/>
          <w14:ligatures w14:val="none"/>
        </w:rPr>
        <w:t xml:space="preserve"> </w:t>
      </w:r>
      <w:r w:rsidR="0000117B" w:rsidRPr="009C2B1F">
        <w:rPr>
          <w:rFonts w:ascii="Times New Roman" w:eastAsia="Times New Roman" w:hAnsi="Times New Roman" w:cs="Times New Roman"/>
          <w:kern w:val="0"/>
          <w:sz w:val="24"/>
          <w:szCs w:val="24"/>
          <w:lang w:eastAsia="es-ES"/>
          <w14:ligatures w14:val="none"/>
        </w:rPr>
        <w:t>decisiones</w:t>
      </w:r>
      <w:r w:rsidR="001956C6" w:rsidRPr="009C2B1F">
        <w:rPr>
          <w:rFonts w:ascii="Times New Roman" w:eastAsia="Times New Roman" w:hAnsi="Times New Roman" w:cs="Times New Roman"/>
          <w:kern w:val="0"/>
          <w:sz w:val="24"/>
          <w:szCs w:val="24"/>
          <w:lang w:eastAsia="es-ES"/>
          <w14:ligatures w14:val="none"/>
        </w:rPr>
        <w:t xml:space="preserve"> </w:t>
      </w:r>
      <w:r w:rsidR="0000117B" w:rsidRPr="009C2B1F">
        <w:rPr>
          <w:rFonts w:ascii="Times New Roman" w:eastAsia="Times New Roman" w:hAnsi="Times New Roman" w:cs="Times New Roman"/>
          <w:kern w:val="0"/>
          <w:sz w:val="24"/>
          <w:szCs w:val="24"/>
          <w:lang w:eastAsia="es-ES"/>
          <w14:ligatures w14:val="none"/>
        </w:rPr>
        <w:t xml:space="preserve">judiciales a todos los niveles </w:t>
      </w:r>
      <w:r w:rsidR="008236EB" w:rsidRPr="009C2B1F">
        <w:rPr>
          <w:rFonts w:ascii="Times New Roman" w:eastAsia="Times New Roman" w:hAnsi="Times New Roman" w:cs="Times New Roman"/>
          <w:kern w:val="0"/>
          <w:sz w:val="24"/>
          <w:szCs w:val="24"/>
          <w:lang w:eastAsia="es-ES"/>
          <w14:ligatures w14:val="none"/>
        </w:rPr>
        <w:t>(</w:t>
      </w:r>
      <w:r w:rsidR="0000117B" w:rsidRPr="009C2B1F">
        <w:rPr>
          <w:rFonts w:ascii="Times New Roman" w:eastAsia="Times New Roman" w:hAnsi="Times New Roman" w:cs="Times New Roman"/>
          <w:kern w:val="0"/>
          <w:sz w:val="24"/>
          <w:szCs w:val="24"/>
          <w:lang w:eastAsia="es-ES"/>
          <w14:ligatures w14:val="none"/>
        </w:rPr>
        <w:t xml:space="preserve">desde primera instancia hasta el </w:t>
      </w:r>
      <w:r w:rsidR="00765E5B" w:rsidRPr="009C2B1F">
        <w:rPr>
          <w:rFonts w:ascii="Times New Roman" w:eastAsia="Times New Roman" w:hAnsi="Times New Roman" w:cs="Times New Roman"/>
          <w:kern w:val="0"/>
          <w:sz w:val="24"/>
          <w:szCs w:val="24"/>
          <w:lang w:eastAsia="es-ES"/>
          <w14:ligatures w14:val="none"/>
        </w:rPr>
        <w:t xml:space="preserve">Tribunal </w:t>
      </w:r>
      <w:r w:rsidR="00A10C57" w:rsidRPr="009C2B1F">
        <w:rPr>
          <w:rFonts w:ascii="Times New Roman" w:eastAsia="Times New Roman" w:hAnsi="Times New Roman" w:cs="Times New Roman"/>
          <w:kern w:val="0"/>
          <w:sz w:val="24"/>
          <w:szCs w:val="24"/>
          <w:lang w:eastAsia="es-ES"/>
          <w14:ligatures w14:val="none"/>
        </w:rPr>
        <w:t>S</w:t>
      </w:r>
      <w:r w:rsidR="0000117B" w:rsidRPr="009C2B1F">
        <w:rPr>
          <w:rFonts w:ascii="Times New Roman" w:eastAsia="Times New Roman" w:hAnsi="Times New Roman" w:cs="Times New Roman"/>
          <w:kern w:val="0"/>
          <w:sz w:val="24"/>
          <w:szCs w:val="24"/>
          <w:lang w:eastAsia="es-ES"/>
          <w14:ligatures w14:val="none"/>
        </w:rPr>
        <w:t>upremo</w:t>
      </w:r>
      <w:r w:rsidR="008236EB" w:rsidRPr="009C2B1F">
        <w:rPr>
          <w:rFonts w:ascii="Times New Roman" w:eastAsia="Times New Roman" w:hAnsi="Times New Roman" w:cs="Times New Roman"/>
          <w:kern w:val="0"/>
          <w:sz w:val="24"/>
          <w:szCs w:val="24"/>
          <w:lang w:eastAsia="es-ES"/>
          <w14:ligatures w14:val="none"/>
        </w:rPr>
        <w:t>)</w:t>
      </w:r>
      <w:r w:rsidR="00E908F1" w:rsidRPr="009C2B1F">
        <w:rPr>
          <w:rFonts w:ascii="Times New Roman" w:eastAsia="Times New Roman" w:hAnsi="Times New Roman" w:cs="Times New Roman"/>
          <w:kern w:val="0"/>
          <w:sz w:val="24"/>
          <w:szCs w:val="24"/>
          <w:lang w:eastAsia="es-ES"/>
          <w14:ligatures w14:val="none"/>
        </w:rPr>
        <w:t xml:space="preserve"> </w:t>
      </w:r>
      <w:r w:rsidR="00E018B7" w:rsidRPr="009C2B1F">
        <w:rPr>
          <w:rFonts w:ascii="Times New Roman" w:eastAsia="Times New Roman" w:hAnsi="Times New Roman" w:cs="Times New Roman"/>
          <w:kern w:val="0"/>
          <w:sz w:val="24"/>
          <w:szCs w:val="24"/>
          <w:lang w:eastAsia="es-ES"/>
          <w14:ligatures w14:val="none"/>
        </w:rPr>
        <w:t xml:space="preserve">potencialmente </w:t>
      </w:r>
      <w:r w:rsidR="00E018B7" w:rsidRPr="009C2B1F">
        <w:rPr>
          <w:rFonts w:ascii="Times New Roman" w:eastAsia="Times New Roman" w:hAnsi="Times New Roman" w:cs="Times New Roman"/>
          <w:kern w:val="0"/>
          <w:sz w:val="24"/>
          <w:szCs w:val="24"/>
          <w:lang w:eastAsia="es-ES"/>
          <w14:ligatures w14:val="none"/>
        </w:rPr>
        <w:lastRenderedPageBreak/>
        <w:t>relacionadas con el Reglamento</w:t>
      </w:r>
      <w:r w:rsidR="00E018B7" w:rsidRPr="009C2B1F">
        <w:rPr>
          <w:rStyle w:val="Refdenotaalpie"/>
          <w:rFonts w:ascii="Times New Roman" w:eastAsia="Times New Roman" w:hAnsi="Times New Roman" w:cs="Times New Roman"/>
          <w:kern w:val="0"/>
          <w:sz w:val="24"/>
          <w:szCs w:val="24"/>
          <w:lang w:eastAsia="es-ES"/>
          <w14:ligatures w14:val="none"/>
        </w:rPr>
        <w:footnoteReference w:id="9"/>
      </w:r>
      <w:r w:rsidR="00020CE9" w:rsidRPr="009C2B1F">
        <w:rPr>
          <w:rFonts w:ascii="Times New Roman" w:eastAsia="Times New Roman" w:hAnsi="Times New Roman" w:cs="Times New Roman"/>
          <w:kern w:val="0"/>
          <w:sz w:val="24"/>
          <w:szCs w:val="24"/>
          <w:lang w:eastAsia="es-ES"/>
          <w14:ligatures w14:val="none"/>
        </w:rPr>
        <w:t xml:space="preserve">, según datos obtenidos del </w:t>
      </w:r>
      <w:r w:rsidR="009C2B1F" w:rsidRPr="009C2B1F">
        <w:rPr>
          <w:rFonts w:ascii="Times New Roman" w:eastAsia="Times New Roman" w:hAnsi="Times New Roman" w:cs="Times New Roman"/>
          <w:kern w:val="0"/>
          <w:sz w:val="24"/>
          <w:szCs w:val="24"/>
          <w:lang w:eastAsia="es-ES"/>
          <w14:ligatures w14:val="none"/>
        </w:rPr>
        <w:t xml:space="preserve">Centro de Documentación Judicial del Consejo General del Poder Judicial </w:t>
      </w:r>
      <w:r w:rsidR="009C2B1F">
        <w:rPr>
          <w:rFonts w:ascii="Times New Roman" w:eastAsia="Times New Roman" w:hAnsi="Times New Roman" w:cs="Times New Roman"/>
          <w:kern w:val="0"/>
          <w:sz w:val="24"/>
          <w:szCs w:val="24"/>
          <w:lang w:eastAsia="es-ES"/>
          <w14:ligatures w14:val="none"/>
        </w:rPr>
        <w:t>(</w:t>
      </w:r>
      <w:r w:rsidR="00020CE9" w:rsidRPr="009C2B1F">
        <w:rPr>
          <w:rFonts w:ascii="Times New Roman" w:eastAsia="Times New Roman" w:hAnsi="Times New Roman" w:cs="Times New Roman"/>
          <w:kern w:val="0"/>
          <w:sz w:val="24"/>
          <w:szCs w:val="24"/>
          <w:lang w:eastAsia="es-ES"/>
          <w14:ligatures w14:val="none"/>
        </w:rPr>
        <w:t>CENDOJ</w:t>
      </w:r>
      <w:r w:rsidR="00392B04" w:rsidRPr="009C2B1F">
        <w:rPr>
          <w:rFonts w:ascii="Times New Roman" w:eastAsia="Times New Roman" w:hAnsi="Times New Roman" w:cs="Times New Roman"/>
          <w:kern w:val="0"/>
          <w:sz w:val="24"/>
          <w:szCs w:val="24"/>
          <w:lang w:eastAsia="es-ES"/>
          <w14:ligatures w14:val="none"/>
        </w:rPr>
        <w:t>)</w:t>
      </w:r>
      <w:r w:rsidR="00392B04" w:rsidRPr="009C2B1F">
        <w:rPr>
          <w:rStyle w:val="Refdenotaalpie"/>
          <w:rFonts w:ascii="Times New Roman" w:eastAsia="Times New Roman" w:hAnsi="Times New Roman" w:cs="Times New Roman"/>
          <w:kern w:val="0"/>
          <w:sz w:val="24"/>
          <w:szCs w:val="24"/>
          <w:lang w:eastAsia="es-ES"/>
          <w14:ligatures w14:val="none"/>
        </w:rPr>
        <w:footnoteReference w:id="10"/>
      </w:r>
      <w:r w:rsidR="00696DF7" w:rsidRPr="009C2B1F">
        <w:rPr>
          <w:rFonts w:ascii="Times New Roman" w:eastAsia="Times New Roman" w:hAnsi="Times New Roman" w:cs="Times New Roman"/>
          <w:kern w:val="0"/>
          <w:sz w:val="24"/>
          <w:szCs w:val="24"/>
          <w:lang w:eastAsia="es-ES"/>
          <w14:ligatures w14:val="none"/>
        </w:rPr>
        <w:t>.</w:t>
      </w:r>
      <w:r w:rsidR="0083420C" w:rsidRPr="009C2B1F">
        <w:rPr>
          <w:rFonts w:ascii="Times New Roman" w:eastAsia="Times New Roman" w:hAnsi="Times New Roman" w:cs="Times New Roman"/>
          <w:kern w:val="0"/>
          <w:sz w:val="24"/>
          <w:szCs w:val="24"/>
          <w:lang w:eastAsia="es-ES"/>
          <w14:ligatures w14:val="none"/>
        </w:rPr>
        <w:t xml:space="preserve"> </w:t>
      </w:r>
      <w:r w:rsidR="00020CE9" w:rsidRPr="009C2B1F">
        <w:rPr>
          <w:rFonts w:ascii="Times New Roman" w:eastAsia="Times New Roman" w:hAnsi="Times New Roman" w:cs="Times New Roman"/>
          <w:kern w:val="0"/>
          <w:sz w:val="24"/>
          <w:szCs w:val="24"/>
          <w:lang w:eastAsia="es-ES"/>
          <w14:ligatures w14:val="none"/>
        </w:rPr>
        <w:t>La lectura</w:t>
      </w:r>
      <w:r w:rsidR="00020CE9" w:rsidRPr="005B794D">
        <w:rPr>
          <w:rFonts w:ascii="Times New Roman" w:eastAsia="Times New Roman" w:hAnsi="Times New Roman" w:cs="Times New Roman"/>
          <w:kern w:val="0"/>
          <w:sz w:val="24"/>
          <w:szCs w:val="24"/>
          <w:lang w:eastAsia="es-ES"/>
          <w14:ligatures w14:val="none"/>
        </w:rPr>
        <w:t xml:space="preserve"> y análisis de dicha</w:t>
      </w:r>
      <w:r w:rsidR="00E908F1" w:rsidRPr="005B794D">
        <w:rPr>
          <w:rFonts w:ascii="Times New Roman" w:eastAsia="Times New Roman" w:hAnsi="Times New Roman" w:cs="Times New Roman"/>
          <w:kern w:val="0"/>
          <w:sz w:val="24"/>
          <w:szCs w:val="24"/>
          <w:lang w:eastAsia="es-ES"/>
          <w14:ligatures w14:val="none"/>
        </w:rPr>
        <w:t xml:space="preserve"> ingente</w:t>
      </w:r>
      <w:r w:rsidR="0000117B" w:rsidRPr="005B794D">
        <w:rPr>
          <w:rFonts w:ascii="Times New Roman" w:eastAsia="Times New Roman" w:hAnsi="Times New Roman" w:cs="Times New Roman"/>
          <w:kern w:val="0"/>
          <w:sz w:val="24"/>
          <w:szCs w:val="24"/>
          <w:lang w:eastAsia="es-ES"/>
          <w14:ligatures w14:val="none"/>
        </w:rPr>
        <w:t xml:space="preserve"> cantidad de decisiones judiciales</w:t>
      </w:r>
      <w:r w:rsidR="00E908F1" w:rsidRPr="005B794D">
        <w:rPr>
          <w:rFonts w:ascii="Times New Roman" w:eastAsia="Times New Roman" w:hAnsi="Times New Roman" w:cs="Times New Roman"/>
          <w:kern w:val="0"/>
          <w:sz w:val="24"/>
          <w:szCs w:val="24"/>
          <w:lang w:eastAsia="es-ES"/>
          <w14:ligatures w14:val="none"/>
        </w:rPr>
        <w:t xml:space="preserve"> </w:t>
      </w:r>
      <w:r w:rsidR="00020CE9" w:rsidRPr="005B794D">
        <w:rPr>
          <w:rFonts w:ascii="Times New Roman" w:eastAsia="Times New Roman" w:hAnsi="Times New Roman" w:cs="Times New Roman"/>
          <w:kern w:val="0"/>
          <w:sz w:val="24"/>
          <w:szCs w:val="24"/>
          <w:lang w:eastAsia="es-ES"/>
          <w14:ligatures w14:val="none"/>
        </w:rPr>
        <w:t>resultaba inabarcable para un solo investigador dentro d</w:t>
      </w:r>
      <w:r w:rsidR="00E018B7" w:rsidRPr="005B794D">
        <w:rPr>
          <w:rFonts w:ascii="Times New Roman" w:eastAsia="Times New Roman" w:hAnsi="Times New Roman" w:cs="Times New Roman"/>
          <w:kern w:val="0"/>
          <w:sz w:val="24"/>
          <w:szCs w:val="24"/>
          <w:lang w:eastAsia="es-ES"/>
          <w14:ligatures w14:val="none"/>
        </w:rPr>
        <w:t xml:space="preserve">el marco temporal tan reducido </w:t>
      </w:r>
      <w:r w:rsidR="00D14CAE" w:rsidRPr="005B794D">
        <w:rPr>
          <w:rFonts w:ascii="Times New Roman" w:eastAsia="Times New Roman" w:hAnsi="Times New Roman" w:cs="Times New Roman"/>
          <w:kern w:val="0"/>
          <w:sz w:val="24"/>
          <w:szCs w:val="24"/>
          <w:lang w:eastAsia="es-ES"/>
          <w14:ligatures w14:val="none"/>
        </w:rPr>
        <w:t>en el</w:t>
      </w:r>
      <w:r w:rsidR="00E018B7" w:rsidRPr="005B794D">
        <w:rPr>
          <w:rFonts w:ascii="Times New Roman" w:eastAsia="Times New Roman" w:hAnsi="Times New Roman" w:cs="Times New Roman"/>
          <w:kern w:val="0"/>
          <w:sz w:val="24"/>
          <w:szCs w:val="24"/>
          <w:lang w:eastAsia="es-ES"/>
          <w14:ligatures w14:val="none"/>
        </w:rPr>
        <w:t xml:space="preserve"> que debía realizarse el proyecto</w:t>
      </w:r>
      <w:r w:rsidR="00713AF8"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r w:rsidR="00E018B7" w:rsidRPr="005B794D">
        <w:rPr>
          <w:rFonts w:ascii="Times New Roman" w:eastAsia="Times New Roman" w:hAnsi="Times New Roman" w:cs="Times New Roman"/>
          <w:kern w:val="0"/>
          <w:sz w:val="24"/>
          <w:szCs w:val="24"/>
          <w:lang w:eastAsia="es-ES"/>
          <w14:ligatures w14:val="none"/>
        </w:rPr>
        <w:t xml:space="preserve">En consecuencia, se dio la instrucción de </w:t>
      </w:r>
      <w:r w:rsidR="00E501FF" w:rsidRPr="005B794D">
        <w:rPr>
          <w:rFonts w:ascii="Times New Roman" w:eastAsia="Times New Roman" w:hAnsi="Times New Roman" w:cs="Times New Roman"/>
          <w:kern w:val="0"/>
          <w:sz w:val="24"/>
          <w:szCs w:val="24"/>
          <w:lang w:eastAsia="es-ES"/>
          <w14:ligatures w14:val="none"/>
        </w:rPr>
        <w:t>limita</w:t>
      </w:r>
      <w:r w:rsidR="00E018B7" w:rsidRPr="005B794D">
        <w:rPr>
          <w:rFonts w:ascii="Times New Roman" w:eastAsia="Times New Roman" w:hAnsi="Times New Roman" w:cs="Times New Roman"/>
          <w:kern w:val="0"/>
          <w:sz w:val="24"/>
          <w:szCs w:val="24"/>
          <w:lang w:eastAsia="es-ES"/>
          <w14:ligatures w14:val="none"/>
        </w:rPr>
        <w:t>r el análisis</w:t>
      </w:r>
      <w:r w:rsidR="0000117B" w:rsidRPr="005B794D">
        <w:rPr>
          <w:rFonts w:ascii="Times New Roman" w:eastAsia="Times New Roman" w:hAnsi="Times New Roman" w:cs="Times New Roman"/>
          <w:kern w:val="0"/>
          <w:sz w:val="24"/>
          <w:szCs w:val="24"/>
          <w:lang w:eastAsia="es-ES"/>
          <w14:ligatures w14:val="none"/>
        </w:rPr>
        <w:t xml:space="preserve"> </w:t>
      </w:r>
      <w:r w:rsidR="00E501FF" w:rsidRPr="005B794D">
        <w:rPr>
          <w:rFonts w:ascii="Times New Roman" w:eastAsia="Times New Roman" w:hAnsi="Times New Roman" w:cs="Times New Roman"/>
          <w:kern w:val="0"/>
          <w:sz w:val="24"/>
          <w:szCs w:val="24"/>
          <w:lang w:eastAsia="es-ES"/>
          <w14:ligatures w14:val="none"/>
        </w:rPr>
        <w:t>a</w:t>
      </w:r>
      <w:r w:rsidR="0000117B" w:rsidRPr="005B794D">
        <w:rPr>
          <w:rFonts w:ascii="Times New Roman" w:eastAsia="Times New Roman" w:hAnsi="Times New Roman" w:cs="Times New Roman"/>
          <w:kern w:val="0"/>
          <w:sz w:val="24"/>
          <w:szCs w:val="24"/>
          <w:lang w:eastAsia="es-ES"/>
          <w14:ligatures w14:val="none"/>
        </w:rPr>
        <w:t xml:space="preserve"> la jurisprudencia</w:t>
      </w:r>
      <w:r w:rsidR="008236EB" w:rsidRPr="005B794D">
        <w:rPr>
          <w:rFonts w:ascii="Times New Roman" w:eastAsia="Times New Roman" w:hAnsi="Times New Roman" w:cs="Times New Roman"/>
          <w:kern w:val="0"/>
          <w:sz w:val="24"/>
          <w:szCs w:val="24"/>
          <w:lang w:eastAsia="es-ES"/>
          <w14:ligatures w14:val="none"/>
        </w:rPr>
        <w:t xml:space="preserve"> de</w:t>
      </w:r>
      <w:r w:rsidR="0000117B" w:rsidRPr="005B794D">
        <w:rPr>
          <w:rFonts w:ascii="Times New Roman" w:eastAsia="Times New Roman" w:hAnsi="Times New Roman" w:cs="Times New Roman"/>
          <w:kern w:val="0"/>
          <w:sz w:val="24"/>
          <w:szCs w:val="24"/>
          <w:lang w:eastAsia="es-ES"/>
          <w14:ligatures w14:val="none"/>
        </w:rPr>
        <w:t xml:space="preserve">l </w:t>
      </w:r>
      <w:r w:rsidR="00E018B7" w:rsidRPr="005B794D">
        <w:rPr>
          <w:rFonts w:ascii="Times New Roman" w:eastAsia="Times New Roman" w:hAnsi="Times New Roman" w:cs="Times New Roman"/>
          <w:kern w:val="0"/>
          <w:sz w:val="24"/>
          <w:szCs w:val="24"/>
          <w:lang w:eastAsia="es-ES"/>
          <w14:ligatures w14:val="none"/>
        </w:rPr>
        <w:t xml:space="preserve">Tribunal </w:t>
      </w:r>
      <w:r w:rsidR="00713AF8" w:rsidRPr="005B794D">
        <w:rPr>
          <w:rFonts w:ascii="Times New Roman" w:eastAsia="Times New Roman" w:hAnsi="Times New Roman" w:cs="Times New Roman"/>
          <w:kern w:val="0"/>
          <w:sz w:val="24"/>
          <w:szCs w:val="24"/>
          <w:lang w:eastAsia="es-ES"/>
          <w14:ligatures w14:val="none"/>
        </w:rPr>
        <w:t>S</w:t>
      </w:r>
      <w:r w:rsidR="0000117B" w:rsidRPr="005B794D">
        <w:rPr>
          <w:rFonts w:ascii="Times New Roman" w:eastAsia="Times New Roman" w:hAnsi="Times New Roman" w:cs="Times New Roman"/>
          <w:kern w:val="0"/>
          <w:sz w:val="24"/>
          <w:szCs w:val="24"/>
          <w:lang w:eastAsia="es-ES"/>
          <w14:ligatures w14:val="none"/>
        </w:rPr>
        <w:t>upremo</w:t>
      </w:r>
      <w:r w:rsidR="00E018B7" w:rsidRPr="005B794D">
        <w:rPr>
          <w:rFonts w:ascii="Times New Roman" w:eastAsia="Times New Roman" w:hAnsi="Times New Roman" w:cs="Times New Roman"/>
          <w:kern w:val="0"/>
          <w:sz w:val="24"/>
          <w:szCs w:val="24"/>
          <w:lang w:eastAsia="es-ES"/>
          <w14:ligatures w14:val="none"/>
        </w:rPr>
        <w:t xml:space="preserve">, dado el carácter </w:t>
      </w:r>
      <w:r w:rsidR="00020CE9" w:rsidRPr="005B794D">
        <w:rPr>
          <w:rFonts w:ascii="Times New Roman" w:eastAsia="Times New Roman" w:hAnsi="Times New Roman" w:cs="Times New Roman"/>
          <w:kern w:val="0"/>
          <w:sz w:val="24"/>
          <w:szCs w:val="24"/>
          <w:lang w:eastAsia="es-ES"/>
          <w14:ligatures w14:val="none"/>
        </w:rPr>
        <w:t xml:space="preserve">y significación </w:t>
      </w:r>
      <w:r w:rsidR="00E018B7" w:rsidRPr="005B794D">
        <w:rPr>
          <w:rFonts w:ascii="Times New Roman" w:eastAsia="Times New Roman" w:hAnsi="Times New Roman" w:cs="Times New Roman"/>
          <w:kern w:val="0"/>
          <w:sz w:val="24"/>
          <w:szCs w:val="24"/>
          <w:lang w:eastAsia="es-ES"/>
          <w14:ligatures w14:val="none"/>
        </w:rPr>
        <w:t xml:space="preserve">de </w:t>
      </w:r>
      <w:proofErr w:type="gramStart"/>
      <w:r w:rsidR="00E018B7" w:rsidRPr="005B794D">
        <w:rPr>
          <w:rFonts w:ascii="Times New Roman" w:eastAsia="Times New Roman" w:hAnsi="Times New Roman" w:cs="Times New Roman"/>
          <w:kern w:val="0"/>
          <w:sz w:val="24"/>
          <w:szCs w:val="24"/>
          <w:lang w:eastAsia="es-ES"/>
          <w14:ligatures w14:val="none"/>
        </w:rPr>
        <w:t>la misma</w:t>
      </w:r>
      <w:proofErr w:type="gramEnd"/>
      <w:r w:rsidR="00496FC0" w:rsidRPr="005B794D">
        <w:rPr>
          <w:rFonts w:ascii="Times New Roman" w:eastAsia="Times New Roman" w:hAnsi="Times New Roman" w:cs="Times New Roman"/>
          <w:kern w:val="0"/>
          <w:sz w:val="24"/>
          <w:szCs w:val="24"/>
          <w:lang w:eastAsia="es-ES"/>
          <w14:ligatures w14:val="none"/>
        </w:rPr>
        <w:t xml:space="preserve">. </w:t>
      </w:r>
      <w:r w:rsidR="004151AF" w:rsidRPr="005B794D">
        <w:rPr>
          <w:rFonts w:ascii="Times New Roman" w:eastAsia="Times New Roman" w:hAnsi="Times New Roman" w:cs="Times New Roman"/>
          <w:kern w:val="0"/>
          <w:sz w:val="24"/>
          <w:szCs w:val="24"/>
          <w:lang w:eastAsia="es-ES"/>
          <w14:ligatures w14:val="none"/>
        </w:rPr>
        <w:t>Así</w:t>
      </w:r>
      <w:r w:rsidR="00E018B7" w:rsidRPr="005B794D">
        <w:rPr>
          <w:rFonts w:ascii="Times New Roman" w:eastAsia="Times New Roman" w:hAnsi="Times New Roman" w:cs="Times New Roman"/>
          <w:kern w:val="0"/>
          <w:sz w:val="24"/>
          <w:szCs w:val="24"/>
          <w:lang w:eastAsia="es-ES"/>
          <w14:ligatures w14:val="none"/>
        </w:rPr>
        <w:t>, u</w:t>
      </w:r>
      <w:r w:rsidR="0000117B" w:rsidRPr="005B794D">
        <w:rPr>
          <w:rFonts w:ascii="Times New Roman" w:eastAsia="Times New Roman" w:hAnsi="Times New Roman" w:cs="Times New Roman"/>
          <w:kern w:val="0"/>
          <w:sz w:val="24"/>
          <w:szCs w:val="24"/>
          <w:lang w:eastAsia="es-ES"/>
          <w14:ligatures w14:val="none"/>
        </w:rPr>
        <w:t>tiliza</w:t>
      </w:r>
      <w:r w:rsidR="00E018B7" w:rsidRPr="005B794D">
        <w:rPr>
          <w:rFonts w:ascii="Times New Roman" w:eastAsia="Times New Roman" w:hAnsi="Times New Roman" w:cs="Times New Roman"/>
          <w:kern w:val="0"/>
          <w:sz w:val="24"/>
          <w:szCs w:val="24"/>
          <w:lang w:eastAsia="es-ES"/>
          <w14:ligatures w14:val="none"/>
        </w:rPr>
        <w:t>ndo</w:t>
      </w:r>
      <w:r w:rsidR="0000117B" w:rsidRPr="005B794D">
        <w:rPr>
          <w:rFonts w:ascii="Times New Roman" w:eastAsia="Times New Roman" w:hAnsi="Times New Roman" w:cs="Times New Roman"/>
          <w:kern w:val="0"/>
          <w:sz w:val="24"/>
          <w:szCs w:val="24"/>
          <w:lang w:eastAsia="es-ES"/>
          <w14:ligatures w14:val="none"/>
        </w:rPr>
        <w:t xml:space="preserve"> como fecha de corte el 30 de mayo de </w:t>
      </w:r>
      <w:r w:rsidR="00E018B7" w:rsidRPr="005B794D">
        <w:rPr>
          <w:rFonts w:ascii="Times New Roman" w:eastAsia="Times New Roman" w:hAnsi="Times New Roman" w:cs="Times New Roman"/>
          <w:kern w:val="0"/>
          <w:sz w:val="24"/>
          <w:szCs w:val="24"/>
          <w:lang w:eastAsia="es-ES"/>
          <w14:ligatures w14:val="none"/>
        </w:rPr>
        <w:t>2022,</w:t>
      </w:r>
      <w:r w:rsidR="0000117B" w:rsidRPr="005B794D">
        <w:rPr>
          <w:rFonts w:ascii="Times New Roman" w:eastAsia="Times New Roman" w:hAnsi="Times New Roman" w:cs="Times New Roman"/>
          <w:kern w:val="0"/>
          <w:sz w:val="24"/>
          <w:szCs w:val="24"/>
          <w:lang w:eastAsia="es-ES"/>
          <w14:ligatures w14:val="none"/>
        </w:rPr>
        <w:t xml:space="preserve"> tenemos 172 decisiones judiciales</w:t>
      </w:r>
      <w:r w:rsidR="00496FC0"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entre autos y sentencias</w:t>
      </w:r>
      <w:r w:rsidR="00496FC0"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r w:rsidR="00842FF7" w:rsidRPr="005B794D">
        <w:rPr>
          <w:rFonts w:ascii="Times New Roman" w:eastAsia="Times New Roman" w:hAnsi="Times New Roman" w:cs="Times New Roman"/>
          <w:kern w:val="0"/>
          <w:sz w:val="24"/>
          <w:szCs w:val="24"/>
          <w:lang w:eastAsia="es-ES"/>
          <w14:ligatures w14:val="none"/>
        </w:rPr>
        <w:t xml:space="preserve">potencialmente relacionadas con </w:t>
      </w:r>
      <w:r w:rsidR="0000117B" w:rsidRPr="005B794D">
        <w:rPr>
          <w:rFonts w:ascii="Times New Roman" w:eastAsia="Times New Roman" w:hAnsi="Times New Roman" w:cs="Times New Roman"/>
          <w:kern w:val="0"/>
          <w:sz w:val="24"/>
          <w:szCs w:val="24"/>
          <w:lang w:eastAsia="es-ES"/>
          <w14:ligatures w14:val="none"/>
        </w:rPr>
        <w:t xml:space="preserve">Bruselas </w:t>
      </w:r>
      <w:r w:rsidR="000C32D4" w:rsidRPr="005B794D">
        <w:rPr>
          <w:rFonts w:ascii="Times New Roman" w:eastAsia="Times New Roman" w:hAnsi="Times New Roman" w:cs="Times New Roman"/>
          <w:kern w:val="0"/>
          <w:sz w:val="24"/>
          <w:szCs w:val="24"/>
          <w:lang w:eastAsia="es-ES"/>
          <w14:ligatures w14:val="none"/>
        </w:rPr>
        <w:t>I bis</w:t>
      </w:r>
      <w:r w:rsidR="004151AF" w:rsidRPr="005B794D">
        <w:rPr>
          <w:rFonts w:ascii="Times New Roman" w:eastAsia="Times New Roman" w:hAnsi="Times New Roman" w:cs="Times New Roman"/>
          <w:kern w:val="0"/>
          <w:sz w:val="24"/>
          <w:szCs w:val="24"/>
          <w:lang w:eastAsia="es-ES"/>
          <w14:ligatures w14:val="none"/>
        </w:rPr>
        <w:t>.</w:t>
      </w:r>
    </w:p>
    <w:p w14:paraId="0E323857" w14:textId="77777777" w:rsidR="00B061F0" w:rsidRPr="005B794D" w:rsidRDefault="00B061F0" w:rsidP="00F3093D">
      <w:pPr>
        <w:spacing w:after="120"/>
        <w:jc w:val="both"/>
        <w:rPr>
          <w:rFonts w:ascii="Times New Roman" w:eastAsia="Times New Roman" w:hAnsi="Times New Roman" w:cs="Times New Roman"/>
          <w:kern w:val="0"/>
          <w:sz w:val="24"/>
          <w:szCs w:val="24"/>
          <w:lang w:eastAsia="es-ES"/>
          <w14:ligatures w14:val="none"/>
        </w:rPr>
      </w:pPr>
    </w:p>
    <w:p w14:paraId="21EA9AE5" w14:textId="3EF7CB09" w:rsidR="007C38A2" w:rsidRPr="005B794D" w:rsidRDefault="00E908F1" w:rsidP="00F3093D">
      <w:pPr>
        <w:spacing w:after="120"/>
        <w:jc w:val="both"/>
        <w:rPr>
          <w:rFonts w:ascii="Times New Roman" w:eastAsia="Times New Roman" w:hAnsi="Times New Roman" w:cs="Times New Roman"/>
          <w:b/>
          <w:bCs/>
          <w:kern w:val="0"/>
          <w:sz w:val="24"/>
          <w:szCs w:val="24"/>
          <w:lang w:eastAsia="es-ES"/>
          <w14:ligatures w14:val="none"/>
        </w:rPr>
      </w:pPr>
      <w:r w:rsidRPr="005B794D">
        <w:rPr>
          <w:rFonts w:ascii="Times New Roman" w:eastAsia="Times New Roman" w:hAnsi="Times New Roman" w:cs="Times New Roman"/>
          <w:b/>
          <w:bCs/>
          <w:kern w:val="0"/>
          <w:sz w:val="24"/>
          <w:szCs w:val="24"/>
          <w:lang w:eastAsia="es-ES"/>
          <w14:ligatures w14:val="none"/>
        </w:rPr>
        <w:t xml:space="preserve">II. </w:t>
      </w:r>
      <w:r w:rsidR="007C38A2" w:rsidRPr="005B794D">
        <w:rPr>
          <w:rFonts w:ascii="Times New Roman" w:eastAsia="Times New Roman" w:hAnsi="Times New Roman" w:cs="Times New Roman"/>
          <w:b/>
          <w:bCs/>
          <w:kern w:val="0"/>
          <w:sz w:val="24"/>
          <w:szCs w:val="24"/>
          <w:lang w:eastAsia="es-ES"/>
          <w14:ligatures w14:val="none"/>
        </w:rPr>
        <w:t>Análisis cuantitativo</w:t>
      </w:r>
      <w:r w:rsidR="004B1305" w:rsidRPr="005B794D">
        <w:rPr>
          <w:rFonts w:ascii="Times New Roman" w:eastAsia="Times New Roman" w:hAnsi="Times New Roman" w:cs="Times New Roman"/>
          <w:b/>
          <w:bCs/>
          <w:kern w:val="0"/>
          <w:sz w:val="24"/>
          <w:szCs w:val="24"/>
          <w:lang w:eastAsia="es-ES"/>
          <w14:ligatures w14:val="none"/>
        </w:rPr>
        <w:t xml:space="preserve"> original (</w:t>
      </w:r>
      <w:r w:rsidR="003234E6" w:rsidRPr="005B794D">
        <w:rPr>
          <w:rFonts w:ascii="Times New Roman" w:eastAsia="Times New Roman" w:hAnsi="Times New Roman" w:cs="Times New Roman"/>
          <w:b/>
          <w:bCs/>
          <w:kern w:val="0"/>
          <w:sz w:val="24"/>
          <w:szCs w:val="24"/>
          <w:lang w:eastAsia="es-ES"/>
          <w14:ligatures w14:val="none"/>
        </w:rPr>
        <w:t>h</w:t>
      </w:r>
      <w:r w:rsidR="004B1305" w:rsidRPr="005B794D">
        <w:rPr>
          <w:rFonts w:ascii="Times New Roman" w:eastAsia="Times New Roman" w:hAnsi="Times New Roman" w:cs="Times New Roman"/>
          <w:b/>
          <w:bCs/>
          <w:kern w:val="0"/>
          <w:sz w:val="24"/>
          <w:szCs w:val="24"/>
          <w:lang w:eastAsia="es-ES"/>
          <w14:ligatures w14:val="none"/>
        </w:rPr>
        <w:t>asta el 30 de mayo de 2022)</w:t>
      </w:r>
    </w:p>
    <w:p w14:paraId="03FA5366" w14:textId="28808526" w:rsidR="008B1197" w:rsidRPr="005B794D" w:rsidRDefault="004151AF"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De las 172 decisiones del Tribunal Supremo anteriores al 30 de mayo de 2022 que contienen el término de búsqueda “1</w:t>
      </w:r>
      <w:r w:rsidR="001F491E"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kern w:val="0"/>
          <w:sz w:val="24"/>
          <w:szCs w:val="24"/>
          <w:lang w:eastAsia="es-ES"/>
          <w14:ligatures w14:val="none"/>
        </w:rPr>
        <w:t>215/2012”</w:t>
      </w:r>
      <w:r w:rsidR="002060EB"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sin ningún otro criterio o restricción adicional</w:t>
      </w:r>
      <w:r w:rsidR="002060EB"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kern w:val="0"/>
          <w:sz w:val="24"/>
          <w:szCs w:val="24"/>
          <w:lang w:eastAsia="es-ES"/>
          <w14:ligatures w14:val="none"/>
        </w:rPr>
        <w:t xml:space="preserve"> procede, en una primera fase, “descartar</w:t>
      </w:r>
      <w:r w:rsidR="0000117B" w:rsidRPr="005B794D">
        <w:rPr>
          <w:rFonts w:ascii="Times New Roman" w:eastAsia="Times New Roman" w:hAnsi="Times New Roman" w:cs="Times New Roman"/>
          <w:kern w:val="0"/>
          <w:sz w:val="24"/>
          <w:szCs w:val="24"/>
          <w:lang w:eastAsia="es-ES"/>
          <w14:ligatures w14:val="none"/>
        </w:rPr>
        <w:t xml:space="preserve"> la paja</w:t>
      </w:r>
      <w:r w:rsidR="008A7930"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kern w:val="0"/>
          <w:sz w:val="24"/>
          <w:szCs w:val="24"/>
          <w:lang w:eastAsia="es-ES"/>
          <w14:ligatures w14:val="none"/>
        </w:rPr>
        <w:t xml:space="preserve">: desechar </w:t>
      </w:r>
      <w:r w:rsidR="002060EB" w:rsidRPr="005B794D">
        <w:rPr>
          <w:rFonts w:ascii="Times New Roman" w:eastAsia="Times New Roman" w:hAnsi="Times New Roman" w:cs="Times New Roman"/>
          <w:kern w:val="0"/>
          <w:sz w:val="24"/>
          <w:szCs w:val="24"/>
          <w:lang w:eastAsia="es-ES"/>
          <w14:ligatures w14:val="none"/>
        </w:rPr>
        <w:t>el segmento</w:t>
      </w:r>
      <w:r w:rsidRPr="005B794D">
        <w:rPr>
          <w:rFonts w:ascii="Times New Roman" w:eastAsia="Times New Roman" w:hAnsi="Times New Roman" w:cs="Times New Roman"/>
          <w:kern w:val="0"/>
          <w:sz w:val="24"/>
          <w:szCs w:val="24"/>
          <w:lang w:eastAsia="es-ES"/>
          <w14:ligatures w14:val="none"/>
        </w:rPr>
        <w:t xml:space="preserve"> de la muestra compuest</w:t>
      </w:r>
      <w:r w:rsidR="002060EB" w:rsidRPr="005B794D">
        <w:rPr>
          <w:rFonts w:ascii="Times New Roman" w:eastAsia="Times New Roman" w:hAnsi="Times New Roman" w:cs="Times New Roman"/>
          <w:kern w:val="0"/>
          <w:sz w:val="24"/>
          <w:szCs w:val="24"/>
          <w:lang w:eastAsia="es-ES"/>
          <w14:ligatures w14:val="none"/>
        </w:rPr>
        <w:t>o</w:t>
      </w:r>
      <w:r w:rsidRPr="005B794D">
        <w:rPr>
          <w:rFonts w:ascii="Times New Roman" w:eastAsia="Times New Roman" w:hAnsi="Times New Roman" w:cs="Times New Roman"/>
          <w:kern w:val="0"/>
          <w:sz w:val="24"/>
          <w:szCs w:val="24"/>
          <w:lang w:eastAsia="es-ES"/>
          <w14:ligatures w14:val="none"/>
        </w:rPr>
        <w:t xml:space="preserve"> por</w:t>
      </w:r>
      <w:r w:rsidR="0000117B" w:rsidRPr="005B794D">
        <w:rPr>
          <w:rFonts w:ascii="Times New Roman" w:eastAsia="Times New Roman" w:hAnsi="Times New Roman" w:cs="Times New Roman"/>
          <w:kern w:val="0"/>
          <w:sz w:val="24"/>
          <w:szCs w:val="24"/>
          <w:lang w:eastAsia="es-ES"/>
          <w14:ligatures w14:val="none"/>
        </w:rPr>
        <w:t xml:space="preserve"> falsos positivos</w:t>
      </w:r>
      <w:r w:rsidRPr="005B794D">
        <w:rPr>
          <w:rFonts w:ascii="Times New Roman" w:eastAsia="Times New Roman" w:hAnsi="Times New Roman" w:cs="Times New Roman"/>
          <w:kern w:val="0"/>
          <w:sz w:val="24"/>
          <w:szCs w:val="24"/>
          <w:lang w:eastAsia="es-ES"/>
          <w14:ligatures w14:val="none"/>
        </w:rPr>
        <w:t xml:space="preserve">; </w:t>
      </w:r>
      <w:r w:rsidR="00064885" w:rsidRPr="005B794D">
        <w:rPr>
          <w:rFonts w:ascii="Times New Roman" w:eastAsia="Times New Roman" w:hAnsi="Times New Roman" w:cs="Times New Roman"/>
          <w:kern w:val="0"/>
          <w:sz w:val="24"/>
          <w:szCs w:val="24"/>
          <w:lang w:eastAsia="es-ES"/>
          <w14:ligatures w14:val="none"/>
        </w:rPr>
        <w:t xml:space="preserve">es decir, </w:t>
      </w:r>
      <w:r w:rsidR="0000117B" w:rsidRPr="005B794D">
        <w:rPr>
          <w:rFonts w:ascii="Times New Roman" w:eastAsia="Times New Roman" w:hAnsi="Times New Roman" w:cs="Times New Roman"/>
          <w:kern w:val="0"/>
          <w:sz w:val="24"/>
          <w:szCs w:val="24"/>
          <w:lang w:eastAsia="es-ES"/>
          <w14:ligatures w14:val="none"/>
        </w:rPr>
        <w:t xml:space="preserve">decisiones judiciales en las que el término </w:t>
      </w:r>
      <w:r w:rsidR="00B84337"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1</w:t>
      </w:r>
      <w:r w:rsidR="001F491E"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215/2012</w:t>
      </w:r>
      <w:r w:rsidR="00B84337"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no se refiere al </w:t>
      </w:r>
      <w:r w:rsidR="005A4AD8" w:rsidRPr="005B794D">
        <w:rPr>
          <w:rFonts w:ascii="Times New Roman" w:eastAsia="Times New Roman" w:hAnsi="Times New Roman" w:cs="Times New Roman"/>
          <w:kern w:val="0"/>
          <w:sz w:val="24"/>
          <w:szCs w:val="24"/>
          <w:lang w:eastAsia="es-ES"/>
          <w14:ligatures w14:val="none"/>
        </w:rPr>
        <w:t>R</w:t>
      </w:r>
      <w:r w:rsidR="0000117B" w:rsidRPr="005B794D">
        <w:rPr>
          <w:rFonts w:ascii="Times New Roman" w:eastAsia="Times New Roman" w:hAnsi="Times New Roman" w:cs="Times New Roman"/>
          <w:kern w:val="0"/>
          <w:sz w:val="24"/>
          <w:szCs w:val="24"/>
          <w:lang w:eastAsia="es-ES"/>
          <w14:ligatures w14:val="none"/>
        </w:rPr>
        <w:t>eglamento</w:t>
      </w:r>
      <w:r w:rsidR="00B84337" w:rsidRPr="005B794D">
        <w:rPr>
          <w:rFonts w:ascii="Times New Roman" w:eastAsia="Times New Roman" w:hAnsi="Times New Roman" w:cs="Times New Roman"/>
          <w:kern w:val="0"/>
          <w:sz w:val="24"/>
          <w:szCs w:val="24"/>
          <w:lang w:eastAsia="es-ES"/>
          <w14:ligatures w14:val="none"/>
        </w:rPr>
        <w:t>. S</w:t>
      </w:r>
      <w:r w:rsidR="0000117B" w:rsidRPr="005B794D">
        <w:rPr>
          <w:rFonts w:ascii="Times New Roman" w:eastAsia="Times New Roman" w:hAnsi="Times New Roman" w:cs="Times New Roman"/>
          <w:kern w:val="0"/>
          <w:sz w:val="24"/>
          <w:szCs w:val="24"/>
          <w:lang w:eastAsia="es-ES"/>
          <w14:ligatures w14:val="none"/>
        </w:rPr>
        <w:t>erían 12 decisiones judiciales</w:t>
      </w:r>
      <w:r w:rsidR="001B4A7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un 6,98% de la muestra</w:t>
      </w:r>
      <w:r w:rsidR="001B4A7D">
        <w:rPr>
          <w:rFonts w:ascii="Times New Roman" w:eastAsia="Times New Roman" w:hAnsi="Times New Roman" w:cs="Times New Roman"/>
          <w:kern w:val="0"/>
          <w:sz w:val="24"/>
          <w:szCs w:val="24"/>
          <w:lang w:eastAsia="es-ES"/>
          <w14:ligatures w14:val="none"/>
        </w:rPr>
        <w:t xml:space="preserve">) </w:t>
      </w:r>
      <w:r w:rsidR="002060EB" w:rsidRPr="005B794D">
        <w:rPr>
          <w:rFonts w:ascii="Times New Roman" w:eastAsia="Times New Roman" w:hAnsi="Times New Roman" w:cs="Times New Roman"/>
          <w:kern w:val="0"/>
          <w:sz w:val="24"/>
          <w:szCs w:val="24"/>
          <w:lang w:eastAsia="es-ES"/>
          <w14:ligatures w14:val="none"/>
        </w:rPr>
        <w:t>en las que, p</w:t>
      </w:r>
      <w:r w:rsidR="0000117B" w:rsidRPr="005B794D">
        <w:rPr>
          <w:rFonts w:ascii="Times New Roman" w:eastAsia="Times New Roman" w:hAnsi="Times New Roman" w:cs="Times New Roman"/>
          <w:kern w:val="0"/>
          <w:sz w:val="24"/>
          <w:szCs w:val="24"/>
          <w:lang w:eastAsia="es-ES"/>
          <w14:ligatures w14:val="none"/>
        </w:rPr>
        <w:t>or lo general</w:t>
      </w:r>
      <w:r w:rsidR="002060EB"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el término 1.215</w:t>
      </w:r>
      <w:r w:rsidR="007C38A2"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2012 se refiere al</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número de</w:t>
      </w:r>
      <w:r w:rsidR="00005DFF" w:rsidRPr="005B794D">
        <w:rPr>
          <w:rFonts w:ascii="Times New Roman" w:eastAsia="Times New Roman" w:hAnsi="Times New Roman" w:cs="Times New Roman"/>
          <w:kern w:val="0"/>
          <w:sz w:val="24"/>
          <w:szCs w:val="24"/>
          <w:lang w:eastAsia="es-ES"/>
          <w14:ligatures w14:val="none"/>
        </w:rPr>
        <w:t xml:space="preserve"> identificación del procedimiento, </w:t>
      </w:r>
      <w:r w:rsidR="0000117B" w:rsidRPr="005B794D">
        <w:rPr>
          <w:rFonts w:ascii="Times New Roman" w:eastAsia="Times New Roman" w:hAnsi="Times New Roman" w:cs="Times New Roman"/>
          <w:kern w:val="0"/>
          <w:sz w:val="24"/>
          <w:szCs w:val="24"/>
          <w:lang w:eastAsia="es-ES"/>
          <w14:ligatures w14:val="none"/>
        </w:rPr>
        <w:t>del recurso</w:t>
      </w:r>
      <w:r w:rsidR="00FC2531"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etcétera</w:t>
      </w:r>
      <w:r w:rsidR="002060EB" w:rsidRPr="005B794D">
        <w:rPr>
          <w:rFonts w:ascii="Times New Roman" w:eastAsia="Times New Roman" w:hAnsi="Times New Roman" w:cs="Times New Roman"/>
          <w:kern w:val="0"/>
          <w:sz w:val="24"/>
          <w:szCs w:val="24"/>
          <w:lang w:eastAsia="es-ES"/>
          <w14:ligatures w14:val="none"/>
        </w:rPr>
        <w:t>, y que, por lo tanto,</w:t>
      </w:r>
      <w:r w:rsidR="0000117B" w:rsidRPr="005B794D">
        <w:rPr>
          <w:rFonts w:ascii="Times New Roman" w:eastAsia="Times New Roman" w:hAnsi="Times New Roman" w:cs="Times New Roman"/>
          <w:kern w:val="0"/>
          <w:sz w:val="24"/>
          <w:szCs w:val="24"/>
          <w:lang w:eastAsia="es-ES"/>
          <w14:ligatures w14:val="none"/>
        </w:rPr>
        <w:t xml:space="preserve"> </w:t>
      </w:r>
      <w:r w:rsidR="002060EB" w:rsidRPr="005B794D">
        <w:rPr>
          <w:rFonts w:ascii="Times New Roman" w:eastAsia="Times New Roman" w:hAnsi="Times New Roman" w:cs="Times New Roman"/>
          <w:kern w:val="0"/>
          <w:sz w:val="24"/>
          <w:szCs w:val="24"/>
          <w:lang w:eastAsia="es-ES"/>
          <w14:ligatures w14:val="none"/>
        </w:rPr>
        <w:t>carecen de interés alguno</w:t>
      </w:r>
      <w:r w:rsidR="002060EB" w:rsidRPr="005B794D">
        <w:rPr>
          <w:rStyle w:val="Refdenotaalpie"/>
          <w:rFonts w:ascii="Times New Roman" w:eastAsia="Times New Roman" w:hAnsi="Times New Roman" w:cs="Times New Roman"/>
          <w:kern w:val="0"/>
          <w:sz w:val="24"/>
          <w:szCs w:val="24"/>
          <w:lang w:eastAsia="es-ES"/>
          <w14:ligatures w14:val="none"/>
        </w:rPr>
        <w:footnoteReference w:id="11"/>
      </w:r>
      <w:r w:rsidR="00FC2531" w:rsidRPr="005B794D">
        <w:rPr>
          <w:rFonts w:ascii="Times New Roman" w:eastAsia="Times New Roman" w:hAnsi="Times New Roman" w:cs="Times New Roman"/>
          <w:kern w:val="0"/>
          <w:sz w:val="24"/>
          <w:szCs w:val="24"/>
          <w:lang w:eastAsia="es-ES"/>
          <w14:ligatures w14:val="none"/>
        </w:rPr>
        <w:t>.</w:t>
      </w:r>
      <w:r w:rsidR="001956C6" w:rsidRPr="005B794D">
        <w:rPr>
          <w:rFonts w:ascii="Times New Roman" w:eastAsia="Times New Roman" w:hAnsi="Times New Roman" w:cs="Times New Roman"/>
          <w:kern w:val="0"/>
          <w:sz w:val="24"/>
          <w:szCs w:val="24"/>
          <w:lang w:eastAsia="es-ES"/>
          <w14:ligatures w14:val="none"/>
        </w:rPr>
        <w:t xml:space="preserve"> </w:t>
      </w:r>
    </w:p>
    <w:p w14:paraId="45D39C3A" w14:textId="30131946" w:rsidR="0003364A" w:rsidRPr="005B794D" w:rsidRDefault="006F65BB"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E</w:t>
      </w:r>
      <w:r w:rsidR="0000117B" w:rsidRPr="005B794D">
        <w:rPr>
          <w:rFonts w:ascii="Times New Roman" w:eastAsia="Times New Roman" w:hAnsi="Times New Roman" w:cs="Times New Roman"/>
          <w:kern w:val="0"/>
          <w:sz w:val="24"/>
          <w:szCs w:val="24"/>
          <w:lang w:eastAsia="es-ES"/>
          <w14:ligatures w14:val="none"/>
        </w:rPr>
        <w:t>n un segundo momento</w:t>
      </w:r>
      <w:r w:rsidRPr="005B794D">
        <w:rPr>
          <w:rFonts w:ascii="Times New Roman" w:eastAsia="Times New Roman" w:hAnsi="Times New Roman" w:cs="Times New Roman"/>
          <w:kern w:val="0"/>
          <w:sz w:val="24"/>
          <w:szCs w:val="24"/>
          <w:lang w:eastAsia="es-ES"/>
          <w14:ligatures w14:val="none"/>
        </w:rPr>
        <w:t>,</w:t>
      </w:r>
      <w:r w:rsidR="00392B04" w:rsidRPr="005B794D">
        <w:rPr>
          <w:rFonts w:ascii="Times New Roman" w:eastAsia="Times New Roman" w:hAnsi="Times New Roman" w:cs="Times New Roman"/>
          <w:kern w:val="0"/>
          <w:sz w:val="24"/>
          <w:szCs w:val="24"/>
          <w:lang w:eastAsia="es-ES"/>
          <w14:ligatures w14:val="none"/>
        </w:rPr>
        <w:t xml:space="preserve"> procede </w:t>
      </w:r>
      <w:r w:rsidR="001F6897" w:rsidRPr="005B794D">
        <w:rPr>
          <w:rFonts w:ascii="Times New Roman" w:eastAsia="Times New Roman" w:hAnsi="Times New Roman" w:cs="Times New Roman"/>
          <w:kern w:val="0"/>
          <w:sz w:val="24"/>
          <w:szCs w:val="24"/>
          <w:lang w:eastAsia="es-ES"/>
          <w14:ligatures w14:val="none"/>
        </w:rPr>
        <w:t xml:space="preserve">también </w:t>
      </w:r>
      <w:r w:rsidR="00392B04" w:rsidRPr="005B794D">
        <w:rPr>
          <w:rFonts w:ascii="Times New Roman" w:eastAsia="Times New Roman" w:hAnsi="Times New Roman" w:cs="Times New Roman"/>
          <w:kern w:val="0"/>
          <w:sz w:val="24"/>
          <w:szCs w:val="24"/>
          <w:lang w:eastAsia="es-ES"/>
          <w14:ligatures w14:val="none"/>
        </w:rPr>
        <w:t>descartar un segmento</w:t>
      </w:r>
      <w:r w:rsidR="002B484D" w:rsidRPr="005B794D">
        <w:rPr>
          <w:rFonts w:ascii="Times New Roman" w:eastAsia="Times New Roman" w:hAnsi="Times New Roman" w:cs="Times New Roman"/>
          <w:kern w:val="0"/>
          <w:sz w:val="24"/>
          <w:szCs w:val="24"/>
          <w:lang w:eastAsia="es-ES"/>
          <w14:ligatures w14:val="none"/>
        </w:rPr>
        <w:t xml:space="preserve"> </w:t>
      </w:r>
      <w:r w:rsidR="00392B04" w:rsidRPr="005B794D">
        <w:rPr>
          <w:rFonts w:ascii="Times New Roman" w:eastAsia="Times New Roman" w:hAnsi="Times New Roman" w:cs="Times New Roman"/>
          <w:kern w:val="0"/>
          <w:sz w:val="24"/>
          <w:szCs w:val="24"/>
          <w:lang w:eastAsia="es-ES"/>
          <w14:ligatures w14:val="none"/>
        </w:rPr>
        <w:t xml:space="preserve">compuesto por </w:t>
      </w:r>
      <w:r w:rsidR="009C2B1F">
        <w:rPr>
          <w:rFonts w:ascii="Times New Roman" w:eastAsia="Times New Roman" w:hAnsi="Times New Roman" w:cs="Times New Roman"/>
          <w:kern w:val="0"/>
          <w:sz w:val="24"/>
          <w:szCs w:val="24"/>
          <w:lang w:eastAsia="es-ES"/>
          <w14:ligatures w14:val="none"/>
        </w:rPr>
        <w:t xml:space="preserve">15 </w:t>
      </w:r>
      <w:r w:rsidR="0000117B" w:rsidRPr="005B794D">
        <w:rPr>
          <w:rFonts w:ascii="Times New Roman" w:eastAsia="Times New Roman" w:hAnsi="Times New Roman" w:cs="Times New Roman"/>
          <w:kern w:val="0"/>
          <w:sz w:val="24"/>
          <w:szCs w:val="24"/>
          <w:lang w:eastAsia="es-ES"/>
          <w14:ligatures w14:val="none"/>
        </w:rPr>
        <w:t xml:space="preserve">decisiones </w:t>
      </w:r>
      <w:r w:rsidR="009C2B1F" w:rsidRPr="005B794D">
        <w:rPr>
          <w:rFonts w:ascii="Times New Roman" w:eastAsia="Times New Roman" w:hAnsi="Times New Roman" w:cs="Times New Roman"/>
          <w:kern w:val="0"/>
          <w:sz w:val="24"/>
          <w:szCs w:val="24"/>
          <w:lang w:eastAsia="es-ES"/>
          <w14:ligatures w14:val="none"/>
        </w:rPr>
        <w:t>judiciales</w:t>
      </w:r>
      <w:r w:rsidR="009C2B1F">
        <w:rPr>
          <w:rFonts w:ascii="Times New Roman" w:eastAsia="Times New Roman" w:hAnsi="Times New Roman" w:cs="Times New Roman"/>
          <w:kern w:val="0"/>
          <w:sz w:val="24"/>
          <w:szCs w:val="24"/>
          <w:lang w:eastAsia="es-ES"/>
          <w14:ligatures w14:val="none"/>
        </w:rPr>
        <w:t xml:space="preserve"> (</w:t>
      </w:r>
      <w:r w:rsidR="009C2B1F" w:rsidRPr="005B794D">
        <w:rPr>
          <w:rFonts w:ascii="Times New Roman" w:eastAsia="Times New Roman" w:hAnsi="Times New Roman" w:cs="Times New Roman"/>
          <w:kern w:val="0"/>
          <w:sz w:val="24"/>
          <w:szCs w:val="24"/>
          <w:lang w:eastAsia="es-ES"/>
          <w14:ligatures w14:val="none"/>
        </w:rPr>
        <w:t>un 9,30% de la muestra)</w:t>
      </w:r>
      <w:r w:rsidR="009C2B1F">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 xml:space="preserve">en las que se menciona el </w:t>
      </w:r>
      <w:r w:rsidR="00417B1E" w:rsidRPr="005B794D">
        <w:rPr>
          <w:rFonts w:ascii="Times New Roman" w:eastAsia="Times New Roman" w:hAnsi="Times New Roman" w:cs="Times New Roman"/>
          <w:kern w:val="0"/>
          <w:sz w:val="24"/>
          <w:szCs w:val="24"/>
          <w:lang w:eastAsia="es-ES"/>
          <w14:ligatures w14:val="none"/>
        </w:rPr>
        <w:t>R</w:t>
      </w:r>
      <w:r w:rsidR="00392B04" w:rsidRPr="005B794D">
        <w:rPr>
          <w:rFonts w:ascii="Times New Roman" w:eastAsia="Times New Roman" w:hAnsi="Times New Roman" w:cs="Times New Roman"/>
          <w:kern w:val="0"/>
          <w:sz w:val="24"/>
          <w:szCs w:val="24"/>
          <w:lang w:eastAsia="es-ES"/>
          <w14:ligatures w14:val="none"/>
        </w:rPr>
        <w:t>eglamento,</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pero no se aplica</w:t>
      </w:r>
      <w:r w:rsidR="00E97276" w:rsidRPr="005B794D">
        <w:rPr>
          <w:rFonts w:ascii="Times New Roman" w:eastAsia="Times New Roman" w:hAnsi="Times New Roman" w:cs="Times New Roman"/>
          <w:kern w:val="0"/>
          <w:sz w:val="24"/>
          <w:szCs w:val="24"/>
          <w:lang w:eastAsia="es-ES"/>
          <w14:ligatures w14:val="none"/>
        </w:rPr>
        <w:t xml:space="preserve">, pues el objeto de </w:t>
      </w:r>
      <w:proofErr w:type="gramStart"/>
      <w:r w:rsidR="00E97276" w:rsidRPr="005B794D">
        <w:rPr>
          <w:rFonts w:ascii="Times New Roman" w:eastAsia="Times New Roman" w:hAnsi="Times New Roman" w:cs="Times New Roman"/>
          <w:kern w:val="0"/>
          <w:sz w:val="24"/>
          <w:szCs w:val="24"/>
          <w:lang w:eastAsia="es-ES"/>
          <w14:ligatures w14:val="none"/>
        </w:rPr>
        <w:t>las mismas</w:t>
      </w:r>
      <w:proofErr w:type="gramEnd"/>
      <w:r w:rsidR="00E97276" w:rsidRPr="005B794D">
        <w:rPr>
          <w:rFonts w:ascii="Times New Roman" w:eastAsia="Times New Roman" w:hAnsi="Times New Roman" w:cs="Times New Roman"/>
          <w:kern w:val="0"/>
          <w:sz w:val="24"/>
          <w:szCs w:val="24"/>
          <w:lang w:eastAsia="es-ES"/>
          <w14:ligatures w14:val="none"/>
        </w:rPr>
        <w:t xml:space="preserve"> es</w:t>
      </w:r>
      <w:r w:rsidR="00662EE6" w:rsidRPr="005B794D">
        <w:rPr>
          <w:rFonts w:ascii="Times New Roman" w:eastAsia="Times New Roman" w:hAnsi="Times New Roman" w:cs="Times New Roman"/>
          <w:kern w:val="0"/>
          <w:sz w:val="24"/>
          <w:szCs w:val="24"/>
          <w:lang w:eastAsia="es-ES"/>
          <w14:ligatures w14:val="none"/>
        </w:rPr>
        <w:t>, en realidad,</w:t>
      </w:r>
      <w:r w:rsidR="00E97276" w:rsidRPr="005B794D">
        <w:rPr>
          <w:rFonts w:ascii="Times New Roman" w:eastAsia="Times New Roman" w:hAnsi="Times New Roman" w:cs="Times New Roman"/>
          <w:kern w:val="0"/>
          <w:sz w:val="24"/>
          <w:szCs w:val="24"/>
          <w:lang w:eastAsia="es-ES"/>
          <w14:ligatures w14:val="none"/>
        </w:rPr>
        <w:t xml:space="preserve"> </w:t>
      </w:r>
      <w:r w:rsidR="00392B04" w:rsidRPr="005B794D">
        <w:rPr>
          <w:rFonts w:ascii="Times New Roman" w:eastAsia="Times New Roman" w:hAnsi="Times New Roman" w:cs="Times New Roman"/>
          <w:kern w:val="0"/>
          <w:sz w:val="24"/>
          <w:szCs w:val="24"/>
          <w:lang w:eastAsia="es-ES"/>
          <w14:ligatures w14:val="none"/>
        </w:rPr>
        <w:t>de naturaleza procesal nacional (D</w:t>
      </w:r>
      <w:r w:rsidR="0000117B" w:rsidRPr="005B794D">
        <w:rPr>
          <w:rFonts w:ascii="Times New Roman" w:eastAsia="Times New Roman" w:hAnsi="Times New Roman" w:cs="Times New Roman"/>
          <w:kern w:val="0"/>
          <w:sz w:val="24"/>
          <w:szCs w:val="24"/>
          <w:lang w:eastAsia="es-ES"/>
          <w14:ligatures w14:val="none"/>
        </w:rPr>
        <w:t>erecho</w:t>
      </w:r>
      <w:r w:rsidR="001956C6" w:rsidRPr="005B794D">
        <w:rPr>
          <w:rFonts w:ascii="Times New Roman" w:eastAsia="Times New Roman" w:hAnsi="Times New Roman" w:cs="Times New Roman"/>
          <w:kern w:val="0"/>
          <w:sz w:val="24"/>
          <w:szCs w:val="24"/>
          <w:lang w:eastAsia="es-ES"/>
          <w14:ligatures w14:val="none"/>
        </w:rPr>
        <w:t xml:space="preserve"> </w:t>
      </w:r>
      <w:r w:rsidR="00392B04" w:rsidRPr="005B794D">
        <w:rPr>
          <w:rFonts w:ascii="Times New Roman" w:eastAsia="Times New Roman" w:hAnsi="Times New Roman" w:cs="Times New Roman"/>
          <w:kern w:val="0"/>
          <w:sz w:val="24"/>
          <w:szCs w:val="24"/>
          <w:lang w:eastAsia="es-ES"/>
          <w14:ligatures w14:val="none"/>
        </w:rPr>
        <w:t>P</w:t>
      </w:r>
      <w:r w:rsidR="0000117B" w:rsidRPr="005B794D">
        <w:rPr>
          <w:rFonts w:ascii="Times New Roman" w:eastAsia="Times New Roman" w:hAnsi="Times New Roman" w:cs="Times New Roman"/>
          <w:kern w:val="0"/>
          <w:sz w:val="24"/>
          <w:szCs w:val="24"/>
          <w:lang w:eastAsia="es-ES"/>
          <w14:ligatures w14:val="none"/>
        </w:rPr>
        <w:t>rocesal interno</w:t>
      </w:r>
      <w:r w:rsidR="00392B04" w:rsidRPr="005B794D">
        <w:rPr>
          <w:rFonts w:ascii="Times New Roman" w:eastAsia="Times New Roman" w:hAnsi="Times New Roman" w:cs="Times New Roman"/>
          <w:kern w:val="0"/>
          <w:sz w:val="24"/>
          <w:szCs w:val="24"/>
          <w:lang w:eastAsia="es-ES"/>
          <w14:ligatures w14:val="none"/>
        </w:rPr>
        <w:t xml:space="preserve">), </w:t>
      </w:r>
      <w:r w:rsidR="00E97276" w:rsidRPr="005B794D">
        <w:rPr>
          <w:rFonts w:ascii="Times New Roman" w:eastAsia="Times New Roman" w:hAnsi="Times New Roman" w:cs="Times New Roman"/>
          <w:kern w:val="0"/>
          <w:sz w:val="24"/>
          <w:szCs w:val="24"/>
          <w:lang w:eastAsia="es-ES"/>
          <w14:ligatures w14:val="none"/>
        </w:rPr>
        <w:t>como</w:t>
      </w:r>
      <w:r w:rsidR="00BB1097" w:rsidRPr="005B794D">
        <w:rPr>
          <w:rFonts w:ascii="Times New Roman" w:eastAsia="Times New Roman" w:hAnsi="Times New Roman" w:cs="Times New Roman"/>
          <w:kern w:val="0"/>
          <w:sz w:val="24"/>
          <w:szCs w:val="24"/>
          <w:lang w:eastAsia="es-ES"/>
          <w14:ligatures w14:val="none"/>
        </w:rPr>
        <w:t>,</w:t>
      </w:r>
      <w:r w:rsidR="00E97276" w:rsidRPr="005B794D">
        <w:rPr>
          <w:rFonts w:ascii="Times New Roman" w:eastAsia="Times New Roman" w:hAnsi="Times New Roman" w:cs="Times New Roman"/>
          <w:kern w:val="0"/>
          <w:sz w:val="24"/>
          <w:szCs w:val="24"/>
          <w:lang w:eastAsia="es-ES"/>
          <w14:ligatures w14:val="none"/>
        </w:rPr>
        <w:t xml:space="preserve"> </w:t>
      </w:r>
      <w:r w:rsidR="00392B04" w:rsidRPr="005B794D">
        <w:rPr>
          <w:rFonts w:ascii="Times New Roman" w:eastAsia="Times New Roman" w:hAnsi="Times New Roman" w:cs="Times New Roman"/>
          <w:kern w:val="0"/>
          <w:sz w:val="24"/>
          <w:szCs w:val="24"/>
          <w:lang w:eastAsia="es-ES"/>
          <w14:ligatures w14:val="none"/>
        </w:rPr>
        <w:t>por ejemplo,</w:t>
      </w:r>
      <w:r w:rsidR="0000117B" w:rsidRPr="005B794D">
        <w:rPr>
          <w:rFonts w:ascii="Times New Roman" w:eastAsia="Times New Roman" w:hAnsi="Times New Roman" w:cs="Times New Roman"/>
          <w:kern w:val="0"/>
          <w:sz w:val="24"/>
          <w:szCs w:val="24"/>
          <w:lang w:eastAsia="es-ES"/>
          <w14:ligatures w14:val="none"/>
        </w:rPr>
        <w:t xml:space="preserve"> inadmisiones a trámite</w:t>
      </w:r>
      <w:r w:rsidR="00392B04" w:rsidRPr="005B794D">
        <w:rPr>
          <w:rFonts w:ascii="Times New Roman" w:eastAsia="Times New Roman" w:hAnsi="Times New Roman" w:cs="Times New Roman"/>
          <w:kern w:val="0"/>
          <w:sz w:val="24"/>
          <w:szCs w:val="24"/>
          <w:lang w:eastAsia="es-ES"/>
          <w14:ligatures w14:val="none"/>
        </w:rPr>
        <w:t xml:space="preserve"> o similares, y que, por lo tanto, carece igualmente de interés</w:t>
      </w:r>
      <w:r w:rsidR="003B342F" w:rsidRPr="005B794D">
        <w:rPr>
          <w:rFonts w:ascii="Times New Roman" w:eastAsia="Times New Roman" w:hAnsi="Times New Roman" w:cs="Times New Roman"/>
          <w:kern w:val="0"/>
          <w:sz w:val="24"/>
          <w:szCs w:val="24"/>
          <w:lang w:eastAsia="es-ES"/>
          <w14:ligatures w14:val="none"/>
        </w:rPr>
        <w:t>.</w:t>
      </w:r>
      <w:r w:rsidR="001956C6" w:rsidRPr="005B794D">
        <w:rPr>
          <w:rFonts w:ascii="Times New Roman" w:eastAsia="Times New Roman" w:hAnsi="Times New Roman" w:cs="Times New Roman"/>
          <w:kern w:val="0"/>
          <w:sz w:val="24"/>
          <w:szCs w:val="24"/>
          <w:lang w:eastAsia="es-ES"/>
          <w14:ligatures w14:val="none"/>
        </w:rPr>
        <w:t xml:space="preserve"> </w:t>
      </w:r>
    </w:p>
    <w:p w14:paraId="61DD3D3D" w14:textId="41D74A37" w:rsidR="00EF3896" w:rsidRPr="005B794D" w:rsidRDefault="006D767D"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A </w:t>
      </w:r>
      <w:r w:rsidR="00886182" w:rsidRPr="005B794D">
        <w:rPr>
          <w:rFonts w:ascii="Times New Roman" w:eastAsia="Times New Roman" w:hAnsi="Times New Roman" w:cs="Times New Roman"/>
          <w:kern w:val="0"/>
          <w:sz w:val="24"/>
          <w:szCs w:val="24"/>
          <w:lang w:eastAsia="es-ES"/>
          <w14:ligatures w14:val="none"/>
        </w:rPr>
        <w:t>c</w:t>
      </w:r>
      <w:r w:rsidRPr="005B794D">
        <w:rPr>
          <w:rFonts w:ascii="Times New Roman" w:eastAsia="Times New Roman" w:hAnsi="Times New Roman" w:cs="Times New Roman"/>
          <w:kern w:val="0"/>
          <w:sz w:val="24"/>
          <w:szCs w:val="24"/>
          <w:lang w:eastAsia="es-ES"/>
          <w14:ligatures w14:val="none"/>
        </w:rPr>
        <w:t>ontinuación</w:t>
      </w:r>
      <w:r w:rsidR="0007455B" w:rsidRPr="005B794D">
        <w:rPr>
          <w:rFonts w:ascii="Times New Roman" w:eastAsia="Times New Roman" w:hAnsi="Times New Roman" w:cs="Times New Roman"/>
          <w:kern w:val="0"/>
          <w:sz w:val="24"/>
          <w:szCs w:val="24"/>
          <w:lang w:eastAsia="es-ES"/>
          <w14:ligatures w14:val="none"/>
        </w:rPr>
        <w:t>, encontramos un segmento constituido por</w:t>
      </w:r>
      <w:r w:rsidR="0000117B" w:rsidRPr="005B794D">
        <w:rPr>
          <w:rFonts w:ascii="Times New Roman" w:eastAsia="Times New Roman" w:hAnsi="Times New Roman" w:cs="Times New Roman"/>
          <w:kern w:val="0"/>
          <w:sz w:val="24"/>
          <w:szCs w:val="24"/>
          <w:lang w:eastAsia="es-ES"/>
          <w14:ligatures w14:val="none"/>
        </w:rPr>
        <w:t xml:space="preserve"> una única decisión</w:t>
      </w:r>
      <w:r w:rsidR="000D2029" w:rsidRPr="005B794D">
        <w:rPr>
          <w:rStyle w:val="Refdenotaalpie"/>
          <w:rFonts w:ascii="Times New Roman" w:eastAsia="Times New Roman" w:hAnsi="Times New Roman" w:cs="Times New Roman"/>
          <w:kern w:val="0"/>
          <w:sz w:val="24"/>
          <w:szCs w:val="24"/>
          <w:lang w:eastAsia="es-ES"/>
          <w14:ligatures w14:val="none"/>
        </w:rPr>
        <w:footnoteReference w:id="12"/>
      </w:r>
      <w:r w:rsidR="0000117B" w:rsidRPr="005B794D">
        <w:rPr>
          <w:rFonts w:ascii="Times New Roman" w:eastAsia="Times New Roman" w:hAnsi="Times New Roman" w:cs="Times New Roman"/>
          <w:kern w:val="0"/>
          <w:sz w:val="24"/>
          <w:szCs w:val="24"/>
          <w:lang w:eastAsia="es-ES"/>
          <w14:ligatures w14:val="none"/>
        </w:rPr>
        <w:t xml:space="preserve"> </w:t>
      </w:r>
      <w:r w:rsidR="006F2884"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un 0,58% de la muestra</w:t>
      </w:r>
      <w:r w:rsidR="006F2884"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en </w:t>
      </w:r>
      <w:r w:rsidR="0027587D" w:rsidRPr="005B794D">
        <w:rPr>
          <w:rFonts w:ascii="Times New Roman" w:eastAsia="Times New Roman" w:hAnsi="Times New Roman" w:cs="Times New Roman"/>
          <w:kern w:val="0"/>
          <w:sz w:val="24"/>
          <w:szCs w:val="24"/>
          <w:lang w:eastAsia="es-ES"/>
          <w14:ligatures w14:val="none"/>
        </w:rPr>
        <w:t>la</w:t>
      </w:r>
      <w:r w:rsidR="0000117B" w:rsidRPr="005B794D">
        <w:rPr>
          <w:rFonts w:ascii="Times New Roman" w:eastAsia="Times New Roman" w:hAnsi="Times New Roman" w:cs="Times New Roman"/>
          <w:kern w:val="0"/>
          <w:sz w:val="24"/>
          <w:szCs w:val="24"/>
          <w:lang w:eastAsia="es-ES"/>
          <w14:ligatures w14:val="none"/>
        </w:rPr>
        <w:t xml:space="preserve"> que Bruselas </w:t>
      </w:r>
      <w:r w:rsidR="006F2884" w:rsidRPr="005B794D">
        <w:rPr>
          <w:rFonts w:ascii="Times New Roman" w:eastAsia="Times New Roman" w:hAnsi="Times New Roman" w:cs="Times New Roman"/>
          <w:kern w:val="0"/>
          <w:sz w:val="24"/>
          <w:szCs w:val="24"/>
          <w:lang w:eastAsia="es-ES"/>
          <w14:ligatures w14:val="none"/>
        </w:rPr>
        <w:t>I</w:t>
      </w:r>
      <w:r w:rsidR="00EF3896" w:rsidRPr="005B794D">
        <w:rPr>
          <w:rFonts w:ascii="Times New Roman" w:eastAsia="Times New Roman" w:hAnsi="Times New Roman" w:cs="Times New Roman"/>
          <w:kern w:val="0"/>
          <w:sz w:val="24"/>
          <w:szCs w:val="24"/>
          <w:lang w:eastAsia="es-ES"/>
          <w14:ligatures w14:val="none"/>
        </w:rPr>
        <w:t xml:space="preserve"> b</w:t>
      </w:r>
      <w:r w:rsidR="0000117B" w:rsidRPr="005B794D">
        <w:rPr>
          <w:rFonts w:ascii="Times New Roman" w:eastAsia="Times New Roman" w:hAnsi="Times New Roman" w:cs="Times New Roman"/>
          <w:kern w:val="0"/>
          <w:sz w:val="24"/>
          <w:szCs w:val="24"/>
          <w:lang w:eastAsia="es-ES"/>
          <w14:ligatures w14:val="none"/>
        </w:rPr>
        <w:t xml:space="preserve">is no es aplicable </w:t>
      </w:r>
      <w:proofErr w:type="spellStart"/>
      <w:r w:rsidR="0000117B" w:rsidRPr="005B794D">
        <w:rPr>
          <w:rFonts w:ascii="Times New Roman" w:eastAsia="Times New Roman" w:hAnsi="Times New Roman" w:cs="Times New Roman"/>
          <w:i/>
          <w:iCs/>
          <w:kern w:val="0"/>
          <w:sz w:val="24"/>
          <w:szCs w:val="24"/>
          <w:lang w:eastAsia="es-ES"/>
          <w14:ligatures w14:val="none"/>
        </w:rPr>
        <w:t>ra</w:t>
      </w:r>
      <w:r w:rsidR="006F2884" w:rsidRPr="005B794D">
        <w:rPr>
          <w:rFonts w:ascii="Times New Roman" w:eastAsia="Times New Roman" w:hAnsi="Times New Roman" w:cs="Times New Roman"/>
          <w:i/>
          <w:iCs/>
          <w:kern w:val="0"/>
          <w:sz w:val="24"/>
          <w:szCs w:val="24"/>
          <w:lang w:eastAsia="es-ES"/>
          <w14:ligatures w14:val="none"/>
        </w:rPr>
        <w:t>tione</w:t>
      </w:r>
      <w:proofErr w:type="spellEnd"/>
      <w:r w:rsidR="0000117B" w:rsidRPr="005B794D">
        <w:rPr>
          <w:rFonts w:ascii="Times New Roman" w:eastAsia="Times New Roman" w:hAnsi="Times New Roman" w:cs="Times New Roman"/>
          <w:i/>
          <w:iCs/>
          <w:kern w:val="0"/>
          <w:sz w:val="24"/>
          <w:szCs w:val="24"/>
          <w:lang w:eastAsia="es-ES"/>
          <w14:ligatures w14:val="none"/>
        </w:rPr>
        <w:t xml:space="preserve"> </w:t>
      </w:r>
      <w:proofErr w:type="spellStart"/>
      <w:r w:rsidR="0000117B" w:rsidRPr="005B794D">
        <w:rPr>
          <w:rFonts w:ascii="Times New Roman" w:eastAsia="Times New Roman" w:hAnsi="Times New Roman" w:cs="Times New Roman"/>
          <w:i/>
          <w:iCs/>
          <w:kern w:val="0"/>
          <w:sz w:val="24"/>
          <w:szCs w:val="24"/>
          <w:lang w:eastAsia="es-ES"/>
          <w14:ligatures w14:val="none"/>
        </w:rPr>
        <w:t>materia</w:t>
      </w:r>
      <w:r w:rsidR="006F2884" w:rsidRPr="005B794D">
        <w:rPr>
          <w:rFonts w:ascii="Times New Roman" w:eastAsia="Times New Roman" w:hAnsi="Times New Roman" w:cs="Times New Roman"/>
          <w:i/>
          <w:iCs/>
          <w:kern w:val="0"/>
          <w:sz w:val="24"/>
          <w:szCs w:val="24"/>
          <w:lang w:eastAsia="es-ES"/>
          <w14:ligatures w14:val="none"/>
        </w:rPr>
        <w:t>e</w:t>
      </w:r>
      <w:proofErr w:type="spellEnd"/>
      <w:r w:rsidR="00033989" w:rsidRPr="005B794D">
        <w:rPr>
          <w:rFonts w:ascii="Times New Roman" w:eastAsia="Times New Roman" w:hAnsi="Times New Roman" w:cs="Times New Roman"/>
          <w:kern w:val="0"/>
          <w:sz w:val="24"/>
          <w:szCs w:val="24"/>
          <w:lang w:eastAsia="es-ES"/>
          <w14:ligatures w14:val="none"/>
        </w:rPr>
        <w:t>:</w:t>
      </w:r>
      <w:r w:rsidR="0007455B" w:rsidRPr="005B794D">
        <w:rPr>
          <w:rFonts w:ascii="Times New Roman" w:eastAsia="Times New Roman" w:hAnsi="Times New Roman" w:cs="Times New Roman"/>
          <w:kern w:val="0"/>
          <w:sz w:val="24"/>
          <w:szCs w:val="24"/>
          <w:lang w:eastAsia="es-ES"/>
          <w14:ligatures w14:val="none"/>
        </w:rPr>
        <w:t xml:space="preserve"> </w:t>
      </w:r>
      <w:r w:rsidR="001B09FA" w:rsidRPr="005B794D">
        <w:rPr>
          <w:rFonts w:ascii="Times New Roman" w:eastAsia="Times New Roman" w:hAnsi="Times New Roman" w:cs="Times New Roman"/>
          <w:kern w:val="0"/>
          <w:sz w:val="24"/>
          <w:szCs w:val="24"/>
          <w:lang w:eastAsia="es-ES"/>
          <w14:ligatures w14:val="none"/>
        </w:rPr>
        <w:t xml:space="preserve">un asunto en materia de familia </w:t>
      </w:r>
      <w:r w:rsidR="009B66DE" w:rsidRPr="005B794D">
        <w:rPr>
          <w:rFonts w:ascii="Times New Roman" w:eastAsia="Times New Roman" w:hAnsi="Times New Roman" w:cs="Times New Roman"/>
          <w:kern w:val="0"/>
          <w:sz w:val="24"/>
          <w:szCs w:val="24"/>
          <w:lang w:eastAsia="es-ES"/>
          <w14:ligatures w14:val="none"/>
        </w:rPr>
        <w:t>en el que, p</w:t>
      </w:r>
      <w:r w:rsidR="0007455B" w:rsidRPr="005B794D">
        <w:rPr>
          <w:rFonts w:ascii="Times New Roman" w:eastAsia="Times New Roman" w:hAnsi="Times New Roman" w:cs="Times New Roman"/>
          <w:kern w:val="0"/>
          <w:sz w:val="24"/>
          <w:szCs w:val="24"/>
          <w:lang w:eastAsia="es-ES"/>
          <w14:ligatures w14:val="none"/>
        </w:rPr>
        <w:t>ara fundamentar la competencia judicial internacional de los tribunales españoles</w:t>
      </w:r>
      <w:r w:rsidR="00711E5C" w:rsidRPr="005B794D">
        <w:rPr>
          <w:rFonts w:ascii="Times New Roman" w:eastAsia="Times New Roman" w:hAnsi="Times New Roman" w:cs="Times New Roman"/>
          <w:kern w:val="0"/>
          <w:sz w:val="24"/>
          <w:szCs w:val="24"/>
          <w:lang w:eastAsia="es-ES"/>
          <w14:ligatures w14:val="none"/>
        </w:rPr>
        <w:t xml:space="preserve">, </w:t>
      </w:r>
      <w:r w:rsidR="003536CC" w:rsidRPr="005B794D">
        <w:rPr>
          <w:rFonts w:ascii="Times New Roman" w:eastAsia="Times New Roman" w:hAnsi="Times New Roman" w:cs="Times New Roman"/>
          <w:kern w:val="0"/>
          <w:sz w:val="24"/>
          <w:szCs w:val="24"/>
          <w:lang w:eastAsia="es-ES"/>
          <w14:ligatures w14:val="none"/>
        </w:rPr>
        <w:t>se recurre</w:t>
      </w:r>
      <w:r w:rsidR="00CB3559" w:rsidRPr="005B794D">
        <w:rPr>
          <w:rFonts w:ascii="Times New Roman" w:eastAsia="Times New Roman" w:hAnsi="Times New Roman" w:cs="Times New Roman"/>
          <w:kern w:val="0"/>
          <w:sz w:val="24"/>
          <w:szCs w:val="24"/>
          <w:lang w:eastAsia="es-ES"/>
          <w14:ligatures w14:val="none"/>
        </w:rPr>
        <w:t xml:space="preserve"> </w:t>
      </w:r>
      <w:r w:rsidR="00DC3015" w:rsidRPr="005B794D">
        <w:rPr>
          <w:rFonts w:ascii="Times New Roman" w:eastAsia="Times New Roman" w:hAnsi="Times New Roman" w:cs="Times New Roman"/>
          <w:kern w:val="0"/>
          <w:sz w:val="24"/>
          <w:szCs w:val="24"/>
          <w:lang w:eastAsia="es-ES"/>
          <w14:ligatures w14:val="none"/>
        </w:rPr>
        <w:t>al Reglamento 4/2009</w:t>
      </w:r>
      <w:r w:rsidR="00DC3015" w:rsidRPr="005B794D">
        <w:rPr>
          <w:rStyle w:val="Refdenotaalpie"/>
          <w:rFonts w:ascii="Times New Roman" w:eastAsia="Times New Roman" w:hAnsi="Times New Roman" w:cs="Times New Roman"/>
          <w:kern w:val="0"/>
          <w:sz w:val="24"/>
          <w:szCs w:val="24"/>
          <w:lang w:eastAsia="es-ES"/>
          <w14:ligatures w14:val="none"/>
        </w:rPr>
        <w:footnoteReference w:id="13"/>
      </w:r>
      <w:r w:rsidR="003536CC" w:rsidRPr="005B794D">
        <w:rPr>
          <w:rFonts w:ascii="Times New Roman" w:eastAsia="Times New Roman" w:hAnsi="Times New Roman" w:cs="Times New Roman"/>
          <w:kern w:val="0"/>
          <w:sz w:val="24"/>
          <w:szCs w:val="24"/>
          <w:lang w:eastAsia="es-ES"/>
          <w14:ligatures w14:val="none"/>
        </w:rPr>
        <w:t>, entre otros instrumentos,</w:t>
      </w:r>
      <w:r w:rsidR="00DC3015" w:rsidRPr="005B794D">
        <w:rPr>
          <w:rFonts w:ascii="Times New Roman" w:eastAsia="Times New Roman" w:hAnsi="Times New Roman" w:cs="Times New Roman"/>
          <w:kern w:val="0"/>
          <w:sz w:val="24"/>
          <w:szCs w:val="24"/>
          <w:lang w:eastAsia="es-ES"/>
          <w14:ligatures w14:val="none"/>
        </w:rPr>
        <w:t xml:space="preserve"> y</w:t>
      </w:r>
      <w:r w:rsidR="00F5557E" w:rsidRPr="005B794D">
        <w:rPr>
          <w:rFonts w:ascii="Times New Roman" w:eastAsia="Times New Roman" w:hAnsi="Times New Roman" w:cs="Times New Roman"/>
          <w:kern w:val="0"/>
          <w:sz w:val="24"/>
          <w:szCs w:val="24"/>
          <w:lang w:eastAsia="es-ES"/>
          <w14:ligatures w14:val="none"/>
        </w:rPr>
        <w:t xml:space="preserve"> en la que Bruselas I bis es sólo mencionado para aclarar que </w:t>
      </w:r>
      <w:r w:rsidR="004F742B" w:rsidRPr="005B794D">
        <w:rPr>
          <w:rFonts w:ascii="Times New Roman" w:eastAsia="Times New Roman" w:hAnsi="Times New Roman" w:cs="Times New Roman"/>
          <w:kern w:val="0"/>
          <w:sz w:val="24"/>
          <w:szCs w:val="24"/>
          <w:lang w:eastAsia="es-ES"/>
          <w14:ligatures w14:val="none"/>
        </w:rPr>
        <w:t>no resulta aplicable al caso.</w:t>
      </w:r>
      <w:r w:rsidR="0007455B" w:rsidRPr="005B794D">
        <w:rPr>
          <w:rFonts w:ascii="Times New Roman" w:eastAsia="Times New Roman" w:hAnsi="Times New Roman" w:cs="Times New Roman"/>
          <w:kern w:val="0"/>
          <w:sz w:val="24"/>
          <w:szCs w:val="24"/>
          <w:lang w:eastAsia="es-ES"/>
          <w14:ligatures w14:val="none"/>
        </w:rPr>
        <w:t xml:space="preserve"> </w:t>
      </w:r>
    </w:p>
    <w:p w14:paraId="10780CCB" w14:textId="0A1475C9" w:rsidR="000E4502" w:rsidRPr="005B794D" w:rsidRDefault="001F6897"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El siguiente segmento está compuesto por</w:t>
      </w:r>
      <w:r w:rsidR="0000117B" w:rsidRPr="005B794D">
        <w:rPr>
          <w:rFonts w:ascii="Times New Roman" w:eastAsia="Times New Roman" w:hAnsi="Times New Roman" w:cs="Times New Roman"/>
          <w:kern w:val="0"/>
          <w:sz w:val="24"/>
          <w:szCs w:val="24"/>
          <w:lang w:eastAsia="es-ES"/>
          <w14:ligatures w14:val="none"/>
        </w:rPr>
        <w:t xml:space="preserve"> decisiones en las que</w:t>
      </w:r>
      <w:r w:rsidR="00122C3B" w:rsidRPr="005B794D">
        <w:rPr>
          <w:rFonts w:ascii="Times New Roman" w:eastAsia="Times New Roman" w:hAnsi="Times New Roman" w:cs="Times New Roman"/>
          <w:kern w:val="0"/>
          <w:sz w:val="24"/>
          <w:szCs w:val="24"/>
          <w:lang w:eastAsia="es-ES"/>
          <w14:ligatures w14:val="none"/>
        </w:rPr>
        <w:t>, si bien se menciona</w:t>
      </w:r>
      <w:r w:rsidR="0000117B"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 xml:space="preserve">el Reglamento </w:t>
      </w:r>
      <w:r w:rsidR="0000117B" w:rsidRPr="005B794D">
        <w:rPr>
          <w:rFonts w:ascii="Times New Roman" w:eastAsia="Times New Roman" w:hAnsi="Times New Roman" w:cs="Times New Roman"/>
          <w:kern w:val="0"/>
          <w:sz w:val="24"/>
          <w:szCs w:val="24"/>
          <w:lang w:eastAsia="es-ES"/>
          <w14:ligatures w14:val="none"/>
        </w:rPr>
        <w:t xml:space="preserve">Bruselas </w:t>
      </w:r>
      <w:r w:rsidR="009655E7" w:rsidRPr="005B794D">
        <w:rPr>
          <w:rFonts w:ascii="Times New Roman" w:eastAsia="Times New Roman" w:hAnsi="Times New Roman" w:cs="Times New Roman"/>
          <w:kern w:val="0"/>
          <w:sz w:val="24"/>
          <w:szCs w:val="24"/>
          <w:lang w:eastAsia="es-ES"/>
          <w14:ligatures w14:val="none"/>
        </w:rPr>
        <w:t>I</w:t>
      </w:r>
      <w:r w:rsidR="00EF3896" w:rsidRPr="005B794D">
        <w:rPr>
          <w:rFonts w:ascii="Times New Roman" w:eastAsia="Times New Roman" w:hAnsi="Times New Roman" w:cs="Times New Roman"/>
          <w:kern w:val="0"/>
          <w:sz w:val="24"/>
          <w:szCs w:val="24"/>
          <w:lang w:eastAsia="es-ES"/>
          <w14:ligatures w14:val="none"/>
        </w:rPr>
        <w:t xml:space="preserve"> b</w:t>
      </w:r>
      <w:r w:rsidR="0000117B" w:rsidRPr="005B794D">
        <w:rPr>
          <w:rFonts w:ascii="Times New Roman" w:eastAsia="Times New Roman" w:hAnsi="Times New Roman" w:cs="Times New Roman"/>
          <w:kern w:val="0"/>
          <w:sz w:val="24"/>
          <w:szCs w:val="24"/>
          <w:lang w:eastAsia="es-ES"/>
          <w14:ligatures w14:val="none"/>
        </w:rPr>
        <w:t>is</w:t>
      </w:r>
      <w:r w:rsidR="00122C3B" w:rsidRPr="005B794D">
        <w:rPr>
          <w:rFonts w:ascii="Times New Roman" w:eastAsia="Times New Roman" w:hAnsi="Times New Roman" w:cs="Times New Roman"/>
          <w:kern w:val="0"/>
          <w:sz w:val="24"/>
          <w:szCs w:val="24"/>
          <w:lang w:eastAsia="es-ES"/>
          <w14:ligatures w14:val="none"/>
        </w:rPr>
        <w:t>, el mismo</w:t>
      </w:r>
      <w:r w:rsidR="0000117B" w:rsidRPr="005B794D">
        <w:rPr>
          <w:rFonts w:ascii="Times New Roman" w:eastAsia="Times New Roman" w:hAnsi="Times New Roman" w:cs="Times New Roman"/>
          <w:kern w:val="0"/>
          <w:sz w:val="24"/>
          <w:szCs w:val="24"/>
          <w:lang w:eastAsia="es-ES"/>
          <w14:ligatures w14:val="none"/>
        </w:rPr>
        <w:t xml:space="preserve"> no</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 xml:space="preserve">es aplicable </w:t>
      </w:r>
      <w:proofErr w:type="spellStart"/>
      <w:r w:rsidR="0000117B" w:rsidRPr="005B794D">
        <w:rPr>
          <w:rFonts w:ascii="Times New Roman" w:eastAsia="Times New Roman" w:hAnsi="Times New Roman" w:cs="Times New Roman"/>
          <w:i/>
          <w:iCs/>
          <w:kern w:val="0"/>
          <w:sz w:val="24"/>
          <w:szCs w:val="24"/>
          <w:lang w:eastAsia="es-ES"/>
          <w14:ligatures w14:val="none"/>
        </w:rPr>
        <w:t>ra</w:t>
      </w:r>
      <w:r w:rsidR="009655E7" w:rsidRPr="005B794D">
        <w:rPr>
          <w:rFonts w:ascii="Times New Roman" w:eastAsia="Times New Roman" w:hAnsi="Times New Roman" w:cs="Times New Roman"/>
          <w:i/>
          <w:iCs/>
          <w:kern w:val="0"/>
          <w:sz w:val="24"/>
          <w:szCs w:val="24"/>
          <w:lang w:eastAsia="es-ES"/>
          <w14:ligatures w14:val="none"/>
        </w:rPr>
        <w:t>tione</w:t>
      </w:r>
      <w:proofErr w:type="spellEnd"/>
      <w:r w:rsidR="0000117B" w:rsidRPr="005B794D">
        <w:rPr>
          <w:rFonts w:ascii="Times New Roman" w:eastAsia="Times New Roman" w:hAnsi="Times New Roman" w:cs="Times New Roman"/>
          <w:i/>
          <w:iCs/>
          <w:kern w:val="0"/>
          <w:sz w:val="24"/>
          <w:szCs w:val="24"/>
          <w:lang w:eastAsia="es-ES"/>
          <w14:ligatures w14:val="none"/>
        </w:rPr>
        <w:t xml:space="preserve"> </w:t>
      </w:r>
      <w:proofErr w:type="spellStart"/>
      <w:r w:rsidR="0000117B" w:rsidRPr="005B794D">
        <w:rPr>
          <w:rFonts w:ascii="Times New Roman" w:eastAsia="Times New Roman" w:hAnsi="Times New Roman" w:cs="Times New Roman"/>
          <w:i/>
          <w:iCs/>
          <w:kern w:val="0"/>
          <w:sz w:val="24"/>
          <w:szCs w:val="24"/>
          <w:lang w:eastAsia="es-ES"/>
          <w14:ligatures w14:val="none"/>
        </w:rPr>
        <w:t>tempor</w:t>
      </w:r>
      <w:r w:rsidR="009655E7" w:rsidRPr="005B794D">
        <w:rPr>
          <w:rFonts w:ascii="Times New Roman" w:eastAsia="Times New Roman" w:hAnsi="Times New Roman" w:cs="Times New Roman"/>
          <w:i/>
          <w:iCs/>
          <w:kern w:val="0"/>
          <w:sz w:val="24"/>
          <w:szCs w:val="24"/>
          <w:lang w:eastAsia="es-ES"/>
          <w14:ligatures w14:val="none"/>
        </w:rPr>
        <w:t>is</w:t>
      </w:r>
      <w:proofErr w:type="spellEnd"/>
      <w:r w:rsidR="007771E6" w:rsidRPr="005B794D">
        <w:rPr>
          <w:rFonts w:ascii="Times New Roman" w:eastAsia="Times New Roman" w:hAnsi="Times New Roman" w:cs="Times New Roman"/>
          <w:kern w:val="0"/>
          <w:sz w:val="24"/>
          <w:szCs w:val="24"/>
          <w:lang w:eastAsia="es-ES"/>
          <w14:ligatures w14:val="none"/>
        </w:rPr>
        <w:t xml:space="preserve">. </w:t>
      </w:r>
      <w:r w:rsidR="007771E6" w:rsidRPr="005B794D">
        <w:rPr>
          <w:rFonts w:ascii="Times New Roman" w:eastAsia="Times New Roman" w:hAnsi="Times New Roman" w:cs="Times New Roman"/>
          <w:color w:val="000000" w:themeColor="text1"/>
          <w:kern w:val="0"/>
          <w:sz w:val="24"/>
          <w:szCs w:val="24"/>
          <w:lang w:eastAsia="es-ES"/>
          <w14:ligatures w14:val="none"/>
        </w:rPr>
        <w:t>S</w:t>
      </w:r>
      <w:r w:rsidR="0000117B" w:rsidRPr="005B794D">
        <w:rPr>
          <w:rFonts w:ascii="Times New Roman" w:eastAsia="Times New Roman" w:hAnsi="Times New Roman" w:cs="Times New Roman"/>
          <w:color w:val="000000" w:themeColor="text1"/>
          <w:kern w:val="0"/>
          <w:sz w:val="24"/>
          <w:szCs w:val="24"/>
          <w:lang w:eastAsia="es-ES"/>
          <w14:ligatures w14:val="none"/>
        </w:rPr>
        <w:t>on 1</w:t>
      </w:r>
      <w:r w:rsidR="00524938" w:rsidRPr="005B794D">
        <w:rPr>
          <w:rFonts w:ascii="Times New Roman" w:eastAsia="Times New Roman" w:hAnsi="Times New Roman" w:cs="Times New Roman"/>
          <w:color w:val="000000" w:themeColor="text1"/>
          <w:kern w:val="0"/>
          <w:sz w:val="24"/>
          <w:szCs w:val="24"/>
          <w:lang w:eastAsia="es-ES"/>
          <w14:ligatures w14:val="none"/>
        </w:rPr>
        <w:t>4</w:t>
      </w:r>
      <w:r w:rsidRPr="005B794D">
        <w:rPr>
          <w:rFonts w:ascii="Times New Roman" w:eastAsia="Times New Roman" w:hAnsi="Times New Roman" w:cs="Times New Roman"/>
          <w:color w:val="000000" w:themeColor="text1"/>
          <w:kern w:val="0"/>
          <w:sz w:val="24"/>
          <w:szCs w:val="24"/>
          <w:lang w:eastAsia="es-ES"/>
          <w14:ligatures w14:val="none"/>
        </w:rPr>
        <w:t xml:space="preserve"> decisiones</w:t>
      </w:r>
      <w:r w:rsidR="0000117B" w:rsidRPr="005B794D">
        <w:rPr>
          <w:rFonts w:ascii="Times New Roman" w:eastAsia="Times New Roman" w:hAnsi="Times New Roman" w:cs="Times New Roman"/>
          <w:kern w:val="0"/>
          <w:sz w:val="24"/>
          <w:szCs w:val="24"/>
          <w:lang w:eastAsia="es-ES"/>
          <w14:ligatures w14:val="none"/>
        </w:rPr>
        <w:t xml:space="preserve"> </w:t>
      </w:r>
      <w:r w:rsidR="001B4A7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un 8,</w:t>
      </w:r>
      <w:r w:rsidR="00F27EB7" w:rsidRPr="005B794D">
        <w:rPr>
          <w:rFonts w:ascii="Times New Roman" w:eastAsia="Times New Roman" w:hAnsi="Times New Roman" w:cs="Times New Roman"/>
          <w:kern w:val="0"/>
          <w:sz w:val="24"/>
          <w:szCs w:val="24"/>
          <w:lang w:eastAsia="es-ES"/>
          <w14:ligatures w14:val="none"/>
        </w:rPr>
        <w:t>14</w:t>
      </w:r>
      <w:r w:rsidR="0000117B" w:rsidRPr="005B794D">
        <w:rPr>
          <w:rFonts w:ascii="Times New Roman" w:eastAsia="Times New Roman" w:hAnsi="Times New Roman" w:cs="Times New Roman"/>
          <w:kern w:val="0"/>
          <w:sz w:val="24"/>
          <w:szCs w:val="24"/>
          <w:lang w:eastAsia="es-ES"/>
          <w14:ligatures w14:val="none"/>
        </w:rPr>
        <w:t>% de la muestra</w:t>
      </w:r>
      <w:r w:rsidR="001B4A7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que</w:t>
      </w:r>
      <w:r w:rsidR="00E725BB" w:rsidRPr="005B794D">
        <w:rPr>
          <w:rFonts w:ascii="Times New Roman" w:eastAsia="Times New Roman" w:hAnsi="Times New Roman" w:cs="Times New Roman"/>
          <w:kern w:val="0"/>
          <w:sz w:val="24"/>
          <w:szCs w:val="24"/>
          <w:lang w:eastAsia="es-ES"/>
          <w14:ligatures w14:val="none"/>
        </w:rPr>
        <w:t>, por lo general,</w:t>
      </w:r>
      <w:r w:rsidRPr="005B794D">
        <w:rPr>
          <w:rFonts w:ascii="Times New Roman" w:eastAsia="Times New Roman" w:hAnsi="Times New Roman" w:cs="Times New Roman"/>
          <w:kern w:val="0"/>
          <w:sz w:val="24"/>
          <w:szCs w:val="24"/>
          <w:lang w:eastAsia="es-ES"/>
          <w14:ligatures w14:val="none"/>
        </w:rPr>
        <w:t xml:space="preserve"> se</w:t>
      </w:r>
      <w:r w:rsidR="0000117B"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 xml:space="preserve">subdividen en </w:t>
      </w:r>
      <w:r w:rsidR="0000117B" w:rsidRPr="005B794D">
        <w:rPr>
          <w:rFonts w:ascii="Times New Roman" w:eastAsia="Times New Roman" w:hAnsi="Times New Roman" w:cs="Times New Roman"/>
          <w:kern w:val="0"/>
          <w:sz w:val="24"/>
          <w:szCs w:val="24"/>
          <w:lang w:eastAsia="es-ES"/>
          <w14:ligatures w14:val="none"/>
        </w:rPr>
        <w:t xml:space="preserve">dos </w:t>
      </w:r>
      <w:r w:rsidR="00690343" w:rsidRPr="005B794D">
        <w:rPr>
          <w:rFonts w:ascii="Times New Roman" w:eastAsia="Times New Roman" w:hAnsi="Times New Roman" w:cs="Times New Roman"/>
          <w:kern w:val="0"/>
          <w:sz w:val="24"/>
          <w:szCs w:val="24"/>
          <w:lang w:eastAsia="es-ES"/>
          <w14:ligatures w14:val="none"/>
        </w:rPr>
        <w:t>subcategorías</w:t>
      </w:r>
      <w:r w:rsidR="001A2BCE"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Por una parte</w:t>
      </w:r>
      <w:r w:rsidR="001A2BCE"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r w:rsidR="007C2AD0" w:rsidRPr="005B794D">
        <w:rPr>
          <w:rFonts w:ascii="Times New Roman" w:eastAsia="Times New Roman" w:hAnsi="Times New Roman" w:cs="Times New Roman"/>
          <w:kern w:val="0"/>
          <w:sz w:val="24"/>
          <w:szCs w:val="24"/>
          <w:lang w:eastAsia="es-ES"/>
          <w14:ligatures w14:val="none"/>
        </w:rPr>
        <w:t>controversias</w:t>
      </w:r>
      <w:r w:rsidR="0000117B" w:rsidRPr="005B794D">
        <w:rPr>
          <w:rFonts w:ascii="Times New Roman" w:eastAsia="Times New Roman" w:hAnsi="Times New Roman" w:cs="Times New Roman"/>
          <w:kern w:val="0"/>
          <w:sz w:val="24"/>
          <w:szCs w:val="24"/>
          <w:lang w:eastAsia="es-ES"/>
          <w14:ligatures w14:val="none"/>
        </w:rPr>
        <w:t xml:space="preserve"> en las que</w:t>
      </w:r>
      <w:r w:rsidRPr="005B794D">
        <w:rPr>
          <w:rFonts w:ascii="Times New Roman" w:eastAsia="Times New Roman" w:hAnsi="Times New Roman" w:cs="Times New Roman"/>
          <w:kern w:val="0"/>
          <w:sz w:val="24"/>
          <w:szCs w:val="24"/>
          <w:lang w:eastAsia="es-ES"/>
          <w14:ligatures w14:val="none"/>
        </w:rPr>
        <w:t xml:space="preserve"> </w:t>
      </w:r>
      <w:r w:rsidR="007C2AD0" w:rsidRPr="005B794D">
        <w:rPr>
          <w:rFonts w:ascii="Times New Roman" w:eastAsia="Times New Roman" w:hAnsi="Times New Roman" w:cs="Times New Roman"/>
          <w:kern w:val="0"/>
          <w:sz w:val="24"/>
          <w:szCs w:val="24"/>
          <w:lang w:eastAsia="es-ES"/>
          <w14:ligatures w14:val="none"/>
        </w:rPr>
        <w:t>se había recurrido</w:t>
      </w:r>
      <w:r w:rsidRPr="005B794D">
        <w:rPr>
          <w:rFonts w:ascii="Times New Roman" w:eastAsia="Times New Roman" w:hAnsi="Times New Roman" w:cs="Times New Roman"/>
          <w:kern w:val="0"/>
          <w:sz w:val="24"/>
          <w:szCs w:val="24"/>
          <w:lang w:eastAsia="es-ES"/>
          <w14:ligatures w14:val="none"/>
        </w:rPr>
        <w:t xml:space="preserve"> a Bruselas I bis cuando en realidad </w:t>
      </w:r>
      <w:r w:rsidR="0000117B" w:rsidRPr="005B794D">
        <w:rPr>
          <w:rFonts w:ascii="Times New Roman" w:eastAsia="Times New Roman" w:hAnsi="Times New Roman" w:cs="Times New Roman"/>
          <w:kern w:val="0"/>
          <w:sz w:val="24"/>
          <w:szCs w:val="24"/>
          <w:lang w:eastAsia="es-ES"/>
          <w14:ligatures w14:val="none"/>
        </w:rPr>
        <w:lastRenderedPageBreak/>
        <w:t>correspondía aplicar</w:t>
      </w:r>
      <w:r w:rsidRPr="005B794D">
        <w:rPr>
          <w:rFonts w:ascii="Times New Roman" w:eastAsia="Times New Roman" w:hAnsi="Times New Roman" w:cs="Times New Roman"/>
          <w:kern w:val="0"/>
          <w:sz w:val="24"/>
          <w:szCs w:val="24"/>
          <w:lang w:eastAsia="es-ES"/>
          <w14:ligatures w14:val="none"/>
        </w:rPr>
        <w:t xml:space="preserve"> su predecesor,</w:t>
      </w:r>
      <w:r w:rsidR="0000117B" w:rsidRPr="005B794D">
        <w:rPr>
          <w:rFonts w:ascii="Times New Roman" w:eastAsia="Times New Roman" w:hAnsi="Times New Roman" w:cs="Times New Roman"/>
          <w:kern w:val="0"/>
          <w:sz w:val="24"/>
          <w:szCs w:val="24"/>
          <w:lang w:eastAsia="es-ES"/>
          <w14:ligatures w14:val="none"/>
        </w:rPr>
        <w:t xml:space="preserve"> el </w:t>
      </w:r>
      <w:r w:rsidRPr="005B794D">
        <w:rPr>
          <w:rFonts w:ascii="Times New Roman" w:eastAsia="Times New Roman" w:hAnsi="Times New Roman" w:cs="Times New Roman"/>
          <w:kern w:val="0"/>
          <w:sz w:val="24"/>
          <w:szCs w:val="24"/>
          <w:lang w:eastAsia="es-ES"/>
          <w14:ligatures w14:val="none"/>
        </w:rPr>
        <w:t>R</w:t>
      </w:r>
      <w:r w:rsidR="0000117B" w:rsidRPr="005B794D">
        <w:rPr>
          <w:rFonts w:ascii="Times New Roman" w:eastAsia="Times New Roman" w:hAnsi="Times New Roman" w:cs="Times New Roman"/>
          <w:kern w:val="0"/>
          <w:sz w:val="24"/>
          <w:szCs w:val="24"/>
          <w:lang w:eastAsia="es-ES"/>
          <w14:ligatures w14:val="none"/>
        </w:rPr>
        <w:t xml:space="preserve">eglamento </w:t>
      </w:r>
      <w:r w:rsidR="00421EC9" w:rsidRPr="005B794D">
        <w:rPr>
          <w:rFonts w:ascii="Times New Roman" w:eastAsia="Times New Roman" w:hAnsi="Times New Roman" w:cs="Times New Roman"/>
          <w:kern w:val="0"/>
          <w:sz w:val="24"/>
          <w:szCs w:val="24"/>
          <w:lang w:eastAsia="es-ES"/>
          <w14:ligatures w14:val="none"/>
        </w:rPr>
        <w:t>Bruselas I</w:t>
      </w:r>
      <w:r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y </w:t>
      </w:r>
      <w:r w:rsidR="00C30691" w:rsidRPr="005B794D">
        <w:rPr>
          <w:rFonts w:ascii="Times New Roman" w:eastAsia="Times New Roman" w:hAnsi="Times New Roman" w:cs="Times New Roman"/>
          <w:kern w:val="0"/>
          <w:sz w:val="24"/>
          <w:szCs w:val="24"/>
          <w:lang w:eastAsia="es-ES"/>
          <w14:ligatures w14:val="none"/>
        </w:rPr>
        <w:t>se</w:t>
      </w:r>
      <w:r w:rsidR="0000117B"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corrige la situación</w:t>
      </w:r>
      <w:r w:rsidR="00365466" w:rsidRPr="005B794D">
        <w:rPr>
          <w:rStyle w:val="Refdenotaalpie"/>
          <w:rFonts w:ascii="Times New Roman" w:eastAsia="Times New Roman" w:hAnsi="Times New Roman" w:cs="Times New Roman"/>
          <w:kern w:val="0"/>
          <w:sz w:val="24"/>
          <w:szCs w:val="24"/>
          <w:lang w:eastAsia="es-ES"/>
          <w14:ligatures w14:val="none"/>
        </w:rPr>
        <w:footnoteReference w:id="14"/>
      </w:r>
      <w:r w:rsidR="001A2BCE" w:rsidRPr="005B794D">
        <w:rPr>
          <w:rFonts w:ascii="Times New Roman" w:eastAsia="Times New Roman" w:hAnsi="Times New Roman" w:cs="Times New Roman"/>
          <w:kern w:val="0"/>
          <w:sz w:val="24"/>
          <w:szCs w:val="24"/>
          <w:lang w:eastAsia="es-ES"/>
          <w14:ligatures w14:val="none"/>
        </w:rPr>
        <w:t>. P</w:t>
      </w:r>
      <w:r w:rsidRPr="005B794D">
        <w:rPr>
          <w:rFonts w:ascii="Times New Roman" w:eastAsia="Times New Roman" w:hAnsi="Times New Roman" w:cs="Times New Roman"/>
          <w:kern w:val="0"/>
          <w:sz w:val="24"/>
          <w:szCs w:val="24"/>
          <w:lang w:eastAsia="es-ES"/>
          <w14:ligatures w14:val="none"/>
        </w:rPr>
        <w:t xml:space="preserve">or otra parte, </w:t>
      </w:r>
      <w:r w:rsidR="003F417A" w:rsidRPr="005B794D">
        <w:rPr>
          <w:rFonts w:ascii="Times New Roman" w:eastAsia="Times New Roman" w:hAnsi="Times New Roman" w:cs="Times New Roman"/>
          <w:kern w:val="0"/>
          <w:sz w:val="24"/>
          <w:szCs w:val="24"/>
          <w:lang w:eastAsia="es-ES"/>
          <w14:ligatures w14:val="none"/>
        </w:rPr>
        <w:t>decis</w:t>
      </w:r>
      <w:r w:rsidR="0000117B" w:rsidRPr="005B794D">
        <w:rPr>
          <w:rFonts w:ascii="Times New Roman" w:eastAsia="Times New Roman" w:hAnsi="Times New Roman" w:cs="Times New Roman"/>
          <w:kern w:val="0"/>
          <w:sz w:val="24"/>
          <w:szCs w:val="24"/>
          <w:lang w:eastAsia="es-ES"/>
          <w14:ligatures w14:val="none"/>
        </w:rPr>
        <w:t>iones en las que</w:t>
      </w:r>
      <w:r w:rsidR="003A11D4" w:rsidRPr="005B794D">
        <w:rPr>
          <w:rFonts w:ascii="Times New Roman" w:eastAsia="Times New Roman" w:hAnsi="Times New Roman" w:cs="Times New Roman"/>
          <w:kern w:val="0"/>
          <w:sz w:val="24"/>
          <w:szCs w:val="24"/>
          <w:lang w:eastAsia="es-ES"/>
          <w14:ligatures w14:val="none"/>
        </w:rPr>
        <w:t>, como en el segmento anterior,</w:t>
      </w:r>
      <w:r w:rsidR="0000117B" w:rsidRPr="005B794D">
        <w:rPr>
          <w:rFonts w:ascii="Times New Roman" w:eastAsia="Times New Roman" w:hAnsi="Times New Roman" w:cs="Times New Roman"/>
          <w:kern w:val="0"/>
          <w:sz w:val="24"/>
          <w:szCs w:val="24"/>
          <w:lang w:eastAsia="es-ES"/>
          <w14:ligatures w14:val="none"/>
        </w:rPr>
        <w:t xml:space="preserve"> el </w:t>
      </w:r>
      <w:r w:rsidR="00C30691" w:rsidRPr="005B794D">
        <w:rPr>
          <w:rFonts w:ascii="Times New Roman" w:eastAsia="Times New Roman" w:hAnsi="Times New Roman" w:cs="Times New Roman"/>
          <w:kern w:val="0"/>
          <w:sz w:val="24"/>
          <w:szCs w:val="24"/>
          <w:lang w:eastAsia="es-ES"/>
          <w14:ligatures w14:val="none"/>
        </w:rPr>
        <w:t xml:space="preserve">Tribunal </w:t>
      </w:r>
      <w:r w:rsidR="003F417A" w:rsidRPr="005B794D">
        <w:rPr>
          <w:rFonts w:ascii="Times New Roman" w:eastAsia="Times New Roman" w:hAnsi="Times New Roman" w:cs="Times New Roman"/>
          <w:kern w:val="0"/>
          <w:sz w:val="24"/>
          <w:szCs w:val="24"/>
          <w:lang w:eastAsia="es-ES"/>
          <w14:ligatures w14:val="none"/>
        </w:rPr>
        <w:t>S</w:t>
      </w:r>
      <w:r w:rsidR="0000117B" w:rsidRPr="005B794D">
        <w:rPr>
          <w:rFonts w:ascii="Times New Roman" w:eastAsia="Times New Roman" w:hAnsi="Times New Roman" w:cs="Times New Roman"/>
          <w:kern w:val="0"/>
          <w:sz w:val="24"/>
          <w:szCs w:val="24"/>
          <w:lang w:eastAsia="es-ES"/>
          <w14:ligatures w14:val="none"/>
        </w:rPr>
        <w:t xml:space="preserve">upremo menciona </w:t>
      </w:r>
      <w:r w:rsidRPr="005B794D">
        <w:rPr>
          <w:rFonts w:ascii="Times New Roman" w:eastAsia="Times New Roman" w:hAnsi="Times New Roman" w:cs="Times New Roman"/>
          <w:kern w:val="0"/>
          <w:sz w:val="24"/>
          <w:szCs w:val="24"/>
          <w:lang w:eastAsia="es-ES"/>
          <w14:ligatures w14:val="none"/>
        </w:rPr>
        <w:t>Bruselas I bis</w:t>
      </w:r>
      <w:r w:rsidR="0000117B" w:rsidRPr="005B794D">
        <w:rPr>
          <w:rFonts w:ascii="Times New Roman" w:eastAsia="Times New Roman" w:hAnsi="Times New Roman" w:cs="Times New Roman"/>
          <w:kern w:val="0"/>
          <w:sz w:val="24"/>
          <w:szCs w:val="24"/>
          <w:lang w:eastAsia="es-ES"/>
          <w14:ligatures w14:val="none"/>
        </w:rPr>
        <w:t xml:space="preserve"> </w:t>
      </w:r>
      <w:r w:rsidR="00560B4D" w:rsidRPr="005B794D">
        <w:rPr>
          <w:rFonts w:ascii="Times New Roman" w:eastAsia="Times New Roman" w:hAnsi="Times New Roman" w:cs="Times New Roman"/>
          <w:kern w:val="0"/>
          <w:sz w:val="24"/>
          <w:szCs w:val="24"/>
          <w:lang w:eastAsia="es-ES"/>
          <w14:ligatures w14:val="none"/>
        </w:rPr>
        <w:t xml:space="preserve">sencillamente en aras de alcanzar una (posiblemente superflua) completitud en el </w:t>
      </w:r>
      <w:r w:rsidR="00BD43CC" w:rsidRPr="005B794D">
        <w:rPr>
          <w:rFonts w:ascii="Times New Roman" w:eastAsia="Times New Roman" w:hAnsi="Times New Roman" w:cs="Times New Roman"/>
          <w:kern w:val="0"/>
          <w:sz w:val="24"/>
          <w:szCs w:val="24"/>
          <w:lang w:eastAsia="es-ES"/>
          <w14:ligatures w14:val="none"/>
        </w:rPr>
        <w:t>mapeo de</w:t>
      </w:r>
      <w:r w:rsidR="00560B4D" w:rsidRPr="005B794D">
        <w:rPr>
          <w:rFonts w:ascii="Times New Roman" w:eastAsia="Times New Roman" w:hAnsi="Times New Roman" w:cs="Times New Roman"/>
          <w:kern w:val="0"/>
          <w:sz w:val="24"/>
          <w:szCs w:val="24"/>
          <w:lang w:eastAsia="es-ES"/>
          <w14:ligatures w14:val="none"/>
        </w:rPr>
        <w:t xml:space="preserve"> fuentes jurídicas</w:t>
      </w:r>
      <w:r w:rsidR="00BD43CC" w:rsidRPr="005B794D">
        <w:rPr>
          <w:rFonts w:ascii="Times New Roman" w:eastAsia="Times New Roman" w:hAnsi="Times New Roman" w:cs="Times New Roman"/>
          <w:kern w:val="0"/>
          <w:sz w:val="24"/>
          <w:szCs w:val="24"/>
          <w:lang w:eastAsia="es-ES"/>
          <w14:ligatures w14:val="none"/>
        </w:rPr>
        <w:t xml:space="preserve">; es decir, </w:t>
      </w:r>
      <w:r w:rsidR="0000117B" w:rsidRPr="005B794D">
        <w:rPr>
          <w:rFonts w:ascii="Times New Roman" w:eastAsia="Times New Roman" w:hAnsi="Times New Roman" w:cs="Times New Roman"/>
          <w:kern w:val="0"/>
          <w:sz w:val="24"/>
          <w:szCs w:val="24"/>
          <w:lang w:eastAsia="es-ES"/>
          <w14:ligatures w14:val="none"/>
        </w:rPr>
        <w:t xml:space="preserve">menciones </w:t>
      </w:r>
      <w:r w:rsidRPr="005B794D">
        <w:rPr>
          <w:rFonts w:ascii="Times New Roman" w:eastAsia="Times New Roman" w:hAnsi="Times New Roman" w:cs="Times New Roman"/>
          <w:kern w:val="0"/>
          <w:sz w:val="24"/>
          <w:szCs w:val="24"/>
          <w:lang w:eastAsia="es-ES"/>
          <w14:ligatures w14:val="none"/>
        </w:rPr>
        <w:t xml:space="preserve">que podrían ser calificadas de </w:t>
      </w:r>
      <w:r w:rsidR="0000117B" w:rsidRPr="005B794D">
        <w:rPr>
          <w:rFonts w:ascii="Times New Roman" w:eastAsia="Times New Roman" w:hAnsi="Times New Roman" w:cs="Times New Roman"/>
          <w:i/>
          <w:iCs/>
          <w:kern w:val="0"/>
          <w:sz w:val="24"/>
          <w:szCs w:val="24"/>
          <w:lang w:eastAsia="es-ES"/>
          <w14:ligatures w14:val="none"/>
        </w:rPr>
        <w:t>a</w:t>
      </w:r>
      <w:r w:rsidR="00BF3A73" w:rsidRPr="005B794D">
        <w:rPr>
          <w:rFonts w:ascii="Times New Roman" w:eastAsia="Times New Roman" w:hAnsi="Times New Roman" w:cs="Times New Roman"/>
          <w:i/>
          <w:iCs/>
          <w:kern w:val="0"/>
          <w:sz w:val="24"/>
          <w:szCs w:val="24"/>
          <w:lang w:eastAsia="es-ES"/>
          <w14:ligatures w14:val="none"/>
        </w:rPr>
        <w:t>d</w:t>
      </w:r>
      <w:r w:rsidR="0000117B" w:rsidRPr="005B794D">
        <w:rPr>
          <w:rFonts w:ascii="Times New Roman" w:eastAsia="Times New Roman" w:hAnsi="Times New Roman" w:cs="Times New Roman"/>
          <w:i/>
          <w:iCs/>
          <w:kern w:val="0"/>
          <w:sz w:val="24"/>
          <w:szCs w:val="24"/>
          <w:lang w:eastAsia="es-ES"/>
          <w14:ligatures w14:val="none"/>
        </w:rPr>
        <w:t xml:space="preserve"> </w:t>
      </w:r>
      <w:proofErr w:type="spellStart"/>
      <w:r w:rsidR="0000117B" w:rsidRPr="005B794D">
        <w:rPr>
          <w:rFonts w:ascii="Times New Roman" w:eastAsia="Times New Roman" w:hAnsi="Times New Roman" w:cs="Times New Roman"/>
          <w:i/>
          <w:iCs/>
          <w:kern w:val="0"/>
          <w:sz w:val="24"/>
          <w:szCs w:val="24"/>
          <w:lang w:eastAsia="es-ES"/>
          <w14:ligatures w14:val="none"/>
        </w:rPr>
        <w:t>abundan</w:t>
      </w:r>
      <w:r w:rsidR="00BF3A73" w:rsidRPr="005B794D">
        <w:rPr>
          <w:rFonts w:ascii="Times New Roman" w:eastAsia="Times New Roman" w:hAnsi="Times New Roman" w:cs="Times New Roman"/>
          <w:i/>
          <w:iCs/>
          <w:kern w:val="0"/>
          <w:sz w:val="24"/>
          <w:szCs w:val="24"/>
          <w:lang w:eastAsia="es-ES"/>
          <w14:ligatures w14:val="none"/>
        </w:rPr>
        <w:t>t</w:t>
      </w:r>
      <w:r w:rsidR="0000117B" w:rsidRPr="005B794D">
        <w:rPr>
          <w:rFonts w:ascii="Times New Roman" w:eastAsia="Times New Roman" w:hAnsi="Times New Roman" w:cs="Times New Roman"/>
          <w:i/>
          <w:iCs/>
          <w:kern w:val="0"/>
          <w:sz w:val="24"/>
          <w:szCs w:val="24"/>
          <w:lang w:eastAsia="es-ES"/>
          <w14:ligatures w14:val="none"/>
        </w:rPr>
        <w:t>ia</w:t>
      </w:r>
      <w:proofErr w:type="spellEnd"/>
      <w:r w:rsidR="00B15A89" w:rsidRPr="005B794D">
        <w:rPr>
          <w:rStyle w:val="Refdenotaalpie"/>
          <w:rFonts w:ascii="Times New Roman" w:eastAsia="Times New Roman" w:hAnsi="Times New Roman" w:cs="Times New Roman"/>
          <w:kern w:val="0"/>
          <w:sz w:val="24"/>
          <w:szCs w:val="24"/>
          <w:lang w:eastAsia="es-ES"/>
          <w14:ligatures w14:val="none"/>
        </w:rPr>
        <w:footnoteReference w:id="15"/>
      </w:r>
      <w:r w:rsidR="00FF2A68"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p>
    <w:p w14:paraId="68CD3A89" w14:textId="54295738" w:rsidR="000E4502" w:rsidRPr="005B794D" w:rsidRDefault="008E2ACA"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H</w:t>
      </w:r>
      <w:r w:rsidR="0000117B" w:rsidRPr="005B794D">
        <w:rPr>
          <w:rFonts w:ascii="Times New Roman" w:eastAsia="Times New Roman" w:hAnsi="Times New Roman" w:cs="Times New Roman"/>
          <w:kern w:val="0"/>
          <w:sz w:val="24"/>
          <w:szCs w:val="24"/>
          <w:lang w:eastAsia="es-ES"/>
          <w14:ligatures w14:val="none"/>
        </w:rPr>
        <w:t xml:space="preserve">asta </w:t>
      </w:r>
      <w:r w:rsidR="004B1305" w:rsidRPr="005B794D">
        <w:rPr>
          <w:rFonts w:ascii="Times New Roman" w:eastAsia="Times New Roman" w:hAnsi="Times New Roman" w:cs="Times New Roman"/>
          <w:kern w:val="0"/>
          <w:sz w:val="24"/>
          <w:szCs w:val="24"/>
          <w:lang w:eastAsia="es-ES"/>
          <w14:ligatures w14:val="none"/>
        </w:rPr>
        <w:t>este punto del análisis</w:t>
      </w:r>
      <w:r w:rsidR="0000117B"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4</w:t>
      </w:r>
      <w:r w:rsidR="00EF65D5" w:rsidRPr="005B794D">
        <w:rPr>
          <w:rFonts w:ascii="Times New Roman" w:eastAsia="Times New Roman" w:hAnsi="Times New Roman" w:cs="Times New Roman"/>
          <w:kern w:val="0"/>
          <w:sz w:val="24"/>
          <w:szCs w:val="24"/>
          <w:lang w:eastAsia="es-ES"/>
          <w14:ligatures w14:val="none"/>
        </w:rPr>
        <w:t>2</w:t>
      </w:r>
      <w:r w:rsidR="0000117B" w:rsidRPr="005B794D">
        <w:rPr>
          <w:rFonts w:ascii="Times New Roman" w:eastAsia="Times New Roman" w:hAnsi="Times New Roman" w:cs="Times New Roman"/>
          <w:kern w:val="0"/>
          <w:sz w:val="24"/>
          <w:szCs w:val="24"/>
          <w:lang w:eastAsia="es-ES"/>
          <w14:ligatures w14:val="none"/>
        </w:rPr>
        <w:t xml:space="preserve"> decisiones</w:t>
      </w:r>
      <w:r w:rsidR="00F74870"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un </w:t>
      </w:r>
      <w:r w:rsidR="007B1A6B" w:rsidRPr="005B794D">
        <w:rPr>
          <w:rFonts w:ascii="Times New Roman" w:eastAsia="Times New Roman" w:hAnsi="Times New Roman" w:cs="Times New Roman"/>
          <w:kern w:val="0"/>
          <w:sz w:val="24"/>
          <w:szCs w:val="24"/>
          <w:lang w:eastAsia="es-ES"/>
          <w14:ligatures w14:val="none"/>
        </w:rPr>
        <w:t>24,41</w:t>
      </w:r>
      <w:r w:rsidR="0000117B" w:rsidRPr="005B794D">
        <w:rPr>
          <w:rFonts w:ascii="Times New Roman" w:eastAsia="Times New Roman" w:hAnsi="Times New Roman" w:cs="Times New Roman"/>
          <w:kern w:val="0"/>
          <w:sz w:val="24"/>
          <w:szCs w:val="24"/>
          <w:lang w:eastAsia="es-ES"/>
          <w14:ligatures w14:val="none"/>
        </w:rPr>
        <w:t>% de</w:t>
      </w:r>
      <w:r w:rsidR="00711A85" w:rsidRPr="005B794D">
        <w:rPr>
          <w:rFonts w:ascii="Times New Roman" w:eastAsia="Times New Roman" w:hAnsi="Times New Roman" w:cs="Times New Roman"/>
          <w:kern w:val="0"/>
          <w:sz w:val="24"/>
          <w:szCs w:val="24"/>
          <w:lang w:eastAsia="es-ES"/>
          <w14:ligatures w14:val="none"/>
        </w:rPr>
        <w:t xml:space="preserve"> la muestra</w:t>
      </w:r>
      <w:r w:rsidRPr="005B794D">
        <w:rPr>
          <w:rFonts w:ascii="Times New Roman" w:eastAsia="Times New Roman" w:hAnsi="Times New Roman" w:cs="Times New Roman"/>
          <w:kern w:val="0"/>
          <w:sz w:val="24"/>
          <w:szCs w:val="24"/>
          <w:lang w:eastAsia="es-ES"/>
          <w14:ligatures w14:val="none"/>
        </w:rPr>
        <w:t>)</w:t>
      </w:r>
      <w:r w:rsidR="00B06B9B" w:rsidRPr="005B794D">
        <w:rPr>
          <w:rFonts w:ascii="Times New Roman" w:eastAsia="Times New Roman" w:hAnsi="Times New Roman" w:cs="Times New Roman"/>
          <w:kern w:val="0"/>
          <w:sz w:val="24"/>
          <w:szCs w:val="24"/>
          <w:lang w:eastAsia="es-ES"/>
          <w14:ligatures w14:val="none"/>
        </w:rPr>
        <w:t xml:space="preserve"> n</w:t>
      </w:r>
      <w:r w:rsidR="0000117B" w:rsidRPr="005B794D">
        <w:rPr>
          <w:rFonts w:ascii="Times New Roman" w:eastAsia="Times New Roman" w:hAnsi="Times New Roman" w:cs="Times New Roman"/>
          <w:kern w:val="0"/>
          <w:sz w:val="24"/>
          <w:szCs w:val="24"/>
          <w:lang w:eastAsia="es-ES"/>
          <w14:ligatures w14:val="none"/>
        </w:rPr>
        <w:t xml:space="preserve">o </w:t>
      </w:r>
      <w:r w:rsidR="004B1305" w:rsidRPr="005B794D">
        <w:rPr>
          <w:rFonts w:ascii="Times New Roman" w:eastAsia="Times New Roman" w:hAnsi="Times New Roman" w:cs="Times New Roman"/>
          <w:kern w:val="0"/>
          <w:sz w:val="24"/>
          <w:szCs w:val="24"/>
          <w:lang w:eastAsia="es-ES"/>
          <w14:ligatures w14:val="none"/>
        </w:rPr>
        <w:t xml:space="preserve">se ha </w:t>
      </w:r>
      <w:r w:rsidR="0000117B" w:rsidRPr="005B794D">
        <w:rPr>
          <w:rFonts w:ascii="Times New Roman" w:eastAsia="Times New Roman" w:hAnsi="Times New Roman" w:cs="Times New Roman"/>
          <w:kern w:val="0"/>
          <w:sz w:val="24"/>
          <w:szCs w:val="24"/>
          <w:lang w:eastAsia="es-ES"/>
          <w14:ligatures w14:val="none"/>
        </w:rPr>
        <w:t>aplicado aún Bruselas</w:t>
      </w:r>
      <w:r w:rsidR="00B06B9B" w:rsidRPr="005B794D">
        <w:rPr>
          <w:rFonts w:ascii="Times New Roman" w:eastAsia="Times New Roman" w:hAnsi="Times New Roman" w:cs="Times New Roman"/>
          <w:kern w:val="0"/>
          <w:sz w:val="24"/>
          <w:szCs w:val="24"/>
          <w:lang w:eastAsia="es-ES"/>
          <w14:ligatures w14:val="none"/>
        </w:rPr>
        <w:t xml:space="preserve"> I bis</w:t>
      </w:r>
      <w:r w:rsidR="00711A85" w:rsidRPr="005B794D">
        <w:rPr>
          <w:rFonts w:ascii="Times New Roman" w:eastAsia="Times New Roman" w:hAnsi="Times New Roman" w:cs="Times New Roman"/>
          <w:kern w:val="0"/>
          <w:sz w:val="24"/>
          <w:szCs w:val="24"/>
          <w:lang w:eastAsia="es-ES"/>
          <w14:ligatures w14:val="none"/>
        </w:rPr>
        <w:t>; s</w:t>
      </w:r>
      <w:r w:rsidR="00DC4AA3" w:rsidRPr="005B794D">
        <w:rPr>
          <w:rFonts w:ascii="Times New Roman" w:eastAsia="Times New Roman" w:hAnsi="Times New Roman" w:cs="Times New Roman"/>
          <w:kern w:val="0"/>
          <w:sz w:val="24"/>
          <w:szCs w:val="24"/>
          <w:lang w:eastAsia="es-ES"/>
          <w14:ligatures w14:val="none"/>
        </w:rPr>
        <w:t>ólo</w:t>
      </w:r>
      <w:r w:rsidR="004B1305" w:rsidRPr="005B794D">
        <w:rPr>
          <w:rFonts w:ascii="Times New Roman" w:eastAsia="Times New Roman" w:hAnsi="Times New Roman" w:cs="Times New Roman"/>
          <w:kern w:val="0"/>
          <w:sz w:val="24"/>
          <w:szCs w:val="24"/>
          <w:lang w:eastAsia="es-ES"/>
          <w14:ligatures w14:val="none"/>
        </w:rPr>
        <w:t xml:space="preserve"> a </w:t>
      </w:r>
      <w:r w:rsidR="00711A85" w:rsidRPr="005B794D">
        <w:rPr>
          <w:rFonts w:ascii="Times New Roman" w:eastAsia="Times New Roman" w:hAnsi="Times New Roman" w:cs="Times New Roman"/>
          <w:kern w:val="0"/>
          <w:sz w:val="24"/>
          <w:szCs w:val="24"/>
          <w:lang w:eastAsia="es-ES"/>
          <w14:ligatures w14:val="none"/>
        </w:rPr>
        <w:t>continuación</w:t>
      </w:r>
      <w:r w:rsidR="00B17041" w:rsidRPr="005B794D">
        <w:rPr>
          <w:rFonts w:ascii="Times New Roman" w:eastAsia="Times New Roman" w:hAnsi="Times New Roman" w:cs="Times New Roman"/>
          <w:kern w:val="0"/>
          <w:sz w:val="24"/>
          <w:szCs w:val="24"/>
          <w:lang w:eastAsia="es-ES"/>
          <w14:ligatures w14:val="none"/>
        </w:rPr>
        <w:t xml:space="preserve"> </w:t>
      </w:r>
      <w:r w:rsidR="004B1305" w:rsidRPr="005B794D">
        <w:rPr>
          <w:rFonts w:ascii="Times New Roman" w:eastAsia="Times New Roman" w:hAnsi="Times New Roman" w:cs="Times New Roman"/>
          <w:kern w:val="0"/>
          <w:sz w:val="24"/>
          <w:szCs w:val="24"/>
          <w:lang w:eastAsia="es-ES"/>
          <w14:ligatures w14:val="none"/>
        </w:rPr>
        <w:t xml:space="preserve">empiezan a surgir </w:t>
      </w:r>
      <w:r w:rsidR="00000708">
        <w:rPr>
          <w:rFonts w:ascii="Times New Roman" w:eastAsia="Times New Roman" w:hAnsi="Times New Roman" w:cs="Times New Roman"/>
          <w:kern w:val="0"/>
          <w:sz w:val="24"/>
          <w:szCs w:val="24"/>
          <w:lang w:eastAsia="es-ES"/>
          <w14:ligatures w14:val="none"/>
        </w:rPr>
        <w:t>decisiones</w:t>
      </w:r>
      <w:r w:rsidR="004B1305" w:rsidRPr="005B794D">
        <w:rPr>
          <w:rFonts w:ascii="Times New Roman" w:eastAsia="Times New Roman" w:hAnsi="Times New Roman" w:cs="Times New Roman"/>
          <w:kern w:val="0"/>
          <w:sz w:val="24"/>
          <w:szCs w:val="24"/>
          <w:lang w:eastAsia="es-ES"/>
          <w14:ligatures w14:val="none"/>
        </w:rPr>
        <w:t xml:space="preserve"> </w:t>
      </w:r>
      <w:r w:rsidR="004F3F69" w:rsidRPr="005B794D">
        <w:rPr>
          <w:rFonts w:ascii="Times New Roman" w:eastAsia="Times New Roman" w:hAnsi="Times New Roman" w:cs="Times New Roman"/>
          <w:kern w:val="0"/>
          <w:sz w:val="24"/>
          <w:szCs w:val="24"/>
          <w:lang w:eastAsia="es-ES"/>
          <w14:ligatures w14:val="none"/>
        </w:rPr>
        <w:t xml:space="preserve">de mayor </w:t>
      </w:r>
      <w:r w:rsidR="00000708">
        <w:rPr>
          <w:rFonts w:ascii="Times New Roman" w:eastAsia="Times New Roman" w:hAnsi="Times New Roman" w:cs="Times New Roman"/>
          <w:kern w:val="0"/>
          <w:sz w:val="24"/>
          <w:szCs w:val="24"/>
          <w:lang w:eastAsia="es-ES"/>
          <w14:ligatures w14:val="none"/>
        </w:rPr>
        <w:t>interés</w:t>
      </w:r>
      <w:r w:rsidR="00401A4A">
        <w:rPr>
          <w:rFonts w:ascii="Times New Roman" w:eastAsia="Times New Roman" w:hAnsi="Times New Roman" w:cs="Times New Roman"/>
          <w:kern w:val="0"/>
          <w:sz w:val="24"/>
          <w:szCs w:val="24"/>
          <w:lang w:eastAsia="es-ES"/>
          <w14:ligatures w14:val="none"/>
        </w:rPr>
        <w:t xml:space="preserve"> en relación con el resto</w:t>
      </w:r>
      <w:r w:rsidR="004B1305" w:rsidRPr="005B794D">
        <w:rPr>
          <w:rFonts w:ascii="Times New Roman" w:eastAsia="Times New Roman" w:hAnsi="Times New Roman" w:cs="Times New Roman"/>
          <w:kern w:val="0"/>
          <w:sz w:val="24"/>
          <w:szCs w:val="24"/>
          <w:lang w:eastAsia="es-ES"/>
          <w14:ligatures w14:val="none"/>
        </w:rPr>
        <w:t>.</w:t>
      </w:r>
    </w:p>
    <w:p w14:paraId="3ECE9904" w14:textId="1B8D8A99" w:rsidR="00FD7611" w:rsidRPr="005B794D" w:rsidRDefault="004B1305"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H</w:t>
      </w:r>
      <w:r w:rsidR="0000117B" w:rsidRPr="005B794D">
        <w:rPr>
          <w:rFonts w:ascii="Times New Roman" w:eastAsia="Times New Roman" w:hAnsi="Times New Roman" w:cs="Times New Roman"/>
          <w:kern w:val="0"/>
          <w:sz w:val="24"/>
          <w:szCs w:val="24"/>
          <w:lang w:eastAsia="es-ES"/>
          <w14:ligatures w14:val="none"/>
        </w:rPr>
        <w:t xml:space="preserve">ay un total de 52 decisiones </w:t>
      </w:r>
      <w:r w:rsidR="000E4502"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kern w:val="0"/>
          <w:sz w:val="24"/>
          <w:szCs w:val="24"/>
          <w:lang w:eastAsia="es-ES"/>
          <w14:ligatures w14:val="none"/>
        </w:rPr>
        <w:t xml:space="preserve">un </w:t>
      </w:r>
      <w:r w:rsidR="0000117B" w:rsidRPr="005B794D">
        <w:rPr>
          <w:rFonts w:ascii="Times New Roman" w:eastAsia="Times New Roman" w:hAnsi="Times New Roman" w:cs="Times New Roman"/>
          <w:kern w:val="0"/>
          <w:sz w:val="24"/>
          <w:szCs w:val="24"/>
          <w:lang w:eastAsia="es-ES"/>
          <w14:ligatures w14:val="none"/>
        </w:rPr>
        <w:t>30,23% de la muestra</w:t>
      </w:r>
      <w:r w:rsidR="000E4502"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en las que Bruselas</w:t>
      </w:r>
      <w:r w:rsidR="001956C6" w:rsidRPr="005B794D">
        <w:rPr>
          <w:rFonts w:ascii="Times New Roman" w:eastAsia="Times New Roman" w:hAnsi="Times New Roman" w:cs="Times New Roman"/>
          <w:kern w:val="0"/>
          <w:sz w:val="24"/>
          <w:szCs w:val="24"/>
          <w:lang w:eastAsia="es-ES"/>
          <w14:ligatures w14:val="none"/>
        </w:rPr>
        <w:t xml:space="preserve"> </w:t>
      </w:r>
      <w:r w:rsidR="002D540C" w:rsidRPr="005B794D">
        <w:rPr>
          <w:rFonts w:ascii="Times New Roman" w:eastAsia="Times New Roman" w:hAnsi="Times New Roman" w:cs="Times New Roman"/>
          <w:kern w:val="0"/>
          <w:sz w:val="24"/>
          <w:szCs w:val="24"/>
          <w:lang w:eastAsia="es-ES"/>
          <w14:ligatures w14:val="none"/>
        </w:rPr>
        <w:t xml:space="preserve">I </w:t>
      </w:r>
      <w:r w:rsidR="003429FA" w:rsidRPr="005B794D">
        <w:rPr>
          <w:rFonts w:ascii="Times New Roman" w:eastAsia="Times New Roman" w:hAnsi="Times New Roman" w:cs="Times New Roman"/>
          <w:kern w:val="0"/>
          <w:sz w:val="24"/>
          <w:szCs w:val="24"/>
          <w:lang w:eastAsia="es-ES"/>
          <w14:ligatures w14:val="none"/>
        </w:rPr>
        <w:t>b</w:t>
      </w:r>
      <w:r w:rsidR="0000117B" w:rsidRPr="005B794D">
        <w:rPr>
          <w:rFonts w:ascii="Times New Roman" w:eastAsia="Times New Roman" w:hAnsi="Times New Roman" w:cs="Times New Roman"/>
          <w:kern w:val="0"/>
          <w:sz w:val="24"/>
          <w:szCs w:val="24"/>
          <w:lang w:eastAsia="es-ES"/>
          <w14:ligatures w14:val="none"/>
        </w:rPr>
        <w:t xml:space="preserve">is no es </w:t>
      </w:r>
      <w:r w:rsidR="00A010DB" w:rsidRPr="005B794D">
        <w:rPr>
          <w:rFonts w:ascii="Times New Roman" w:eastAsia="Times New Roman" w:hAnsi="Times New Roman" w:cs="Times New Roman"/>
          <w:kern w:val="0"/>
          <w:sz w:val="24"/>
          <w:szCs w:val="24"/>
          <w:lang w:eastAsia="es-ES"/>
          <w14:ligatures w14:val="none"/>
        </w:rPr>
        <w:t>aplicado,</w:t>
      </w:r>
      <w:r w:rsidR="0000117B" w:rsidRPr="005B794D">
        <w:rPr>
          <w:rFonts w:ascii="Times New Roman" w:eastAsia="Times New Roman" w:hAnsi="Times New Roman" w:cs="Times New Roman"/>
          <w:kern w:val="0"/>
          <w:sz w:val="24"/>
          <w:szCs w:val="24"/>
          <w:lang w:eastAsia="es-ES"/>
          <w14:ligatures w14:val="none"/>
        </w:rPr>
        <w:t xml:space="preserve"> pero se utiliza </w:t>
      </w:r>
      <w:r w:rsidR="007B2D91" w:rsidRPr="005B794D">
        <w:rPr>
          <w:rFonts w:ascii="Times New Roman" w:eastAsia="Times New Roman" w:hAnsi="Times New Roman" w:cs="Times New Roman"/>
          <w:kern w:val="0"/>
          <w:sz w:val="24"/>
          <w:szCs w:val="24"/>
          <w:lang w:eastAsia="es-ES"/>
          <w14:ligatures w14:val="none"/>
        </w:rPr>
        <w:t>su noción de “</w:t>
      </w:r>
      <w:r w:rsidR="0000117B" w:rsidRPr="005B794D">
        <w:rPr>
          <w:rFonts w:ascii="Times New Roman" w:eastAsia="Times New Roman" w:hAnsi="Times New Roman" w:cs="Times New Roman"/>
          <w:kern w:val="0"/>
          <w:sz w:val="24"/>
          <w:szCs w:val="24"/>
          <w:lang w:eastAsia="es-ES"/>
          <w14:ligatures w14:val="none"/>
        </w:rPr>
        <w:t>consumidor</w:t>
      </w:r>
      <w:r w:rsidR="007B2D91"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para enmarcar </w:t>
      </w:r>
      <w:r w:rsidR="00000708">
        <w:rPr>
          <w:rFonts w:ascii="Times New Roman" w:eastAsia="Times New Roman" w:hAnsi="Times New Roman" w:cs="Times New Roman"/>
          <w:kern w:val="0"/>
          <w:sz w:val="24"/>
          <w:szCs w:val="24"/>
          <w:lang w:eastAsia="es-ES"/>
          <w14:ligatures w14:val="none"/>
        </w:rPr>
        <w:t>la</w:t>
      </w:r>
      <w:r w:rsidR="0000117B" w:rsidRPr="005B794D">
        <w:rPr>
          <w:rFonts w:ascii="Times New Roman" w:eastAsia="Times New Roman" w:hAnsi="Times New Roman" w:cs="Times New Roman"/>
          <w:kern w:val="0"/>
          <w:sz w:val="24"/>
          <w:szCs w:val="24"/>
          <w:lang w:eastAsia="es-ES"/>
          <w14:ligatures w14:val="none"/>
        </w:rPr>
        <w:t xml:space="preserve"> noción </w:t>
      </w:r>
      <w:r w:rsidR="00000708">
        <w:rPr>
          <w:rFonts w:ascii="Times New Roman" w:eastAsia="Times New Roman" w:hAnsi="Times New Roman" w:cs="Times New Roman"/>
          <w:kern w:val="0"/>
          <w:sz w:val="24"/>
          <w:szCs w:val="24"/>
          <w:lang w:eastAsia="es-ES"/>
          <w14:ligatures w14:val="none"/>
        </w:rPr>
        <w:t xml:space="preserve">de consumidor </w:t>
      </w:r>
      <w:r w:rsidR="0000117B" w:rsidRPr="005B794D">
        <w:rPr>
          <w:rFonts w:ascii="Times New Roman" w:eastAsia="Times New Roman" w:hAnsi="Times New Roman" w:cs="Times New Roman"/>
          <w:kern w:val="0"/>
          <w:sz w:val="24"/>
          <w:szCs w:val="24"/>
          <w:lang w:eastAsia="es-ES"/>
          <w14:ligatures w14:val="none"/>
        </w:rPr>
        <w:t xml:space="preserve">en </w:t>
      </w:r>
      <w:r w:rsidR="007B2D91" w:rsidRPr="005B794D">
        <w:rPr>
          <w:rFonts w:ascii="Times New Roman" w:eastAsia="Times New Roman" w:hAnsi="Times New Roman" w:cs="Times New Roman"/>
          <w:kern w:val="0"/>
          <w:sz w:val="24"/>
          <w:szCs w:val="24"/>
          <w:lang w:eastAsia="es-ES"/>
          <w14:ligatures w14:val="none"/>
        </w:rPr>
        <w:t>D</w:t>
      </w:r>
      <w:r w:rsidR="0000117B" w:rsidRPr="005B794D">
        <w:rPr>
          <w:rFonts w:ascii="Times New Roman" w:eastAsia="Times New Roman" w:hAnsi="Times New Roman" w:cs="Times New Roman"/>
          <w:kern w:val="0"/>
          <w:sz w:val="24"/>
          <w:szCs w:val="24"/>
          <w:lang w:eastAsia="es-ES"/>
          <w14:ligatures w14:val="none"/>
        </w:rPr>
        <w:t xml:space="preserve">erecho </w:t>
      </w:r>
      <w:r w:rsidR="00E26D6F" w:rsidRPr="005B794D">
        <w:rPr>
          <w:rFonts w:ascii="Times New Roman" w:eastAsia="Times New Roman" w:hAnsi="Times New Roman" w:cs="Times New Roman"/>
          <w:kern w:val="0"/>
          <w:sz w:val="24"/>
          <w:szCs w:val="24"/>
          <w:lang w:eastAsia="es-ES"/>
          <w14:ligatures w14:val="none"/>
        </w:rPr>
        <w:t>español</w:t>
      </w:r>
      <w:r w:rsidR="007B2D91" w:rsidRPr="005B794D">
        <w:rPr>
          <w:rFonts w:ascii="Times New Roman" w:eastAsia="Times New Roman" w:hAnsi="Times New Roman" w:cs="Times New Roman"/>
          <w:kern w:val="0"/>
          <w:sz w:val="24"/>
          <w:szCs w:val="24"/>
          <w:lang w:eastAsia="es-ES"/>
          <w14:ligatures w14:val="none"/>
        </w:rPr>
        <w:t>. E</w:t>
      </w:r>
      <w:r w:rsidR="0000117B" w:rsidRPr="005B794D">
        <w:rPr>
          <w:rFonts w:ascii="Times New Roman" w:eastAsia="Times New Roman" w:hAnsi="Times New Roman" w:cs="Times New Roman"/>
          <w:kern w:val="0"/>
          <w:sz w:val="24"/>
          <w:szCs w:val="24"/>
          <w:lang w:eastAsia="es-ES"/>
          <w14:ligatures w14:val="none"/>
        </w:rPr>
        <w:t>s decir</w:t>
      </w:r>
      <w:r w:rsidR="007B2D91"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a la hora de</w:t>
      </w:r>
      <w:r w:rsidR="001956C6" w:rsidRPr="005B794D">
        <w:rPr>
          <w:rFonts w:ascii="Times New Roman" w:eastAsia="Times New Roman" w:hAnsi="Times New Roman" w:cs="Times New Roman"/>
          <w:kern w:val="0"/>
          <w:sz w:val="24"/>
          <w:szCs w:val="24"/>
          <w:lang w:eastAsia="es-ES"/>
          <w14:ligatures w14:val="none"/>
        </w:rPr>
        <w:t xml:space="preserve"> </w:t>
      </w:r>
      <w:r w:rsidR="00681CA4" w:rsidRPr="005B794D">
        <w:rPr>
          <w:rFonts w:ascii="Times New Roman" w:eastAsia="Times New Roman" w:hAnsi="Times New Roman" w:cs="Times New Roman"/>
          <w:kern w:val="0"/>
          <w:sz w:val="24"/>
          <w:szCs w:val="24"/>
          <w:lang w:eastAsia="es-ES"/>
          <w14:ligatures w14:val="none"/>
        </w:rPr>
        <w:t>interpretar y/o aplicar</w:t>
      </w:r>
      <w:r w:rsidR="0000117B" w:rsidRPr="005B794D">
        <w:rPr>
          <w:rFonts w:ascii="Times New Roman" w:eastAsia="Times New Roman" w:hAnsi="Times New Roman" w:cs="Times New Roman"/>
          <w:kern w:val="0"/>
          <w:sz w:val="24"/>
          <w:szCs w:val="24"/>
          <w:lang w:eastAsia="es-ES"/>
          <w14:ligatures w14:val="none"/>
        </w:rPr>
        <w:t xml:space="preserve"> la </w:t>
      </w:r>
      <w:r w:rsidR="00D95C4D" w:rsidRPr="005B794D">
        <w:rPr>
          <w:rFonts w:ascii="Times New Roman" w:eastAsia="Times New Roman" w:hAnsi="Times New Roman" w:cs="Times New Roman"/>
          <w:kern w:val="0"/>
          <w:sz w:val="24"/>
          <w:szCs w:val="24"/>
          <w:lang w:eastAsia="es-ES"/>
          <w14:ligatures w14:val="none"/>
        </w:rPr>
        <w:t>condición</w:t>
      </w:r>
      <w:r w:rsidR="0000117B" w:rsidRPr="005B794D">
        <w:rPr>
          <w:rFonts w:ascii="Times New Roman" w:eastAsia="Times New Roman" w:hAnsi="Times New Roman" w:cs="Times New Roman"/>
          <w:kern w:val="0"/>
          <w:sz w:val="24"/>
          <w:szCs w:val="24"/>
          <w:lang w:eastAsia="es-ES"/>
          <w14:ligatures w14:val="none"/>
        </w:rPr>
        <w:t xml:space="preserve"> de consumidor en el </w:t>
      </w:r>
      <w:r w:rsidR="00192223" w:rsidRPr="005B794D">
        <w:rPr>
          <w:rFonts w:ascii="Times New Roman" w:eastAsia="Times New Roman" w:hAnsi="Times New Roman" w:cs="Times New Roman"/>
          <w:kern w:val="0"/>
          <w:sz w:val="24"/>
          <w:szCs w:val="24"/>
          <w:lang w:eastAsia="es-ES"/>
          <w14:ligatures w14:val="none"/>
        </w:rPr>
        <w:t>Texto refundido de la Ley General para la Defensa de los Consumidores y Usuarios</w:t>
      </w:r>
      <w:r w:rsidRPr="005B794D">
        <w:rPr>
          <w:rStyle w:val="Refdenotaalpie"/>
          <w:rFonts w:ascii="Times New Roman" w:eastAsia="Times New Roman" w:hAnsi="Times New Roman" w:cs="Times New Roman"/>
          <w:kern w:val="0"/>
          <w:sz w:val="24"/>
          <w:szCs w:val="24"/>
          <w:lang w:eastAsia="es-ES"/>
          <w14:ligatures w14:val="none"/>
        </w:rPr>
        <w:footnoteReference w:id="16"/>
      </w:r>
      <w:r w:rsidR="0000117B" w:rsidRPr="005B794D">
        <w:rPr>
          <w:rFonts w:ascii="Times New Roman" w:eastAsia="Times New Roman" w:hAnsi="Times New Roman" w:cs="Times New Roman"/>
          <w:kern w:val="0"/>
          <w:sz w:val="24"/>
          <w:szCs w:val="24"/>
          <w:lang w:eastAsia="es-ES"/>
          <w14:ligatures w14:val="none"/>
        </w:rPr>
        <w:t xml:space="preserve"> se</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pasa</w:t>
      </w:r>
      <w:r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 xml:space="preserve">revista </w:t>
      </w:r>
      <w:r w:rsidR="00C54E9C" w:rsidRPr="005B794D">
        <w:rPr>
          <w:rFonts w:ascii="Times New Roman" w:eastAsia="Times New Roman" w:hAnsi="Times New Roman" w:cs="Times New Roman"/>
          <w:kern w:val="0"/>
          <w:sz w:val="24"/>
          <w:szCs w:val="24"/>
          <w:lang w:eastAsia="es-ES"/>
          <w14:ligatures w14:val="none"/>
        </w:rPr>
        <w:t xml:space="preserve">a </w:t>
      </w:r>
      <w:r w:rsidR="0000117B" w:rsidRPr="005B794D">
        <w:rPr>
          <w:rFonts w:ascii="Times New Roman" w:eastAsia="Times New Roman" w:hAnsi="Times New Roman" w:cs="Times New Roman"/>
          <w:kern w:val="0"/>
          <w:sz w:val="24"/>
          <w:szCs w:val="24"/>
          <w:lang w:eastAsia="es-ES"/>
          <w14:ligatures w14:val="none"/>
        </w:rPr>
        <w:t>una serie de instrumentos internacionales</w:t>
      </w:r>
      <w:r w:rsidRPr="005B794D">
        <w:rPr>
          <w:rStyle w:val="Refdenotaalpie"/>
          <w:rFonts w:ascii="Times New Roman" w:eastAsia="Times New Roman" w:hAnsi="Times New Roman" w:cs="Times New Roman"/>
          <w:kern w:val="0"/>
          <w:sz w:val="24"/>
          <w:szCs w:val="24"/>
          <w:lang w:eastAsia="es-ES"/>
          <w14:ligatures w14:val="none"/>
        </w:rPr>
        <w:footnoteReference w:id="17"/>
      </w:r>
      <w:r w:rsidR="002B003B" w:rsidRPr="005B794D">
        <w:rPr>
          <w:rFonts w:ascii="Times New Roman" w:eastAsia="Times New Roman" w:hAnsi="Times New Roman" w:cs="Times New Roman"/>
          <w:kern w:val="0"/>
          <w:sz w:val="24"/>
          <w:szCs w:val="24"/>
          <w:lang w:eastAsia="es-ES"/>
          <w14:ligatures w14:val="none"/>
        </w:rPr>
        <w:t>, e</w:t>
      </w:r>
      <w:r w:rsidR="00933B8D" w:rsidRPr="005B794D">
        <w:rPr>
          <w:rFonts w:ascii="Times New Roman" w:eastAsia="Times New Roman" w:hAnsi="Times New Roman" w:cs="Times New Roman"/>
          <w:kern w:val="0"/>
          <w:sz w:val="24"/>
          <w:szCs w:val="24"/>
          <w:lang w:eastAsia="es-ES"/>
          <w14:ligatures w14:val="none"/>
        </w:rPr>
        <w:t xml:space="preserve">ntre los </w:t>
      </w:r>
      <w:r w:rsidR="00C54E9C" w:rsidRPr="005B794D">
        <w:rPr>
          <w:rFonts w:ascii="Times New Roman" w:eastAsia="Times New Roman" w:hAnsi="Times New Roman" w:cs="Times New Roman"/>
          <w:kern w:val="0"/>
          <w:sz w:val="24"/>
          <w:szCs w:val="24"/>
          <w:lang w:eastAsia="es-ES"/>
          <w14:ligatures w14:val="none"/>
        </w:rPr>
        <w:t>que se encuentra</w:t>
      </w:r>
      <w:r w:rsidR="0000117B" w:rsidRPr="005B794D">
        <w:rPr>
          <w:rFonts w:ascii="Times New Roman" w:eastAsia="Times New Roman" w:hAnsi="Times New Roman" w:cs="Times New Roman"/>
          <w:kern w:val="0"/>
          <w:sz w:val="24"/>
          <w:szCs w:val="24"/>
          <w:lang w:eastAsia="es-ES"/>
          <w14:ligatures w14:val="none"/>
        </w:rPr>
        <w:t xml:space="preserve"> </w:t>
      </w:r>
      <w:r w:rsidR="00933B8D" w:rsidRPr="005B794D">
        <w:rPr>
          <w:rFonts w:ascii="Times New Roman" w:eastAsia="Times New Roman" w:hAnsi="Times New Roman" w:cs="Times New Roman"/>
          <w:kern w:val="0"/>
          <w:sz w:val="24"/>
          <w:szCs w:val="24"/>
          <w:lang w:eastAsia="es-ES"/>
          <w14:ligatures w14:val="none"/>
        </w:rPr>
        <w:t>el Reglamento</w:t>
      </w:r>
      <w:r w:rsidR="008B0943" w:rsidRPr="005B794D">
        <w:rPr>
          <w:rFonts w:ascii="Times New Roman" w:eastAsia="Times New Roman" w:hAnsi="Times New Roman" w:cs="Times New Roman"/>
          <w:kern w:val="0"/>
          <w:sz w:val="24"/>
          <w:szCs w:val="24"/>
          <w:lang w:eastAsia="es-ES"/>
          <w14:ligatures w14:val="none"/>
        </w:rPr>
        <w:t xml:space="preserve">, y se recurre a </w:t>
      </w:r>
      <w:r w:rsidR="0000117B" w:rsidRPr="005B794D">
        <w:rPr>
          <w:rFonts w:ascii="Times New Roman" w:eastAsia="Times New Roman" w:hAnsi="Times New Roman" w:cs="Times New Roman"/>
          <w:kern w:val="0"/>
          <w:sz w:val="24"/>
          <w:szCs w:val="24"/>
          <w:lang w:eastAsia="es-ES"/>
          <w14:ligatures w14:val="none"/>
        </w:rPr>
        <w:t>su noción</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 xml:space="preserve">de consumidor </w:t>
      </w:r>
      <w:r w:rsidR="008B0943" w:rsidRPr="005B794D">
        <w:rPr>
          <w:rFonts w:ascii="Times New Roman" w:eastAsia="Times New Roman" w:hAnsi="Times New Roman" w:cs="Times New Roman"/>
          <w:kern w:val="0"/>
          <w:sz w:val="24"/>
          <w:szCs w:val="24"/>
          <w:lang w:eastAsia="es-ES"/>
          <w14:ligatures w14:val="none"/>
        </w:rPr>
        <w:t xml:space="preserve">para aducir </w:t>
      </w:r>
      <w:r w:rsidR="0000117B" w:rsidRPr="005B794D">
        <w:rPr>
          <w:rFonts w:ascii="Times New Roman" w:eastAsia="Times New Roman" w:hAnsi="Times New Roman" w:cs="Times New Roman"/>
          <w:kern w:val="0"/>
          <w:sz w:val="24"/>
          <w:szCs w:val="24"/>
          <w:lang w:eastAsia="es-ES"/>
          <w14:ligatures w14:val="none"/>
        </w:rPr>
        <w:t xml:space="preserve">que </w:t>
      </w:r>
      <w:r w:rsidR="00CC0CAA" w:rsidRPr="005B794D">
        <w:rPr>
          <w:rFonts w:ascii="Times New Roman" w:eastAsia="Times New Roman" w:hAnsi="Times New Roman" w:cs="Times New Roman"/>
          <w:kern w:val="0"/>
          <w:sz w:val="24"/>
          <w:szCs w:val="24"/>
          <w:lang w:eastAsia="es-ES"/>
          <w14:ligatures w14:val="none"/>
        </w:rPr>
        <w:t xml:space="preserve">la misma </w:t>
      </w:r>
      <w:r w:rsidR="0000117B" w:rsidRPr="005B794D">
        <w:rPr>
          <w:rFonts w:ascii="Times New Roman" w:eastAsia="Times New Roman" w:hAnsi="Times New Roman" w:cs="Times New Roman"/>
          <w:kern w:val="0"/>
          <w:sz w:val="24"/>
          <w:szCs w:val="24"/>
          <w:lang w:eastAsia="es-ES"/>
          <w14:ligatures w14:val="none"/>
        </w:rPr>
        <w:t xml:space="preserve">es una noción similar a la </w:t>
      </w:r>
      <w:r w:rsidR="00B65776" w:rsidRPr="005B794D">
        <w:rPr>
          <w:rFonts w:ascii="Times New Roman" w:eastAsia="Times New Roman" w:hAnsi="Times New Roman" w:cs="Times New Roman"/>
          <w:kern w:val="0"/>
          <w:sz w:val="24"/>
          <w:szCs w:val="24"/>
          <w:lang w:eastAsia="es-ES"/>
          <w14:ligatures w14:val="none"/>
        </w:rPr>
        <w:t xml:space="preserve">de </w:t>
      </w:r>
      <w:r w:rsidR="00090E71" w:rsidRPr="005B794D">
        <w:rPr>
          <w:rFonts w:ascii="Times New Roman" w:eastAsia="Times New Roman" w:hAnsi="Times New Roman" w:cs="Times New Roman"/>
          <w:kern w:val="0"/>
          <w:sz w:val="24"/>
          <w:szCs w:val="24"/>
          <w:lang w:eastAsia="es-ES"/>
          <w14:ligatures w14:val="none"/>
        </w:rPr>
        <w:t>D</w:t>
      </w:r>
      <w:r w:rsidR="0000117B" w:rsidRPr="005B794D">
        <w:rPr>
          <w:rFonts w:ascii="Times New Roman" w:eastAsia="Times New Roman" w:hAnsi="Times New Roman" w:cs="Times New Roman"/>
          <w:kern w:val="0"/>
          <w:sz w:val="24"/>
          <w:szCs w:val="24"/>
          <w:lang w:eastAsia="es-ES"/>
          <w14:ligatures w14:val="none"/>
        </w:rPr>
        <w:t>erech</w:t>
      </w:r>
      <w:r w:rsidR="00090E71" w:rsidRPr="005B794D">
        <w:rPr>
          <w:rFonts w:ascii="Times New Roman" w:eastAsia="Times New Roman" w:hAnsi="Times New Roman" w:cs="Times New Roman"/>
          <w:kern w:val="0"/>
          <w:sz w:val="24"/>
          <w:szCs w:val="24"/>
          <w:lang w:eastAsia="es-ES"/>
          <w14:ligatures w14:val="none"/>
        </w:rPr>
        <w:t>o</w:t>
      </w:r>
      <w:r w:rsidR="0000117B" w:rsidRPr="005B794D">
        <w:rPr>
          <w:rFonts w:ascii="Times New Roman" w:eastAsia="Times New Roman" w:hAnsi="Times New Roman" w:cs="Times New Roman"/>
          <w:kern w:val="0"/>
          <w:sz w:val="24"/>
          <w:szCs w:val="24"/>
          <w:lang w:eastAsia="es-ES"/>
          <w14:ligatures w14:val="none"/>
        </w:rPr>
        <w:t xml:space="preserve"> interno</w:t>
      </w:r>
      <w:r w:rsidR="00FA0EB2" w:rsidRPr="005B794D">
        <w:rPr>
          <w:rStyle w:val="Refdenotaalpie"/>
          <w:rFonts w:ascii="Times New Roman" w:eastAsia="Times New Roman" w:hAnsi="Times New Roman" w:cs="Times New Roman"/>
          <w:kern w:val="0"/>
          <w:sz w:val="24"/>
          <w:szCs w:val="24"/>
          <w:lang w:eastAsia="es-ES"/>
          <w14:ligatures w14:val="none"/>
        </w:rPr>
        <w:footnoteReference w:id="18"/>
      </w:r>
      <w:r w:rsidR="00090E71" w:rsidRPr="005B794D">
        <w:rPr>
          <w:rFonts w:ascii="Times New Roman" w:eastAsia="Times New Roman" w:hAnsi="Times New Roman" w:cs="Times New Roman"/>
          <w:kern w:val="0"/>
          <w:sz w:val="24"/>
          <w:szCs w:val="24"/>
          <w:lang w:eastAsia="es-ES"/>
          <w14:ligatures w14:val="none"/>
        </w:rPr>
        <w:t>. C</w:t>
      </w:r>
      <w:r w:rsidR="0000117B" w:rsidRPr="005B794D">
        <w:rPr>
          <w:rFonts w:ascii="Times New Roman" w:eastAsia="Times New Roman" w:hAnsi="Times New Roman" w:cs="Times New Roman"/>
          <w:kern w:val="0"/>
          <w:sz w:val="24"/>
          <w:szCs w:val="24"/>
          <w:lang w:eastAsia="es-ES"/>
          <w14:ligatures w14:val="none"/>
        </w:rPr>
        <w:t>omo detalle curioso</w:t>
      </w:r>
      <w:r w:rsidR="00090E71"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r w:rsidR="00933B8D" w:rsidRPr="005B794D">
        <w:rPr>
          <w:rFonts w:ascii="Times New Roman" w:eastAsia="Times New Roman" w:hAnsi="Times New Roman" w:cs="Times New Roman"/>
          <w:kern w:val="0"/>
          <w:sz w:val="24"/>
          <w:szCs w:val="24"/>
          <w:lang w:eastAsia="es-ES"/>
          <w14:ligatures w14:val="none"/>
        </w:rPr>
        <w:t>entre</w:t>
      </w:r>
      <w:r w:rsidR="0000117B" w:rsidRPr="005B794D">
        <w:rPr>
          <w:rFonts w:ascii="Times New Roman" w:eastAsia="Times New Roman" w:hAnsi="Times New Roman" w:cs="Times New Roman"/>
          <w:kern w:val="0"/>
          <w:sz w:val="24"/>
          <w:szCs w:val="24"/>
          <w:lang w:eastAsia="es-ES"/>
          <w14:ligatures w14:val="none"/>
        </w:rPr>
        <w:t xml:space="preserve"> esas 52 decisiones</w:t>
      </w:r>
      <w:r w:rsidR="00090E71" w:rsidRPr="005B794D">
        <w:rPr>
          <w:rFonts w:ascii="Times New Roman" w:eastAsia="Times New Roman" w:hAnsi="Times New Roman" w:cs="Times New Roman"/>
          <w:kern w:val="0"/>
          <w:sz w:val="24"/>
          <w:szCs w:val="24"/>
          <w:lang w:eastAsia="es-ES"/>
          <w14:ligatures w14:val="none"/>
        </w:rPr>
        <w:t>, h</w:t>
      </w:r>
      <w:r w:rsidR="0000117B" w:rsidRPr="005B794D">
        <w:rPr>
          <w:rFonts w:ascii="Times New Roman" w:eastAsia="Times New Roman" w:hAnsi="Times New Roman" w:cs="Times New Roman"/>
          <w:kern w:val="0"/>
          <w:sz w:val="24"/>
          <w:szCs w:val="24"/>
          <w:lang w:eastAsia="es-ES"/>
          <w14:ligatures w14:val="none"/>
        </w:rPr>
        <w:t xml:space="preserve">ay una que </w:t>
      </w:r>
      <w:r w:rsidR="00090E71" w:rsidRPr="005B794D">
        <w:rPr>
          <w:rFonts w:ascii="Times New Roman" w:eastAsia="Times New Roman" w:hAnsi="Times New Roman" w:cs="Times New Roman"/>
          <w:kern w:val="0"/>
          <w:sz w:val="24"/>
          <w:szCs w:val="24"/>
          <w:lang w:eastAsia="es-ES"/>
          <w14:ligatures w14:val="none"/>
        </w:rPr>
        <w:t>v</w:t>
      </w:r>
      <w:r w:rsidR="0000117B" w:rsidRPr="005B794D">
        <w:rPr>
          <w:rFonts w:ascii="Times New Roman" w:eastAsia="Times New Roman" w:hAnsi="Times New Roman" w:cs="Times New Roman"/>
          <w:kern w:val="0"/>
          <w:sz w:val="24"/>
          <w:szCs w:val="24"/>
          <w:lang w:eastAsia="es-ES"/>
          <w14:ligatures w14:val="none"/>
        </w:rPr>
        <w:t xml:space="preserve">ersa sobre un contrato de préstamo </w:t>
      </w:r>
      <w:r w:rsidR="00933B8D" w:rsidRPr="005B794D">
        <w:rPr>
          <w:rFonts w:ascii="Times New Roman" w:eastAsia="Times New Roman" w:hAnsi="Times New Roman" w:cs="Times New Roman"/>
          <w:kern w:val="0"/>
          <w:sz w:val="24"/>
          <w:szCs w:val="24"/>
          <w:lang w:eastAsia="es-ES"/>
          <w14:ligatures w14:val="none"/>
        </w:rPr>
        <w:t>con</w:t>
      </w:r>
      <w:r w:rsidR="0000117B" w:rsidRPr="005B794D">
        <w:rPr>
          <w:rFonts w:ascii="Times New Roman" w:eastAsia="Times New Roman" w:hAnsi="Times New Roman" w:cs="Times New Roman"/>
          <w:kern w:val="0"/>
          <w:sz w:val="24"/>
          <w:szCs w:val="24"/>
          <w:lang w:eastAsia="es-ES"/>
          <w14:ligatures w14:val="none"/>
        </w:rPr>
        <w:t xml:space="preserve"> garantía hipotecaria</w:t>
      </w:r>
      <w:r w:rsidR="00A500E1"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pero las otras 51 </w:t>
      </w:r>
      <w:r w:rsidR="00933B8D" w:rsidRPr="005B794D">
        <w:rPr>
          <w:rFonts w:ascii="Times New Roman" w:eastAsia="Times New Roman" w:hAnsi="Times New Roman" w:cs="Times New Roman"/>
          <w:kern w:val="0"/>
          <w:sz w:val="24"/>
          <w:szCs w:val="24"/>
          <w:lang w:eastAsia="es-ES"/>
          <w14:ligatures w14:val="none"/>
        </w:rPr>
        <w:t>tratan sobre el aprovechamiento por turnos de bienes inmuebles (</w:t>
      </w:r>
      <w:r w:rsidR="001A3407" w:rsidRPr="005B794D">
        <w:rPr>
          <w:rFonts w:ascii="Times New Roman" w:eastAsia="Times New Roman" w:hAnsi="Times New Roman" w:cs="Times New Roman"/>
          <w:kern w:val="0"/>
          <w:sz w:val="24"/>
          <w:szCs w:val="24"/>
          <w:lang w:eastAsia="es-ES"/>
          <w14:ligatures w14:val="none"/>
        </w:rPr>
        <w:t xml:space="preserve">también </w:t>
      </w:r>
      <w:r w:rsidR="00933B8D" w:rsidRPr="005B794D">
        <w:rPr>
          <w:rFonts w:ascii="Times New Roman" w:eastAsia="Times New Roman" w:hAnsi="Times New Roman" w:cs="Times New Roman"/>
          <w:kern w:val="0"/>
          <w:sz w:val="24"/>
          <w:szCs w:val="24"/>
          <w:lang w:eastAsia="es-ES"/>
          <w14:ligatures w14:val="none"/>
        </w:rPr>
        <w:t xml:space="preserve">conocido como </w:t>
      </w:r>
      <w:r w:rsidR="00933B8D" w:rsidRPr="005B794D">
        <w:rPr>
          <w:rFonts w:ascii="Times New Roman" w:eastAsia="Times New Roman" w:hAnsi="Times New Roman" w:cs="Times New Roman"/>
          <w:i/>
          <w:iCs/>
          <w:kern w:val="0"/>
          <w:sz w:val="24"/>
          <w:szCs w:val="24"/>
          <w:lang w:eastAsia="es-ES"/>
          <w14:ligatures w14:val="none"/>
        </w:rPr>
        <w:t>t</w:t>
      </w:r>
      <w:r w:rsidR="0000117B" w:rsidRPr="005B794D">
        <w:rPr>
          <w:rFonts w:ascii="Times New Roman" w:eastAsia="Times New Roman" w:hAnsi="Times New Roman" w:cs="Times New Roman"/>
          <w:i/>
          <w:iCs/>
          <w:kern w:val="0"/>
          <w:sz w:val="24"/>
          <w:szCs w:val="24"/>
          <w:lang w:eastAsia="es-ES"/>
          <w14:ligatures w14:val="none"/>
        </w:rPr>
        <w:t xml:space="preserve">ime </w:t>
      </w:r>
      <w:proofErr w:type="spellStart"/>
      <w:r w:rsidR="0000117B" w:rsidRPr="005B794D">
        <w:rPr>
          <w:rFonts w:ascii="Times New Roman" w:eastAsia="Times New Roman" w:hAnsi="Times New Roman" w:cs="Times New Roman"/>
          <w:i/>
          <w:iCs/>
          <w:kern w:val="0"/>
          <w:sz w:val="24"/>
          <w:szCs w:val="24"/>
          <w:lang w:eastAsia="es-ES"/>
          <w14:ligatures w14:val="none"/>
        </w:rPr>
        <w:t>sh</w:t>
      </w:r>
      <w:r w:rsidR="003429FA" w:rsidRPr="005B794D">
        <w:rPr>
          <w:rFonts w:ascii="Times New Roman" w:eastAsia="Times New Roman" w:hAnsi="Times New Roman" w:cs="Times New Roman"/>
          <w:i/>
          <w:iCs/>
          <w:kern w:val="0"/>
          <w:sz w:val="24"/>
          <w:szCs w:val="24"/>
          <w:lang w:eastAsia="es-ES"/>
          <w14:ligatures w14:val="none"/>
        </w:rPr>
        <w:t>arin</w:t>
      </w:r>
      <w:r w:rsidR="0000117B" w:rsidRPr="005B794D">
        <w:rPr>
          <w:rFonts w:ascii="Times New Roman" w:eastAsia="Times New Roman" w:hAnsi="Times New Roman" w:cs="Times New Roman"/>
          <w:i/>
          <w:iCs/>
          <w:kern w:val="0"/>
          <w:sz w:val="24"/>
          <w:szCs w:val="24"/>
          <w:lang w:eastAsia="es-ES"/>
          <w14:ligatures w14:val="none"/>
        </w:rPr>
        <w:t>g</w:t>
      </w:r>
      <w:proofErr w:type="spellEnd"/>
      <w:r w:rsidR="00933B8D" w:rsidRPr="005B794D">
        <w:rPr>
          <w:rFonts w:ascii="Times New Roman" w:eastAsia="Times New Roman" w:hAnsi="Times New Roman" w:cs="Times New Roman"/>
          <w:kern w:val="0"/>
          <w:sz w:val="24"/>
          <w:szCs w:val="24"/>
          <w:lang w:eastAsia="es-ES"/>
          <w14:ligatures w14:val="none"/>
        </w:rPr>
        <w:t>)</w:t>
      </w:r>
      <w:r w:rsidR="00A0757A" w:rsidRPr="005B794D">
        <w:rPr>
          <w:rFonts w:ascii="Times New Roman" w:eastAsia="Times New Roman" w:hAnsi="Times New Roman" w:cs="Times New Roman"/>
          <w:kern w:val="0"/>
          <w:sz w:val="24"/>
          <w:szCs w:val="24"/>
          <w:lang w:eastAsia="es-ES"/>
          <w14:ligatures w14:val="none"/>
        </w:rPr>
        <w:t>. E</w:t>
      </w:r>
      <w:r w:rsidR="00933B8D" w:rsidRPr="005B794D">
        <w:rPr>
          <w:rFonts w:ascii="Times New Roman" w:eastAsia="Times New Roman" w:hAnsi="Times New Roman" w:cs="Times New Roman"/>
          <w:kern w:val="0"/>
          <w:sz w:val="24"/>
          <w:szCs w:val="24"/>
          <w:lang w:eastAsia="es-ES"/>
          <w14:ligatures w14:val="none"/>
        </w:rPr>
        <w:t xml:space="preserve">n las mismas </w:t>
      </w:r>
      <w:r w:rsidR="0000117B" w:rsidRPr="005B794D">
        <w:rPr>
          <w:rFonts w:ascii="Times New Roman" w:eastAsia="Times New Roman" w:hAnsi="Times New Roman" w:cs="Times New Roman"/>
          <w:kern w:val="0"/>
          <w:sz w:val="24"/>
          <w:szCs w:val="24"/>
          <w:lang w:eastAsia="es-ES"/>
          <w14:ligatures w14:val="none"/>
        </w:rPr>
        <w:t xml:space="preserve">se plantea si el demandante </w:t>
      </w:r>
      <w:r w:rsidR="00A0757A" w:rsidRPr="005B794D">
        <w:rPr>
          <w:rFonts w:ascii="Times New Roman" w:eastAsia="Times New Roman" w:hAnsi="Times New Roman" w:cs="Times New Roman"/>
          <w:kern w:val="0"/>
          <w:sz w:val="24"/>
          <w:szCs w:val="24"/>
          <w:lang w:eastAsia="es-ES"/>
          <w14:ligatures w14:val="none"/>
        </w:rPr>
        <w:t xml:space="preserve">es </w:t>
      </w:r>
      <w:r w:rsidR="0000117B" w:rsidRPr="005B794D">
        <w:rPr>
          <w:rFonts w:ascii="Times New Roman" w:eastAsia="Times New Roman" w:hAnsi="Times New Roman" w:cs="Times New Roman"/>
          <w:kern w:val="0"/>
          <w:sz w:val="24"/>
          <w:szCs w:val="24"/>
          <w:lang w:eastAsia="es-ES"/>
          <w14:ligatures w14:val="none"/>
        </w:rPr>
        <w:t>o no</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 xml:space="preserve">consumidor y el razonamiento </w:t>
      </w:r>
      <w:r w:rsidR="00933B8D" w:rsidRPr="005B794D">
        <w:rPr>
          <w:rFonts w:ascii="Times New Roman" w:eastAsia="Times New Roman" w:hAnsi="Times New Roman" w:cs="Times New Roman"/>
          <w:kern w:val="0"/>
          <w:sz w:val="24"/>
          <w:szCs w:val="24"/>
          <w:lang w:eastAsia="es-ES"/>
          <w14:ligatures w14:val="none"/>
        </w:rPr>
        <w:t xml:space="preserve">seguido por el Tribunal Supremo es </w:t>
      </w:r>
      <w:r w:rsidR="0000117B" w:rsidRPr="005B794D">
        <w:rPr>
          <w:rFonts w:ascii="Times New Roman" w:eastAsia="Times New Roman" w:hAnsi="Times New Roman" w:cs="Times New Roman"/>
          <w:kern w:val="0"/>
          <w:sz w:val="24"/>
          <w:szCs w:val="24"/>
          <w:lang w:eastAsia="es-ES"/>
          <w14:ligatures w14:val="none"/>
        </w:rPr>
        <w:t xml:space="preserve">siempre </w:t>
      </w:r>
      <w:r w:rsidR="00933B8D" w:rsidRPr="005B794D">
        <w:rPr>
          <w:rFonts w:ascii="Times New Roman" w:eastAsia="Times New Roman" w:hAnsi="Times New Roman" w:cs="Times New Roman"/>
          <w:kern w:val="0"/>
          <w:sz w:val="24"/>
          <w:szCs w:val="24"/>
          <w:lang w:eastAsia="es-ES"/>
          <w14:ligatures w14:val="none"/>
        </w:rPr>
        <w:t xml:space="preserve">exactamente </w:t>
      </w:r>
      <w:r w:rsidR="0000117B" w:rsidRPr="005B794D">
        <w:rPr>
          <w:rFonts w:ascii="Times New Roman" w:eastAsia="Times New Roman" w:hAnsi="Times New Roman" w:cs="Times New Roman"/>
          <w:kern w:val="0"/>
          <w:sz w:val="24"/>
          <w:szCs w:val="24"/>
          <w:lang w:eastAsia="es-ES"/>
          <w14:ligatures w14:val="none"/>
        </w:rPr>
        <w:t>el mismo</w:t>
      </w:r>
      <w:r w:rsidR="00933B8D" w:rsidRPr="005B794D">
        <w:rPr>
          <w:rFonts w:ascii="Times New Roman" w:eastAsia="Times New Roman" w:hAnsi="Times New Roman" w:cs="Times New Roman"/>
          <w:kern w:val="0"/>
          <w:sz w:val="24"/>
          <w:szCs w:val="24"/>
          <w:lang w:eastAsia="es-ES"/>
          <w14:ligatures w14:val="none"/>
        </w:rPr>
        <w:t xml:space="preserve"> (reproduc</w:t>
      </w:r>
      <w:r w:rsidR="00000708">
        <w:rPr>
          <w:rFonts w:ascii="Times New Roman" w:eastAsia="Times New Roman" w:hAnsi="Times New Roman" w:cs="Times New Roman"/>
          <w:kern w:val="0"/>
          <w:sz w:val="24"/>
          <w:szCs w:val="24"/>
          <w:lang w:eastAsia="es-ES"/>
          <w14:ligatures w14:val="none"/>
        </w:rPr>
        <w:t>ido textualmente de una decisión a otra</w:t>
      </w:r>
      <w:r w:rsidR="00933B8D" w:rsidRPr="005B794D">
        <w:rPr>
          <w:rFonts w:ascii="Times New Roman" w:eastAsia="Times New Roman" w:hAnsi="Times New Roman" w:cs="Times New Roman"/>
          <w:kern w:val="0"/>
          <w:sz w:val="24"/>
          <w:szCs w:val="24"/>
          <w:lang w:eastAsia="es-ES"/>
          <w14:ligatures w14:val="none"/>
        </w:rPr>
        <w:t>)</w:t>
      </w:r>
      <w:r w:rsidR="00A0757A" w:rsidRPr="005B794D">
        <w:rPr>
          <w:rFonts w:ascii="Times New Roman" w:eastAsia="Times New Roman" w:hAnsi="Times New Roman" w:cs="Times New Roman"/>
          <w:kern w:val="0"/>
          <w:sz w:val="24"/>
          <w:szCs w:val="24"/>
          <w:lang w:eastAsia="es-ES"/>
          <w14:ligatures w14:val="none"/>
        </w:rPr>
        <w:t xml:space="preserve">. </w:t>
      </w:r>
      <w:r w:rsidR="00310A1A" w:rsidRPr="005B794D">
        <w:rPr>
          <w:rFonts w:ascii="Times New Roman" w:eastAsia="Times New Roman" w:hAnsi="Times New Roman" w:cs="Times New Roman"/>
          <w:kern w:val="0"/>
          <w:sz w:val="24"/>
          <w:szCs w:val="24"/>
          <w:lang w:eastAsia="es-ES"/>
          <w14:ligatures w14:val="none"/>
        </w:rPr>
        <w:t>Ahora bien, aunque</w:t>
      </w:r>
      <w:r w:rsidR="00933B8D" w:rsidRPr="005B794D">
        <w:rPr>
          <w:rFonts w:ascii="Times New Roman" w:eastAsia="Times New Roman" w:hAnsi="Times New Roman" w:cs="Times New Roman"/>
          <w:kern w:val="0"/>
          <w:sz w:val="24"/>
          <w:szCs w:val="24"/>
          <w:lang w:eastAsia="es-ES"/>
          <w14:ligatures w14:val="none"/>
        </w:rPr>
        <w:t xml:space="preserve"> result</w:t>
      </w:r>
      <w:r w:rsidR="00310A1A" w:rsidRPr="005B794D">
        <w:rPr>
          <w:rFonts w:ascii="Times New Roman" w:eastAsia="Times New Roman" w:hAnsi="Times New Roman" w:cs="Times New Roman"/>
          <w:kern w:val="0"/>
          <w:sz w:val="24"/>
          <w:szCs w:val="24"/>
          <w:lang w:eastAsia="es-ES"/>
          <w14:ligatures w14:val="none"/>
        </w:rPr>
        <w:t>e</w:t>
      </w:r>
      <w:r w:rsidR="0000117B" w:rsidRPr="005B794D">
        <w:rPr>
          <w:rFonts w:ascii="Times New Roman" w:eastAsia="Times New Roman" w:hAnsi="Times New Roman" w:cs="Times New Roman"/>
          <w:kern w:val="0"/>
          <w:sz w:val="24"/>
          <w:szCs w:val="24"/>
          <w:lang w:eastAsia="es-ES"/>
          <w14:ligatures w14:val="none"/>
        </w:rPr>
        <w:t xml:space="preserve"> interesante la utilización de la noción </w:t>
      </w:r>
      <w:r w:rsidR="00933B8D" w:rsidRPr="005B794D">
        <w:rPr>
          <w:rFonts w:ascii="Times New Roman" w:eastAsia="Times New Roman" w:hAnsi="Times New Roman" w:cs="Times New Roman"/>
          <w:kern w:val="0"/>
          <w:sz w:val="24"/>
          <w:szCs w:val="24"/>
          <w:lang w:eastAsia="es-ES"/>
          <w14:ligatures w14:val="none"/>
        </w:rPr>
        <w:t xml:space="preserve">autónoma </w:t>
      </w:r>
      <w:r w:rsidR="0000117B" w:rsidRPr="005B794D">
        <w:rPr>
          <w:rFonts w:ascii="Times New Roman" w:eastAsia="Times New Roman" w:hAnsi="Times New Roman" w:cs="Times New Roman"/>
          <w:kern w:val="0"/>
          <w:sz w:val="24"/>
          <w:szCs w:val="24"/>
          <w:lang w:eastAsia="es-ES"/>
          <w14:ligatures w14:val="none"/>
        </w:rPr>
        <w:t xml:space="preserve">del </w:t>
      </w:r>
      <w:r w:rsidR="00C62614" w:rsidRPr="005B794D">
        <w:rPr>
          <w:rFonts w:ascii="Times New Roman" w:eastAsia="Times New Roman" w:hAnsi="Times New Roman" w:cs="Times New Roman"/>
          <w:kern w:val="0"/>
          <w:sz w:val="24"/>
          <w:szCs w:val="24"/>
          <w:lang w:eastAsia="es-ES"/>
          <w14:ligatures w14:val="none"/>
        </w:rPr>
        <w:t>R</w:t>
      </w:r>
      <w:r w:rsidR="0000117B" w:rsidRPr="005B794D">
        <w:rPr>
          <w:rFonts w:ascii="Times New Roman" w:eastAsia="Times New Roman" w:hAnsi="Times New Roman" w:cs="Times New Roman"/>
          <w:kern w:val="0"/>
          <w:sz w:val="24"/>
          <w:szCs w:val="24"/>
          <w:lang w:eastAsia="es-ES"/>
          <w14:ligatures w14:val="none"/>
        </w:rPr>
        <w:t xml:space="preserve">eglamento para interpretar </w:t>
      </w:r>
      <w:r w:rsidR="00933B8D" w:rsidRPr="005B794D">
        <w:rPr>
          <w:rFonts w:ascii="Times New Roman" w:eastAsia="Times New Roman" w:hAnsi="Times New Roman" w:cs="Times New Roman"/>
          <w:kern w:val="0"/>
          <w:sz w:val="24"/>
          <w:szCs w:val="24"/>
          <w:lang w:eastAsia="es-ES"/>
          <w14:ligatures w14:val="none"/>
        </w:rPr>
        <w:t xml:space="preserve">(y contextualizar) </w:t>
      </w:r>
      <w:r w:rsidR="0000117B" w:rsidRPr="005B794D">
        <w:rPr>
          <w:rFonts w:ascii="Times New Roman" w:eastAsia="Times New Roman" w:hAnsi="Times New Roman" w:cs="Times New Roman"/>
          <w:kern w:val="0"/>
          <w:sz w:val="24"/>
          <w:szCs w:val="24"/>
          <w:lang w:eastAsia="es-ES"/>
          <w14:ligatures w14:val="none"/>
        </w:rPr>
        <w:t>la n</w:t>
      </w:r>
      <w:r w:rsidR="00C36689" w:rsidRPr="005B794D">
        <w:rPr>
          <w:rFonts w:ascii="Times New Roman" w:eastAsia="Times New Roman" w:hAnsi="Times New Roman" w:cs="Times New Roman"/>
          <w:kern w:val="0"/>
          <w:sz w:val="24"/>
          <w:szCs w:val="24"/>
          <w:lang w:eastAsia="es-ES"/>
          <w14:ligatures w14:val="none"/>
        </w:rPr>
        <w:t>o</w:t>
      </w:r>
      <w:r w:rsidR="0000117B" w:rsidRPr="005B794D">
        <w:rPr>
          <w:rFonts w:ascii="Times New Roman" w:eastAsia="Times New Roman" w:hAnsi="Times New Roman" w:cs="Times New Roman"/>
          <w:kern w:val="0"/>
          <w:sz w:val="24"/>
          <w:szCs w:val="24"/>
          <w:lang w:eastAsia="es-ES"/>
          <w14:ligatures w14:val="none"/>
        </w:rPr>
        <w:t>ción interna</w:t>
      </w:r>
      <w:r w:rsidR="00933B8D" w:rsidRPr="005B794D">
        <w:rPr>
          <w:rFonts w:ascii="Times New Roman" w:eastAsia="Times New Roman" w:hAnsi="Times New Roman" w:cs="Times New Roman"/>
          <w:kern w:val="0"/>
          <w:sz w:val="24"/>
          <w:szCs w:val="24"/>
          <w:lang w:eastAsia="es-ES"/>
          <w14:ligatures w14:val="none"/>
        </w:rPr>
        <w:t xml:space="preserve">, dicho recurso al </w:t>
      </w:r>
      <w:r w:rsidR="00C62614" w:rsidRPr="005B794D">
        <w:rPr>
          <w:rFonts w:ascii="Times New Roman" w:eastAsia="Times New Roman" w:hAnsi="Times New Roman" w:cs="Times New Roman"/>
          <w:kern w:val="0"/>
          <w:sz w:val="24"/>
          <w:szCs w:val="24"/>
          <w:lang w:eastAsia="es-ES"/>
          <w14:ligatures w14:val="none"/>
        </w:rPr>
        <w:t>mismo</w:t>
      </w:r>
      <w:r w:rsidR="00933B8D" w:rsidRPr="005B794D">
        <w:rPr>
          <w:rFonts w:ascii="Times New Roman" w:eastAsia="Times New Roman" w:hAnsi="Times New Roman" w:cs="Times New Roman"/>
          <w:kern w:val="0"/>
          <w:sz w:val="24"/>
          <w:szCs w:val="24"/>
          <w:lang w:eastAsia="es-ES"/>
          <w14:ligatures w14:val="none"/>
        </w:rPr>
        <w:t xml:space="preserve"> sigue</w:t>
      </w:r>
      <w:r w:rsidR="0000117B" w:rsidRPr="005B794D">
        <w:rPr>
          <w:rFonts w:ascii="Times New Roman" w:eastAsia="Times New Roman" w:hAnsi="Times New Roman" w:cs="Times New Roman"/>
          <w:kern w:val="0"/>
          <w:sz w:val="24"/>
          <w:szCs w:val="24"/>
          <w:lang w:eastAsia="es-ES"/>
          <w14:ligatures w14:val="none"/>
        </w:rPr>
        <w:t xml:space="preserve"> si</w:t>
      </w:r>
      <w:r w:rsidR="00FD7611" w:rsidRPr="005B794D">
        <w:rPr>
          <w:rFonts w:ascii="Times New Roman" w:eastAsia="Times New Roman" w:hAnsi="Times New Roman" w:cs="Times New Roman"/>
          <w:kern w:val="0"/>
          <w:sz w:val="24"/>
          <w:szCs w:val="24"/>
          <w:lang w:eastAsia="es-ES"/>
          <w14:ligatures w14:val="none"/>
        </w:rPr>
        <w:t>n ser</w:t>
      </w:r>
      <w:r w:rsidR="00933B8D" w:rsidRPr="005B794D">
        <w:rPr>
          <w:rFonts w:ascii="Times New Roman" w:eastAsia="Times New Roman" w:hAnsi="Times New Roman" w:cs="Times New Roman"/>
          <w:kern w:val="0"/>
          <w:sz w:val="24"/>
          <w:szCs w:val="24"/>
          <w:lang w:eastAsia="es-ES"/>
          <w14:ligatures w14:val="none"/>
        </w:rPr>
        <w:t xml:space="preserve"> una</w:t>
      </w:r>
      <w:r w:rsidR="0000117B" w:rsidRPr="005B794D">
        <w:rPr>
          <w:rFonts w:ascii="Times New Roman" w:eastAsia="Times New Roman" w:hAnsi="Times New Roman" w:cs="Times New Roman"/>
          <w:kern w:val="0"/>
          <w:sz w:val="24"/>
          <w:szCs w:val="24"/>
          <w:lang w:eastAsia="es-ES"/>
          <w14:ligatures w14:val="none"/>
        </w:rPr>
        <w:t xml:space="preserve"> aplicación</w:t>
      </w:r>
      <w:r w:rsidR="00C62614"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como tal</w:t>
      </w:r>
      <w:r w:rsidR="00C36689" w:rsidRPr="005B794D">
        <w:rPr>
          <w:rFonts w:ascii="Times New Roman" w:eastAsia="Times New Roman" w:hAnsi="Times New Roman" w:cs="Times New Roman"/>
          <w:kern w:val="0"/>
          <w:sz w:val="24"/>
          <w:szCs w:val="24"/>
          <w:lang w:eastAsia="es-ES"/>
          <w14:ligatures w14:val="none"/>
        </w:rPr>
        <w:t>.</w:t>
      </w:r>
      <w:r w:rsidR="001956C6" w:rsidRPr="005B794D">
        <w:rPr>
          <w:rFonts w:ascii="Times New Roman" w:eastAsia="Times New Roman" w:hAnsi="Times New Roman" w:cs="Times New Roman"/>
          <w:kern w:val="0"/>
          <w:sz w:val="24"/>
          <w:szCs w:val="24"/>
          <w:lang w:eastAsia="es-ES"/>
          <w14:ligatures w14:val="none"/>
        </w:rPr>
        <w:t xml:space="preserve"> </w:t>
      </w:r>
    </w:p>
    <w:p w14:paraId="2FC3A4C1" w14:textId="4DF765C8" w:rsidR="00A8307C" w:rsidRPr="005B794D" w:rsidRDefault="00E02D3E"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Dentro del mismo tipo de fenómeno de utilización “contextual” de Bruselas I bis sin llegar a aplicarlo propiamente, hay </w:t>
      </w:r>
      <w:r w:rsidR="0000117B" w:rsidRPr="005B794D">
        <w:rPr>
          <w:rFonts w:ascii="Times New Roman" w:eastAsia="Times New Roman" w:hAnsi="Times New Roman" w:cs="Times New Roman"/>
          <w:kern w:val="0"/>
          <w:sz w:val="24"/>
          <w:szCs w:val="24"/>
          <w:lang w:eastAsia="es-ES"/>
          <w14:ligatures w14:val="none"/>
        </w:rPr>
        <w:t>dos decisiones</w:t>
      </w:r>
      <w:r w:rsidRPr="005B794D">
        <w:rPr>
          <w:rFonts w:ascii="Times New Roman" w:eastAsia="Times New Roman" w:hAnsi="Times New Roman" w:cs="Times New Roman"/>
          <w:kern w:val="0"/>
          <w:sz w:val="24"/>
          <w:szCs w:val="24"/>
          <w:lang w:eastAsia="es-ES"/>
          <w14:ligatures w14:val="none"/>
        </w:rPr>
        <w:t xml:space="preserve"> (</w:t>
      </w:r>
      <w:r w:rsidR="006842A0" w:rsidRPr="005B794D">
        <w:rPr>
          <w:rFonts w:ascii="Times New Roman" w:eastAsia="Times New Roman" w:hAnsi="Times New Roman" w:cs="Times New Roman"/>
          <w:kern w:val="0"/>
          <w:sz w:val="24"/>
          <w:szCs w:val="24"/>
          <w:lang w:eastAsia="es-ES"/>
          <w14:ligatures w14:val="none"/>
        </w:rPr>
        <w:t>1</w:t>
      </w:r>
      <w:r w:rsidR="001E78A8"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16% de</w:t>
      </w:r>
      <w:r w:rsidR="00000708">
        <w:rPr>
          <w:rFonts w:ascii="Times New Roman" w:eastAsia="Times New Roman" w:hAnsi="Times New Roman" w:cs="Times New Roman"/>
          <w:kern w:val="0"/>
          <w:sz w:val="24"/>
          <w:szCs w:val="24"/>
          <w:lang w:eastAsia="es-ES"/>
          <w14:ligatures w14:val="none"/>
        </w:rPr>
        <w:t xml:space="preserve"> la muestra</w:t>
      </w:r>
      <w:r w:rsidRPr="005B794D">
        <w:rPr>
          <w:rFonts w:ascii="Times New Roman" w:eastAsia="Times New Roman" w:hAnsi="Times New Roman" w:cs="Times New Roman"/>
          <w:kern w:val="0"/>
          <w:sz w:val="24"/>
          <w:szCs w:val="24"/>
          <w:lang w:eastAsia="es-ES"/>
          <w14:ligatures w14:val="none"/>
        </w:rPr>
        <w:t xml:space="preserve">) en las que el </w:t>
      </w:r>
      <w:r w:rsidR="006E498E" w:rsidRPr="005B794D">
        <w:rPr>
          <w:rFonts w:ascii="Times New Roman" w:eastAsia="Times New Roman" w:hAnsi="Times New Roman" w:cs="Times New Roman"/>
          <w:kern w:val="0"/>
          <w:sz w:val="24"/>
          <w:szCs w:val="24"/>
          <w:lang w:eastAsia="es-ES"/>
          <w14:ligatures w14:val="none"/>
        </w:rPr>
        <w:t>Reglamento</w:t>
      </w:r>
      <w:r w:rsidR="00DD254A" w:rsidRPr="005B794D">
        <w:rPr>
          <w:rFonts w:ascii="Times New Roman" w:eastAsia="Times New Roman" w:hAnsi="Times New Roman" w:cs="Times New Roman"/>
          <w:kern w:val="0"/>
          <w:sz w:val="24"/>
          <w:szCs w:val="24"/>
          <w:lang w:eastAsia="es-ES"/>
          <w14:ligatures w14:val="none"/>
        </w:rPr>
        <w:t xml:space="preserve"> es</w:t>
      </w:r>
      <w:r w:rsidRPr="005B794D">
        <w:rPr>
          <w:rFonts w:ascii="Times New Roman" w:eastAsia="Times New Roman" w:hAnsi="Times New Roman" w:cs="Times New Roman"/>
          <w:kern w:val="0"/>
          <w:sz w:val="24"/>
          <w:szCs w:val="24"/>
          <w:lang w:eastAsia="es-ES"/>
          <w14:ligatures w14:val="none"/>
        </w:rPr>
        <w:t xml:space="preserve"> utiliza</w:t>
      </w:r>
      <w:r w:rsidR="00DD254A" w:rsidRPr="005B794D">
        <w:rPr>
          <w:rFonts w:ascii="Times New Roman" w:eastAsia="Times New Roman" w:hAnsi="Times New Roman" w:cs="Times New Roman"/>
          <w:kern w:val="0"/>
          <w:sz w:val="24"/>
          <w:szCs w:val="24"/>
          <w:lang w:eastAsia="es-ES"/>
          <w14:ligatures w14:val="none"/>
        </w:rPr>
        <w:t>do</w:t>
      </w:r>
      <w:r w:rsidRPr="005B794D">
        <w:rPr>
          <w:rFonts w:ascii="Times New Roman" w:eastAsia="Times New Roman" w:hAnsi="Times New Roman" w:cs="Times New Roman"/>
          <w:kern w:val="0"/>
          <w:sz w:val="24"/>
          <w:szCs w:val="24"/>
          <w:lang w:eastAsia="es-ES"/>
          <w14:ligatures w14:val="none"/>
        </w:rPr>
        <w:t xml:space="preserve"> para enmarcar o coadyuvar la aplicación de instrumentos con los que está mucho más estrechamente relacionado</w:t>
      </w:r>
      <w:r w:rsidR="0038627C"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kern w:val="0"/>
          <w:sz w:val="24"/>
          <w:szCs w:val="24"/>
          <w:lang w:eastAsia="es-ES"/>
          <w14:ligatures w14:val="none"/>
        </w:rPr>
        <w:t xml:space="preserve"> en uno de los casos </w:t>
      </w:r>
      <w:r w:rsidR="0000117B" w:rsidRPr="005B794D">
        <w:rPr>
          <w:rFonts w:ascii="Times New Roman" w:eastAsia="Times New Roman" w:hAnsi="Times New Roman" w:cs="Times New Roman"/>
          <w:kern w:val="0"/>
          <w:sz w:val="24"/>
          <w:szCs w:val="24"/>
          <w:lang w:eastAsia="es-ES"/>
          <w14:ligatures w14:val="none"/>
        </w:rPr>
        <w:t>para interpretar</w:t>
      </w:r>
      <w:r w:rsidR="00EF0D4F"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la</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legislación nacional de arbitraje</w:t>
      </w:r>
      <w:r w:rsidRPr="005B794D">
        <w:rPr>
          <w:rStyle w:val="Refdenotaalpie"/>
          <w:rFonts w:ascii="Times New Roman" w:eastAsia="Times New Roman" w:hAnsi="Times New Roman" w:cs="Times New Roman"/>
          <w:kern w:val="0"/>
          <w:sz w:val="24"/>
          <w:szCs w:val="24"/>
          <w:lang w:eastAsia="es-ES"/>
          <w14:ligatures w14:val="none"/>
        </w:rPr>
        <w:footnoteReference w:id="19"/>
      </w:r>
      <w:r w:rsidR="007377E2"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kern w:val="0"/>
          <w:sz w:val="24"/>
          <w:szCs w:val="24"/>
          <w:lang w:eastAsia="es-ES"/>
          <w14:ligatures w14:val="none"/>
        </w:rPr>
        <w:t xml:space="preserve"> y en el otro</w:t>
      </w:r>
      <w:r w:rsidR="0000117B" w:rsidRPr="005B794D">
        <w:rPr>
          <w:rFonts w:ascii="Times New Roman" w:eastAsia="Times New Roman" w:hAnsi="Times New Roman" w:cs="Times New Roman"/>
          <w:kern w:val="0"/>
          <w:sz w:val="24"/>
          <w:szCs w:val="24"/>
          <w:lang w:eastAsia="es-ES"/>
          <w14:ligatures w14:val="none"/>
        </w:rPr>
        <w:t xml:space="preserve"> para interpretar el </w:t>
      </w:r>
      <w:r w:rsidRPr="005B794D">
        <w:rPr>
          <w:rFonts w:ascii="Times New Roman" w:eastAsia="Times New Roman" w:hAnsi="Times New Roman" w:cs="Times New Roman"/>
          <w:kern w:val="0"/>
          <w:sz w:val="24"/>
          <w:szCs w:val="24"/>
          <w:lang w:eastAsia="es-ES"/>
          <w14:ligatures w14:val="none"/>
        </w:rPr>
        <w:t>R</w:t>
      </w:r>
      <w:r w:rsidR="0000117B" w:rsidRPr="005B794D">
        <w:rPr>
          <w:rFonts w:ascii="Times New Roman" w:eastAsia="Times New Roman" w:hAnsi="Times New Roman" w:cs="Times New Roman"/>
          <w:kern w:val="0"/>
          <w:sz w:val="24"/>
          <w:szCs w:val="24"/>
          <w:lang w:eastAsia="es-ES"/>
          <w14:ligatures w14:val="none"/>
        </w:rPr>
        <w:t>eglamento</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Roma</w:t>
      </w:r>
      <w:r w:rsidR="007377E2" w:rsidRPr="005B794D">
        <w:rPr>
          <w:rFonts w:ascii="Times New Roman" w:eastAsia="Times New Roman" w:hAnsi="Times New Roman" w:cs="Times New Roman"/>
          <w:kern w:val="0"/>
          <w:sz w:val="24"/>
          <w:szCs w:val="24"/>
          <w:lang w:eastAsia="es-ES"/>
          <w14:ligatures w14:val="none"/>
        </w:rPr>
        <w:t xml:space="preserve"> I</w:t>
      </w:r>
      <w:r w:rsidRPr="005B794D">
        <w:rPr>
          <w:rStyle w:val="Refdenotaalpie"/>
          <w:rFonts w:ascii="Times New Roman" w:eastAsia="Times New Roman" w:hAnsi="Times New Roman" w:cs="Times New Roman"/>
          <w:kern w:val="0"/>
          <w:sz w:val="24"/>
          <w:szCs w:val="24"/>
          <w:lang w:eastAsia="es-ES"/>
          <w14:ligatures w14:val="none"/>
        </w:rPr>
        <w:footnoteReference w:id="20"/>
      </w:r>
      <w:r w:rsidR="007377E2" w:rsidRPr="005B794D">
        <w:rPr>
          <w:rFonts w:ascii="Times New Roman" w:eastAsia="Times New Roman" w:hAnsi="Times New Roman" w:cs="Times New Roman"/>
          <w:kern w:val="0"/>
          <w:sz w:val="24"/>
          <w:szCs w:val="24"/>
          <w:lang w:eastAsia="es-ES"/>
          <w14:ligatures w14:val="none"/>
        </w:rPr>
        <w:t xml:space="preserve">. </w:t>
      </w:r>
      <w:r w:rsidR="00F73D5E" w:rsidRPr="005B794D">
        <w:rPr>
          <w:rFonts w:ascii="Times New Roman" w:eastAsia="Times New Roman" w:hAnsi="Times New Roman" w:cs="Times New Roman"/>
          <w:kern w:val="0"/>
          <w:sz w:val="24"/>
          <w:szCs w:val="24"/>
          <w:lang w:eastAsia="es-ES"/>
          <w14:ligatures w14:val="none"/>
        </w:rPr>
        <w:t>E</w:t>
      </w:r>
      <w:r w:rsidR="002810C4" w:rsidRPr="005B794D">
        <w:rPr>
          <w:rFonts w:ascii="Times New Roman" w:eastAsia="Times New Roman" w:hAnsi="Times New Roman" w:cs="Times New Roman"/>
          <w:kern w:val="0"/>
          <w:sz w:val="24"/>
          <w:szCs w:val="24"/>
          <w:lang w:eastAsia="es-ES"/>
          <w14:ligatures w14:val="none"/>
        </w:rPr>
        <w:t>n la primera de las decisiones</w:t>
      </w:r>
      <w:r w:rsidR="003F6D52" w:rsidRPr="005B794D">
        <w:rPr>
          <w:rFonts w:ascii="Times New Roman" w:eastAsia="Times New Roman" w:hAnsi="Times New Roman" w:cs="Times New Roman"/>
          <w:kern w:val="0"/>
          <w:sz w:val="24"/>
          <w:szCs w:val="24"/>
          <w:lang w:eastAsia="es-ES"/>
          <w14:ligatures w14:val="none"/>
        </w:rPr>
        <w:t xml:space="preserve"> se</w:t>
      </w:r>
      <w:r w:rsidR="00F73D5E" w:rsidRPr="005B794D">
        <w:rPr>
          <w:rFonts w:ascii="Times New Roman" w:eastAsia="Times New Roman" w:hAnsi="Times New Roman" w:cs="Times New Roman"/>
          <w:kern w:val="0"/>
          <w:sz w:val="24"/>
          <w:szCs w:val="24"/>
          <w:lang w:eastAsia="es-ES"/>
          <w14:ligatures w14:val="none"/>
        </w:rPr>
        <w:t xml:space="preserve"> hace mención </w:t>
      </w:r>
      <w:proofErr w:type="gramStart"/>
      <w:r w:rsidR="00F73D5E" w:rsidRPr="005B794D">
        <w:rPr>
          <w:rFonts w:ascii="Times New Roman" w:eastAsia="Times New Roman" w:hAnsi="Times New Roman" w:cs="Times New Roman"/>
          <w:kern w:val="0"/>
          <w:sz w:val="24"/>
          <w:szCs w:val="24"/>
          <w:lang w:eastAsia="es-ES"/>
          <w14:ligatures w14:val="none"/>
        </w:rPr>
        <w:t>al</w:t>
      </w:r>
      <w:proofErr w:type="gramEnd"/>
      <w:r w:rsidR="00F73D5E" w:rsidRPr="005B794D">
        <w:rPr>
          <w:rFonts w:ascii="Times New Roman" w:eastAsia="Times New Roman" w:hAnsi="Times New Roman" w:cs="Times New Roman"/>
          <w:kern w:val="0"/>
          <w:sz w:val="24"/>
          <w:szCs w:val="24"/>
          <w:lang w:eastAsia="es-ES"/>
          <w14:ligatures w14:val="none"/>
        </w:rPr>
        <w:t xml:space="preserve"> considerando 12 de Bruselas I </w:t>
      </w:r>
      <w:proofErr w:type="gramStart"/>
      <w:r w:rsidR="00F73D5E" w:rsidRPr="005B794D">
        <w:rPr>
          <w:rFonts w:ascii="Times New Roman" w:eastAsia="Times New Roman" w:hAnsi="Times New Roman" w:cs="Times New Roman"/>
          <w:kern w:val="0"/>
          <w:sz w:val="24"/>
          <w:szCs w:val="24"/>
          <w:lang w:eastAsia="es-ES"/>
          <w14:ligatures w14:val="none"/>
        </w:rPr>
        <w:t>bis en</w:t>
      </w:r>
      <w:proofErr w:type="gramEnd"/>
      <w:r w:rsidR="00F73D5E" w:rsidRPr="005B794D">
        <w:rPr>
          <w:rFonts w:ascii="Times New Roman" w:eastAsia="Times New Roman" w:hAnsi="Times New Roman" w:cs="Times New Roman"/>
          <w:kern w:val="0"/>
          <w:sz w:val="24"/>
          <w:szCs w:val="24"/>
          <w:lang w:eastAsia="es-ES"/>
          <w14:ligatures w14:val="none"/>
        </w:rPr>
        <w:t xml:space="preserve"> el marco de una reflexión que incluye </w:t>
      </w:r>
      <w:r w:rsidR="0064694A" w:rsidRPr="005B794D">
        <w:rPr>
          <w:rFonts w:ascii="Times New Roman" w:eastAsia="Times New Roman" w:hAnsi="Times New Roman" w:cs="Times New Roman"/>
          <w:kern w:val="0"/>
          <w:sz w:val="24"/>
          <w:szCs w:val="24"/>
          <w:lang w:eastAsia="es-ES"/>
          <w14:ligatures w14:val="none"/>
        </w:rPr>
        <w:t>e</w:t>
      </w:r>
      <w:r w:rsidR="00F73D5E" w:rsidRPr="005B794D">
        <w:rPr>
          <w:rFonts w:ascii="Times New Roman" w:eastAsia="Times New Roman" w:hAnsi="Times New Roman" w:cs="Times New Roman"/>
          <w:kern w:val="0"/>
          <w:sz w:val="24"/>
          <w:szCs w:val="24"/>
          <w:lang w:eastAsia="es-ES"/>
          <w14:ligatures w14:val="none"/>
        </w:rPr>
        <w:t xml:space="preserve">l Convenio de Nueva York de 1958. En </w:t>
      </w:r>
      <w:r w:rsidR="003F6D52" w:rsidRPr="005B794D">
        <w:rPr>
          <w:rFonts w:ascii="Times New Roman" w:eastAsia="Times New Roman" w:hAnsi="Times New Roman" w:cs="Times New Roman"/>
          <w:kern w:val="0"/>
          <w:sz w:val="24"/>
          <w:szCs w:val="24"/>
          <w:lang w:eastAsia="es-ES"/>
          <w14:ligatures w14:val="none"/>
        </w:rPr>
        <w:t xml:space="preserve">la </w:t>
      </w:r>
      <w:r w:rsidR="00F73D5E" w:rsidRPr="005B794D">
        <w:rPr>
          <w:rFonts w:ascii="Times New Roman" w:eastAsia="Times New Roman" w:hAnsi="Times New Roman" w:cs="Times New Roman"/>
          <w:kern w:val="0"/>
          <w:sz w:val="24"/>
          <w:szCs w:val="24"/>
          <w:lang w:eastAsia="es-ES"/>
          <w14:ligatures w14:val="none"/>
        </w:rPr>
        <w:t>segund</w:t>
      </w:r>
      <w:r w:rsidR="003F6D52" w:rsidRPr="005B794D">
        <w:rPr>
          <w:rFonts w:ascii="Times New Roman" w:eastAsia="Times New Roman" w:hAnsi="Times New Roman" w:cs="Times New Roman"/>
          <w:kern w:val="0"/>
          <w:sz w:val="24"/>
          <w:szCs w:val="24"/>
          <w:lang w:eastAsia="es-ES"/>
          <w14:ligatures w14:val="none"/>
        </w:rPr>
        <w:t>a</w:t>
      </w:r>
      <w:r w:rsidR="00F73D5E" w:rsidRPr="005B794D">
        <w:rPr>
          <w:rFonts w:ascii="Times New Roman" w:eastAsia="Times New Roman" w:hAnsi="Times New Roman" w:cs="Times New Roman"/>
          <w:kern w:val="0"/>
          <w:sz w:val="24"/>
          <w:szCs w:val="24"/>
          <w:lang w:eastAsia="es-ES"/>
          <w14:ligatures w14:val="none"/>
        </w:rPr>
        <w:t xml:space="preserve"> de l</w:t>
      </w:r>
      <w:r w:rsidR="003F6D52" w:rsidRPr="005B794D">
        <w:rPr>
          <w:rFonts w:ascii="Times New Roman" w:eastAsia="Times New Roman" w:hAnsi="Times New Roman" w:cs="Times New Roman"/>
          <w:kern w:val="0"/>
          <w:sz w:val="24"/>
          <w:szCs w:val="24"/>
          <w:lang w:eastAsia="es-ES"/>
          <w14:ligatures w14:val="none"/>
        </w:rPr>
        <w:t>a</w:t>
      </w:r>
      <w:r w:rsidR="00F73D5E" w:rsidRPr="005B794D">
        <w:rPr>
          <w:rFonts w:ascii="Times New Roman" w:eastAsia="Times New Roman" w:hAnsi="Times New Roman" w:cs="Times New Roman"/>
          <w:kern w:val="0"/>
          <w:sz w:val="24"/>
          <w:szCs w:val="24"/>
          <w:lang w:eastAsia="es-ES"/>
          <w14:ligatures w14:val="none"/>
        </w:rPr>
        <w:t xml:space="preserve">s </w:t>
      </w:r>
      <w:r w:rsidR="003F6D52" w:rsidRPr="005B794D">
        <w:rPr>
          <w:rFonts w:ascii="Times New Roman" w:eastAsia="Times New Roman" w:hAnsi="Times New Roman" w:cs="Times New Roman"/>
          <w:kern w:val="0"/>
          <w:sz w:val="24"/>
          <w:szCs w:val="24"/>
          <w:lang w:eastAsia="es-ES"/>
          <w14:ligatures w14:val="none"/>
        </w:rPr>
        <w:t>decisiones</w:t>
      </w:r>
      <w:r w:rsidR="00B65776" w:rsidRPr="005B794D">
        <w:rPr>
          <w:rFonts w:ascii="Times New Roman" w:eastAsia="Times New Roman" w:hAnsi="Times New Roman" w:cs="Times New Roman"/>
          <w:kern w:val="0"/>
          <w:sz w:val="24"/>
          <w:szCs w:val="24"/>
          <w:lang w:eastAsia="es-ES"/>
          <w14:ligatures w14:val="none"/>
        </w:rPr>
        <w:t>, frente a</w:t>
      </w:r>
      <w:r w:rsidR="00F73D5E" w:rsidRPr="005B794D">
        <w:rPr>
          <w:rFonts w:ascii="Times New Roman" w:eastAsia="Times New Roman" w:hAnsi="Times New Roman" w:cs="Times New Roman"/>
          <w:kern w:val="0"/>
          <w:sz w:val="24"/>
          <w:szCs w:val="24"/>
          <w:lang w:eastAsia="es-ES"/>
          <w14:ligatures w14:val="none"/>
        </w:rPr>
        <w:t xml:space="preserve"> una problemática de conflicto de leyes relativa a </w:t>
      </w:r>
      <w:r w:rsidR="0000117B" w:rsidRPr="005B794D">
        <w:rPr>
          <w:rFonts w:ascii="Times New Roman" w:eastAsia="Times New Roman" w:hAnsi="Times New Roman" w:cs="Times New Roman"/>
          <w:kern w:val="0"/>
          <w:sz w:val="24"/>
          <w:szCs w:val="24"/>
          <w:lang w:eastAsia="es-ES"/>
          <w14:ligatures w14:val="none"/>
        </w:rPr>
        <w:t>una cláusula de elección del derecho aplicabl</w:t>
      </w:r>
      <w:r w:rsidR="00B65776" w:rsidRPr="005B794D">
        <w:rPr>
          <w:rFonts w:ascii="Times New Roman" w:eastAsia="Times New Roman" w:hAnsi="Times New Roman" w:cs="Times New Roman"/>
          <w:kern w:val="0"/>
          <w:sz w:val="24"/>
          <w:szCs w:val="24"/>
          <w:lang w:eastAsia="es-ES"/>
          <w14:ligatures w14:val="none"/>
        </w:rPr>
        <w:t>e</w:t>
      </w:r>
      <w:r w:rsidR="0000117B" w:rsidRPr="005B794D">
        <w:rPr>
          <w:rFonts w:ascii="Times New Roman" w:eastAsia="Times New Roman" w:hAnsi="Times New Roman" w:cs="Times New Roman"/>
          <w:kern w:val="0"/>
          <w:sz w:val="24"/>
          <w:szCs w:val="24"/>
          <w:lang w:eastAsia="es-ES"/>
          <w14:ligatures w14:val="none"/>
        </w:rPr>
        <w:t xml:space="preserve"> se </w:t>
      </w:r>
      <w:r w:rsidR="00EF0D4F" w:rsidRPr="005B794D">
        <w:rPr>
          <w:rFonts w:ascii="Times New Roman" w:eastAsia="Times New Roman" w:hAnsi="Times New Roman" w:cs="Times New Roman"/>
          <w:kern w:val="0"/>
          <w:sz w:val="24"/>
          <w:szCs w:val="24"/>
          <w:lang w:eastAsia="es-ES"/>
          <w14:ligatures w14:val="none"/>
        </w:rPr>
        <w:t>traza</w:t>
      </w:r>
      <w:r w:rsidR="0000117B" w:rsidRPr="005B794D">
        <w:rPr>
          <w:rFonts w:ascii="Times New Roman" w:eastAsia="Times New Roman" w:hAnsi="Times New Roman" w:cs="Times New Roman"/>
          <w:kern w:val="0"/>
          <w:sz w:val="24"/>
          <w:szCs w:val="24"/>
          <w:lang w:eastAsia="es-ES"/>
          <w14:ligatures w14:val="none"/>
        </w:rPr>
        <w:t xml:space="preserve"> un paralelismo </w:t>
      </w:r>
      <w:r w:rsidR="00BB4D94" w:rsidRPr="005B794D">
        <w:rPr>
          <w:rFonts w:ascii="Times New Roman" w:eastAsia="Times New Roman" w:hAnsi="Times New Roman" w:cs="Times New Roman"/>
          <w:kern w:val="0"/>
          <w:sz w:val="24"/>
          <w:szCs w:val="24"/>
          <w:lang w:eastAsia="es-ES"/>
          <w14:ligatures w14:val="none"/>
        </w:rPr>
        <w:t xml:space="preserve">entre </w:t>
      </w:r>
      <w:r w:rsidR="009A2E60" w:rsidRPr="005B794D">
        <w:rPr>
          <w:rFonts w:ascii="Times New Roman" w:eastAsia="Times New Roman" w:hAnsi="Times New Roman" w:cs="Times New Roman"/>
          <w:kern w:val="0"/>
          <w:sz w:val="24"/>
          <w:szCs w:val="24"/>
          <w:lang w:eastAsia="es-ES"/>
          <w14:ligatures w14:val="none"/>
        </w:rPr>
        <w:t xml:space="preserve">el tratamiento a dar a </w:t>
      </w:r>
      <w:r w:rsidR="00BB4D94" w:rsidRPr="005B794D">
        <w:rPr>
          <w:rFonts w:ascii="Times New Roman" w:eastAsia="Times New Roman" w:hAnsi="Times New Roman" w:cs="Times New Roman"/>
          <w:kern w:val="0"/>
          <w:sz w:val="24"/>
          <w:szCs w:val="24"/>
          <w:lang w:eastAsia="es-ES"/>
          <w14:ligatures w14:val="none"/>
        </w:rPr>
        <w:t>esta y</w:t>
      </w:r>
      <w:r w:rsidR="0000117B" w:rsidRPr="005B794D">
        <w:rPr>
          <w:rFonts w:ascii="Times New Roman" w:eastAsia="Times New Roman" w:hAnsi="Times New Roman" w:cs="Times New Roman"/>
          <w:kern w:val="0"/>
          <w:sz w:val="24"/>
          <w:szCs w:val="24"/>
          <w:lang w:eastAsia="es-ES"/>
          <w14:ligatures w14:val="none"/>
        </w:rPr>
        <w:t xml:space="preserve"> </w:t>
      </w:r>
      <w:r w:rsidR="00F73D5E" w:rsidRPr="005B794D">
        <w:rPr>
          <w:rFonts w:ascii="Times New Roman" w:eastAsia="Times New Roman" w:hAnsi="Times New Roman" w:cs="Times New Roman"/>
          <w:kern w:val="0"/>
          <w:sz w:val="24"/>
          <w:szCs w:val="24"/>
          <w:lang w:eastAsia="es-ES"/>
          <w14:ligatures w14:val="none"/>
        </w:rPr>
        <w:t xml:space="preserve">el tratamiento que se hace de </w:t>
      </w:r>
      <w:r w:rsidR="0000117B" w:rsidRPr="005B794D">
        <w:rPr>
          <w:rFonts w:ascii="Times New Roman" w:eastAsia="Times New Roman" w:hAnsi="Times New Roman" w:cs="Times New Roman"/>
          <w:kern w:val="0"/>
          <w:sz w:val="24"/>
          <w:szCs w:val="24"/>
          <w:lang w:eastAsia="es-ES"/>
          <w14:ligatures w14:val="none"/>
        </w:rPr>
        <w:t>las cláusulas</w:t>
      </w:r>
      <w:r w:rsidR="00E266E5"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 xml:space="preserve">de elección de foro </w:t>
      </w:r>
      <w:r w:rsidR="005E4F3E" w:rsidRPr="005B794D">
        <w:rPr>
          <w:rFonts w:ascii="Times New Roman" w:eastAsia="Times New Roman" w:hAnsi="Times New Roman" w:cs="Times New Roman"/>
          <w:kern w:val="0"/>
          <w:sz w:val="24"/>
          <w:szCs w:val="24"/>
          <w:lang w:eastAsia="es-ES"/>
          <w14:ligatures w14:val="none"/>
        </w:rPr>
        <w:t xml:space="preserve">en </w:t>
      </w:r>
      <w:r w:rsidR="0000117B" w:rsidRPr="005B794D">
        <w:rPr>
          <w:rFonts w:ascii="Times New Roman" w:eastAsia="Times New Roman" w:hAnsi="Times New Roman" w:cs="Times New Roman"/>
          <w:kern w:val="0"/>
          <w:sz w:val="24"/>
          <w:szCs w:val="24"/>
          <w:lang w:eastAsia="es-ES"/>
          <w14:ligatures w14:val="none"/>
        </w:rPr>
        <w:t xml:space="preserve">Bruselas </w:t>
      </w:r>
      <w:r w:rsidR="00EF0D4F" w:rsidRPr="005B794D">
        <w:rPr>
          <w:rFonts w:ascii="Times New Roman" w:eastAsia="Times New Roman" w:hAnsi="Times New Roman" w:cs="Times New Roman"/>
          <w:kern w:val="0"/>
          <w:sz w:val="24"/>
          <w:szCs w:val="24"/>
          <w:lang w:eastAsia="es-ES"/>
          <w14:ligatures w14:val="none"/>
        </w:rPr>
        <w:t xml:space="preserve">I bis. </w:t>
      </w:r>
    </w:p>
    <w:p w14:paraId="6157EB05" w14:textId="39DEA2BB" w:rsidR="00B81399" w:rsidRPr="005B794D" w:rsidRDefault="0064694A"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lastRenderedPageBreak/>
        <w:t xml:space="preserve">Sumando </w:t>
      </w:r>
      <w:r w:rsidR="00262D09" w:rsidRPr="005B794D">
        <w:rPr>
          <w:rFonts w:ascii="Times New Roman" w:eastAsia="Times New Roman" w:hAnsi="Times New Roman" w:cs="Times New Roman"/>
          <w:kern w:val="0"/>
          <w:sz w:val="24"/>
          <w:szCs w:val="24"/>
          <w:lang w:eastAsia="es-ES"/>
          <w14:ligatures w14:val="none"/>
        </w:rPr>
        <w:t>lo</w:t>
      </w:r>
      <w:r w:rsidRPr="005B794D">
        <w:rPr>
          <w:rFonts w:ascii="Times New Roman" w:eastAsia="Times New Roman" w:hAnsi="Times New Roman" w:cs="Times New Roman"/>
          <w:kern w:val="0"/>
          <w:sz w:val="24"/>
          <w:szCs w:val="24"/>
          <w:lang w:eastAsia="es-ES"/>
          <w14:ligatures w14:val="none"/>
        </w:rPr>
        <w:t xml:space="preserve"> analizad</w:t>
      </w:r>
      <w:r w:rsidR="00262D09" w:rsidRPr="005B794D">
        <w:rPr>
          <w:rFonts w:ascii="Times New Roman" w:eastAsia="Times New Roman" w:hAnsi="Times New Roman" w:cs="Times New Roman"/>
          <w:kern w:val="0"/>
          <w:sz w:val="24"/>
          <w:szCs w:val="24"/>
          <w:lang w:eastAsia="es-ES"/>
          <w14:ligatures w14:val="none"/>
        </w:rPr>
        <w:t>o</w:t>
      </w:r>
      <w:r w:rsidRPr="005B794D">
        <w:rPr>
          <w:rFonts w:ascii="Times New Roman" w:eastAsia="Times New Roman" w:hAnsi="Times New Roman" w:cs="Times New Roman"/>
          <w:kern w:val="0"/>
          <w:sz w:val="24"/>
          <w:szCs w:val="24"/>
          <w:lang w:eastAsia="es-ES"/>
          <w14:ligatures w14:val="none"/>
        </w:rPr>
        <w:t xml:space="preserve"> hasta este punto </w:t>
      </w:r>
      <w:r w:rsidR="00F93384" w:rsidRPr="005B794D">
        <w:rPr>
          <w:rFonts w:ascii="Times New Roman" w:eastAsia="Times New Roman" w:hAnsi="Times New Roman" w:cs="Times New Roman"/>
          <w:kern w:val="0"/>
          <w:sz w:val="24"/>
          <w:szCs w:val="24"/>
          <w:lang w:eastAsia="es-ES"/>
          <w14:ligatures w14:val="none"/>
        </w:rPr>
        <w:t xml:space="preserve">(falsos positivos, inaplicaciones </w:t>
      </w:r>
      <w:proofErr w:type="spellStart"/>
      <w:r w:rsidR="00F93384" w:rsidRPr="005B794D">
        <w:rPr>
          <w:rFonts w:ascii="Times New Roman" w:eastAsia="Times New Roman" w:hAnsi="Times New Roman" w:cs="Times New Roman"/>
          <w:i/>
          <w:iCs/>
          <w:kern w:val="0"/>
          <w:sz w:val="24"/>
          <w:szCs w:val="24"/>
          <w:lang w:eastAsia="es-ES"/>
          <w14:ligatures w14:val="none"/>
        </w:rPr>
        <w:t>ratione</w:t>
      </w:r>
      <w:proofErr w:type="spellEnd"/>
      <w:r w:rsidR="00F93384" w:rsidRPr="005B794D">
        <w:rPr>
          <w:rFonts w:ascii="Times New Roman" w:eastAsia="Times New Roman" w:hAnsi="Times New Roman" w:cs="Times New Roman"/>
          <w:i/>
          <w:iCs/>
          <w:kern w:val="0"/>
          <w:sz w:val="24"/>
          <w:szCs w:val="24"/>
          <w:lang w:eastAsia="es-ES"/>
          <w14:ligatures w14:val="none"/>
        </w:rPr>
        <w:t xml:space="preserve"> </w:t>
      </w:r>
      <w:proofErr w:type="spellStart"/>
      <w:r w:rsidR="00F93384" w:rsidRPr="005B794D">
        <w:rPr>
          <w:rFonts w:ascii="Times New Roman" w:eastAsia="Times New Roman" w:hAnsi="Times New Roman" w:cs="Times New Roman"/>
          <w:i/>
          <w:iCs/>
          <w:kern w:val="0"/>
          <w:sz w:val="24"/>
          <w:szCs w:val="24"/>
          <w:lang w:eastAsia="es-ES"/>
          <w14:ligatures w14:val="none"/>
        </w:rPr>
        <w:t>temporis</w:t>
      </w:r>
      <w:proofErr w:type="spellEnd"/>
      <w:r w:rsidR="00F93384" w:rsidRPr="005B794D">
        <w:rPr>
          <w:rFonts w:ascii="Times New Roman" w:eastAsia="Times New Roman" w:hAnsi="Times New Roman" w:cs="Times New Roman"/>
          <w:kern w:val="0"/>
          <w:sz w:val="24"/>
          <w:szCs w:val="24"/>
          <w:lang w:eastAsia="es-ES"/>
          <w14:ligatures w14:val="none"/>
        </w:rPr>
        <w:t xml:space="preserve">, inaplicaciones </w:t>
      </w:r>
      <w:proofErr w:type="spellStart"/>
      <w:r w:rsidR="00F93384" w:rsidRPr="005B794D">
        <w:rPr>
          <w:rFonts w:ascii="Times New Roman" w:eastAsia="Times New Roman" w:hAnsi="Times New Roman" w:cs="Times New Roman"/>
          <w:i/>
          <w:iCs/>
          <w:kern w:val="0"/>
          <w:sz w:val="24"/>
          <w:szCs w:val="24"/>
          <w:lang w:eastAsia="es-ES"/>
          <w14:ligatures w14:val="none"/>
        </w:rPr>
        <w:t>ratione</w:t>
      </w:r>
      <w:proofErr w:type="spellEnd"/>
      <w:r w:rsidR="00F93384" w:rsidRPr="005B794D">
        <w:rPr>
          <w:rFonts w:ascii="Times New Roman" w:eastAsia="Times New Roman" w:hAnsi="Times New Roman" w:cs="Times New Roman"/>
          <w:i/>
          <w:iCs/>
          <w:kern w:val="0"/>
          <w:sz w:val="24"/>
          <w:szCs w:val="24"/>
          <w:lang w:eastAsia="es-ES"/>
          <w14:ligatures w14:val="none"/>
        </w:rPr>
        <w:t xml:space="preserve"> </w:t>
      </w:r>
      <w:proofErr w:type="spellStart"/>
      <w:r w:rsidR="00F93384" w:rsidRPr="005B794D">
        <w:rPr>
          <w:rFonts w:ascii="Times New Roman" w:eastAsia="Times New Roman" w:hAnsi="Times New Roman" w:cs="Times New Roman"/>
          <w:i/>
          <w:iCs/>
          <w:kern w:val="0"/>
          <w:sz w:val="24"/>
          <w:szCs w:val="24"/>
          <w:lang w:eastAsia="es-ES"/>
          <w14:ligatures w14:val="none"/>
        </w:rPr>
        <w:t>materiae</w:t>
      </w:r>
      <w:proofErr w:type="spellEnd"/>
      <w:r w:rsidR="00F93384" w:rsidRPr="005B794D">
        <w:rPr>
          <w:rFonts w:ascii="Times New Roman" w:eastAsia="Times New Roman" w:hAnsi="Times New Roman" w:cs="Times New Roman"/>
          <w:kern w:val="0"/>
          <w:sz w:val="24"/>
          <w:szCs w:val="24"/>
          <w:lang w:eastAsia="es-ES"/>
          <w14:ligatures w14:val="none"/>
        </w:rPr>
        <w:t xml:space="preserve"> y utilización contextual – </w:t>
      </w:r>
      <w:r w:rsidR="000D3435" w:rsidRPr="005B794D">
        <w:rPr>
          <w:rFonts w:ascii="Times New Roman" w:eastAsia="Times New Roman" w:hAnsi="Times New Roman" w:cs="Times New Roman"/>
          <w:kern w:val="0"/>
          <w:sz w:val="24"/>
          <w:szCs w:val="24"/>
          <w:lang w:eastAsia="es-ES"/>
          <w14:ligatures w14:val="none"/>
        </w:rPr>
        <w:t>9</w:t>
      </w:r>
      <w:r w:rsidR="008E1E00" w:rsidRPr="005B794D">
        <w:rPr>
          <w:rFonts w:ascii="Times New Roman" w:eastAsia="Times New Roman" w:hAnsi="Times New Roman" w:cs="Times New Roman"/>
          <w:kern w:val="0"/>
          <w:sz w:val="24"/>
          <w:szCs w:val="24"/>
          <w:lang w:eastAsia="es-ES"/>
          <w14:ligatures w14:val="none"/>
        </w:rPr>
        <w:t>6</w:t>
      </w:r>
      <w:r w:rsidR="00F93384" w:rsidRPr="005B794D">
        <w:rPr>
          <w:rFonts w:ascii="Times New Roman" w:eastAsia="Times New Roman" w:hAnsi="Times New Roman" w:cs="Times New Roman"/>
          <w:kern w:val="0"/>
          <w:sz w:val="24"/>
          <w:szCs w:val="24"/>
          <w:lang w:eastAsia="es-ES"/>
          <w14:ligatures w14:val="none"/>
        </w:rPr>
        <w:t xml:space="preserve"> decisiones; 5</w:t>
      </w:r>
      <w:r w:rsidR="00C44FC6" w:rsidRPr="005B794D">
        <w:rPr>
          <w:rFonts w:ascii="Times New Roman" w:eastAsia="Times New Roman" w:hAnsi="Times New Roman" w:cs="Times New Roman"/>
          <w:kern w:val="0"/>
          <w:sz w:val="24"/>
          <w:szCs w:val="24"/>
          <w:lang w:eastAsia="es-ES"/>
          <w14:ligatures w14:val="none"/>
        </w:rPr>
        <w:t>5,81</w:t>
      </w:r>
      <w:r w:rsidR="00F93384" w:rsidRPr="005B794D">
        <w:rPr>
          <w:rFonts w:ascii="Times New Roman" w:eastAsia="Times New Roman" w:hAnsi="Times New Roman" w:cs="Times New Roman"/>
          <w:kern w:val="0"/>
          <w:sz w:val="24"/>
          <w:szCs w:val="24"/>
          <w:lang w:eastAsia="es-ES"/>
          <w14:ligatures w14:val="none"/>
        </w:rPr>
        <w:t xml:space="preserve">% </w:t>
      </w:r>
      <w:r w:rsidR="00545246" w:rsidRPr="005B794D">
        <w:rPr>
          <w:rFonts w:ascii="Times New Roman" w:eastAsia="Times New Roman" w:hAnsi="Times New Roman" w:cs="Times New Roman"/>
          <w:kern w:val="0"/>
          <w:sz w:val="24"/>
          <w:szCs w:val="24"/>
          <w:lang w:eastAsia="es-ES"/>
          <w14:ligatures w14:val="none"/>
        </w:rPr>
        <w:t>de la muestra</w:t>
      </w:r>
      <w:r w:rsidR="00F93384" w:rsidRPr="005B794D">
        <w:rPr>
          <w:rFonts w:ascii="Times New Roman" w:eastAsia="Times New Roman" w:hAnsi="Times New Roman" w:cs="Times New Roman"/>
          <w:kern w:val="0"/>
          <w:sz w:val="24"/>
          <w:szCs w:val="24"/>
          <w:lang w:eastAsia="es-ES"/>
          <w14:ligatures w14:val="none"/>
        </w:rPr>
        <w:t xml:space="preserve">) </w:t>
      </w:r>
      <w:r w:rsidR="002D4FCE" w:rsidRPr="005B794D">
        <w:rPr>
          <w:rFonts w:ascii="Times New Roman" w:eastAsia="Times New Roman" w:hAnsi="Times New Roman" w:cs="Times New Roman"/>
          <w:kern w:val="0"/>
          <w:sz w:val="24"/>
          <w:szCs w:val="24"/>
          <w:lang w:eastAsia="es-ES"/>
          <w14:ligatures w14:val="none"/>
        </w:rPr>
        <w:t>quedan</w:t>
      </w:r>
      <w:r w:rsidR="00B65776" w:rsidRPr="005B794D">
        <w:rPr>
          <w:rFonts w:ascii="Times New Roman" w:eastAsia="Times New Roman" w:hAnsi="Times New Roman" w:cs="Times New Roman"/>
          <w:kern w:val="0"/>
          <w:sz w:val="24"/>
          <w:szCs w:val="24"/>
          <w:lang w:eastAsia="es-ES"/>
          <w14:ligatures w14:val="none"/>
        </w:rPr>
        <w:t xml:space="preserve"> sólo 7</w:t>
      </w:r>
      <w:r w:rsidR="00271CF0" w:rsidRPr="005B794D">
        <w:rPr>
          <w:rFonts w:ascii="Times New Roman" w:eastAsia="Times New Roman" w:hAnsi="Times New Roman" w:cs="Times New Roman"/>
          <w:kern w:val="0"/>
          <w:sz w:val="24"/>
          <w:szCs w:val="24"/>
          <w:lang w:eastAsia="es-ES"/>
          <w14:ligatures w14:val="none"/>
        </w:rPr>
        <w:t>6</w:t>
      </w:r>
      <w:r w:rsidR="00B65776" w:rsidRPr="005B794D">
        <w:rPr>
          <w:rFonts w:ascii="Times New Roman" w:eastAsia="Times New Roman" w:hAnsi="Times New Roman" w:cs="Times New Roman"/>
          <w:kern w:val="0"/>
          <w:sz w:val="24"/>
          <w:szCs w:val="24"/>
          <w:lang w:eastAsia="es-ES"/>
          <w14:ligatures w14:val="none"/>
        </w:rPr>
        <w:t xml:space="preserve"> decisiones, un 4</w:t>
      </w:r>
      <w:r w:rsidR="00271CF0" w:rsidRPr="005B794D">
        <w:rPr>
          <w:rFonts w:ascii="Times New Roman" w:eastAsia="Times New Roman" w:hAnsi="Times New Roman" w:cs="Times New Roman"/>
          <w:kern w:val="0"/>
          <w:sz w:val="24"/>
          <w:szCs w:val="24"/>
          <w:lang w:eastAsia="es-ES"/>
          <w14:ligatures w14:val="none"/>
        </w:rPr>
        <w:t>4,18</w:t>
      </w:r>
      <w:r w:rsidR="00B65776" w:rsidRPr="005B794D">
        <w:rPr>
          <w:rFonts w:ascii="Times New Roman" w:eastAsia="Times New Roman" w:hAnsi="Times New Roman" w:cs="Times New Roman"/>
          <w:kern w:val="0"/>
          <w:sz w:val="24"/>
          <w:szCs w:val="24"/>
          <w:lang w:eastAsia="es-ES"/>
          <w14:ligatures w14:val="none"/>
        </w:rPr>
        <w:t>%</w:t>
      </w:r>
      <w:r w:rsidR="002D4FCE" w:rsidRPr="005B794D">
        <w:rPr>
          <w:rFonts w:ascii="Times New Roman" w:eastAsia="Times New Roman" w:hAnsi="Times New Roman" w:cs="Times New Roman"/>
          <w:kern w:val="0"/>
          <w:sz w:val="24"/>
          <w:szCs w:val="24"/>
          <w:lang w:eastAsia="es-ES"/>
          <w14:ligatures w14:val="none"/>
        </w:rPr>
        <w:t xml:space="preserve"> de la muestra</w:t>
      </w:r>
      <w:r w:rsidR="00F37532" w:rsidRPr="005B794D">
        <w:rPr>
          <w:rFonts w:ascii="Times New Roman" w:eastAsia="Times New Roman" w:hAnsi="Times New Roman" w:cs="Times New Roman"/>
          <w:kern w:val="0"/>
          <w:sz w:val="24"/>
          <w:szCs w:val="24"/>
          <w:lang w:eastAsia="es-ES"/>
          <w14:ligatures w14:val="none"/>
        </w:rPr>
        <w:t>, entre</w:t>
      </w:r>
      <w:r w:rsidR="002D4FCE" w:rsidRPr="005B794D">
        <w:rPr>
          <w:rFonts w:ascii="Times New Roman" w:eastAsia="Times New Roman" w:hAnsi="Times New Roman" w:cs="Times New Roman"/>
          <w:kern w:val="0"/>
          <w:sz w:val="24"/>
          <w:szCs w:val="24"/>
          <w:lang w:eastAsia="es-ES"/>
          <w14:ligatures w14:val="none"/>
        </w:rPr>
        <w:t xml:space="preserve"> </w:t>
      </w:r>
      <w:r w:rsidR="00F37532" w:rsidRPr="005B794D">
        <w:rPr>
          <w:rFonts w:ascii="Times New Roman" w:eastAsia="Times New Roman" w:hAnsi="Times New Roman" w:cs="Times New Roman"/>
          <w:kern w:val="0"/>
          <w:sz w:val="24"/>
          <w:szCs w:val="24"/>
          <w:lang w:eastAsia="es-ES"/>
          <w14:ligatures w14:val="none"/>
        </w:rPr>
        <w:t>las que</w:t>
      </w:r>
      <w:r w:rsidR="00B81399" w:rsidRPr="005B794D">
        <w:rPr>
          <w:rFonts w:ascii="Times New Roman" w:eastAsia="Times New Roman" w:hAnsi="Times New Roman" w:cs="Times New Roman"/>
          <w:kern w:val="0"/>
          <w:sz w:val="24"/>
          <w:szCs w:val="24"/>
          <w:lang w:eastAsia="es-ES"/>
          <w14:ligatures w14:val="none"/>
        </w:rPr>
        <w:t xml:space="preserve"> es posible distinguir dos categorías</w:t>
      </w:r>
      <w:r w:rsidR="00262D09" w:rsidRPr="005B794D">
        <w:rPr>
          <w:rFonts w:ascii="Times New Roman" w:eastAsia="Times New Roman" w:hAnsi="Times New Roman" w:cs="Times New Roman"/>
          <w:kern w:val="0"/>
          <w:sz w:val="24"/>
          <w:szCs w:val="24"/>
          <w:lang w:eastAsia="es-ES"/>
          <w14:ligatures w14:val="none"/>
        </w:rPr>
        <w:t xml:space="preserve"> que sí aplican el Reglamento Bruselas I bis</w:t>
      </w:r>
      <w:r w:rsidR="00B81399" w:rsidRPr="005B794D">
        <w:rPr>
          <w:rFonts w:ascii="Times New Roman" w:eastAsia="Times New Roman" w:hAnsi="Times New Roman" w:cs="Times New Roman"/>
          <w:kern w:val="0"/>
          <w:sz w:val="24"/>
          <w:szCs w:val="24"/>
          <w:lang w:eastAsia="es-ES"/>
          <w14:ligatures w14:val="none"/>
        </w:rPr>
        <w:t xml:space="preserve">. </w:t>
      </w:r>
    </w:p>
    <w:p w14:paraId="529F0FBB" w14:textId="09AFEFBC" w:rsidR="00283B4F" w:rsidRPr="005B794D" w:rsidRDefault="00B81399"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En primer lugar, </w:t>
      </w:r>
      <w:r w:rsidR="0000117B" w:rsidRPr="005B794D">
        <w:rPr>
          <w:rFonts w:ascii="Times New Roman" w:eastAsia="Times New Roman" w:hAnsi="Times New Roman" w:cs="Times New Roman"/>
          <w:kern w:val="0"/>
          <w:sz w:val="24"/>
          <w:szCs w:val="24"/>
          <w:lang w:eastAsia="es-ES"/>
          <w14:ligatures w14:val="none"/>
        </w:rPr>
        <w:t>la categoría</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más amplia de todas</w:t>
      </w:r>
      <w:r w:rsidR="006B6410">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color w:val="000000" w:themeColor="text1"/>
          <w:kern w:val="0"/>
          <w:sz w:val="24"/>
          <w:szCs w:val="24"/>
          <w:lang w:eastAsia="es-ES"/>
          <w14:ligatures w14:val="none"/>
        </w:rPr>
        <w:t>6</w:t>
      </w:r>
      <w:r w:rsidR="005B07F2" w:rsidRPr="005B794D">
        <w:rPr>
          <w:rFonts w:ascii="Times New Roman" w:eastAsia="Times New Roman" w:hAnsi="Times New Roman" w:cs="Times New Roman"/>
          <w:color w:val="000000" w:themeColor="text1"/>
          <w:kern w:val="0"/>
          <w:sz w:val="24"/>
          <w:szCs w:val="24"/>
          <w:lang w:eastAsia="es-ES"/>
          <w14:ligatures w14:val="none"/>
        </w:rPr>
        <w:t>8</w:t>
      </w:r>
      <w:r w:rsidR="0000117B" w:rsidRPr="005B794D">
        <w:rPr>
          <w:rFonts w:ascii="Times New Roman" w:eastAsia="Times New Roman" w:hAnsi="Times New Roman" w:cs="Times New Roman"/>
          <w:kern w:val="0"/>
          <w:sz w:val="24"/>
          <w:szCs w:val="24"/>
          <w:lang w:eastAsia="es-ES"/>
          <w14:ligatures w14:val="none"/>
        </w:rPr>
        <w:t xml:space="preserve"> decisiones</w:t>
      </w:r>
      <w:r w:rsidR="0054524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 xml:space="preserve">un </w:t>
      </w:r>
      <w:r w:rsidR="00A27C2C" w:rsidRPr="005B794D">
        <w:rPr>
          <w:rFonts w:ascii="Times New Roman" w:eastAsia="Times New Roman" w:hAnsi="Times New Roman" w:cs="Times New Roman"/>
          <w:kern w:val="0"/>
          <w:sz w:val="24"/>
          <w:szCs w:val="24"/>
          <w:lang w:eastAsia="es-ES"/>
          <w14:ligatures w14:val="none"/>
        </w:rPr>
        <w:t>39,53</w:t>
      </w:r>
      <w:r w:rsidR="0000117B" w:rsidRPr="005B794D">
        <w:rPr>
          <w:rFonts w:ascii="Times New Roman" w:eastAsia="Times New Roman" w:hAnsi="Times New Roman" w:cs="Times New Roman"/>
          <w:kern w:val="0"/>
          <w:sz w:val="24"/>
          <w:szCs w:val="24"/>
          <w:lang w:eastAsia="es-ES"/>
          <w14:ligatures w14:val="none"/>
        </w:rPr>
        <w:t>% de la</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muestra</w:t>
      </w:r>
      <w:r w:rsidR="00545246" w:rsidRPr="005B794D">
        <w:rPr>
          <w:rFonts w:ascii="Times New Roman" w:eastAsia="Times New Roman" w:hAnsi="Times New Roman" w:cs="Times New Roman"/>
          <w:kern w:val="0"/>
          <w:sz w:val="24"/>
          <w:szCs w:val="24"/>
          <w:lang w:eastAsia="es-ES"/>
          <w14:ligatures w14:val="none"/>
        </w:rPr>
        <w:t>)</w:t>
      </w:r>
      <w:r w:rsidR="003A0A16"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 xml:space="preserve">que se corresponden con el </w:t>
      </w:r>
      <w:r w:rsidR="00636F36" w:rsidRPr="005B794D">
        <w:rPr>
          <w:rFonts w:ascii="Times New Roman" w:eastAsia="Times New Roman" w:hAnsi="Times New Roman" w:cs="Times New Roman"/>
          <w:kern w:val="0"/>
          <w:sz w:val="24"/>
          <w:szCs w:val="24"/>
          <w:lang w:eastAsia="es-ES"/>
          <w14:ligatures w14:val="none"/>
        </w:rPr>
        <w:t>conocido como</w:t>
      </w:r>
      <w:r w:rsidR="0000117B" w:rsidRPr="005B794D">
        <w:rPr>
          <w:rFonts w:ascii="Times New Roman" w:eastAsia="Times New Roman" w:hAnsi="Times New Roman" w:cs="Times New Roman"/>
          <w:kern w:val="0"/>
          <w:sz w:val="24"/>
          <w:szCs w:val="24"/>
          <w:lang w:eastAsia="es-ES"/>
          <w14:ligatures w14:val="none"/>
        </w:rPr>
        <w:t xml:space="preserve"> </w:t>
      </w:r>
      <w:r w:rsidR="003A0A16"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c</w:t>
      </w:r>
      <w:r w:rsidR="00401A4A">
        <w:rPr>
          <w:rFonts w:ascii="Times New Roman" w:eastAsia="Times New Roman" w:hAnsi="Times New Roman" w:cs="Times New Roman"/>
          <w:kern w:val="0"/>
          <w:sz w:val="24"/>
          <w:szCs w:val="24"/>
          <w:lang w:eastAsia="es-ES"/>
          <w14:ligatures w14:val="none"/>
        </w:rPr>
        <w:t>á</w:t>
      </w:r>
      <w:r w:rsidR="0000117B" w:rsidRPr="005B794D">
        <w:rPr>
          <w:rFonts w:ascii="Times New Roman" w:eastAsia="Times New Roman" w:hAnsi="Times New Roman" w:cs="Times New Roman"/>
          <w:kern w:val="0"/>
          <w:sz w:val="24"/>
          <w:szCs w:val="24"/>
          <w:lang w:eastAsia="es-ES"/>
          <w14:ligatures w14:val="none"/>
        </w:rPr>
        <w:t>rtel de los camiones</w:t>
      </w:r>
      <w:r w:rsidR="003A0A16" w:rsidRPr="005B794D">
        <w:rPr>
          <w:rFonts w:ascii="Times New Roman" w:eastAsia="Times New Roman" w:hAnsi="Times New Roman" w:cs="Times New Roman"/>
          <w:kern w:val="0"/>
          <w:sz w:val="24"/>
          <w:szCs w:val="24"/>
          <w:lang w:eastAsia="es-ES"/>
          <w14:ligatures w14:val="none"/>
        </w:rPr>
        <w:t>”</w:t>
      </w:r>
      <w:r w:rsidR="006364DE" w:rsidRPr="005B794D">
        <w:rPr>
          <w:rFonts w:ascii="Times New Roman" w:eastAsia="Times New Roman" w:hAnsi="Times New Roman" w:cs="Times New Roman"/>
          <w:kern w:val="0"/>
          <w:sz w:val="24"/>
          <w:szCs w:val="24"/>
          <w:lang w:eastAsia="es-ES"/>
          <w14:ligatures w14:val="none"/>
        </w:rPr>
        <w:t>:</w:t>
      </w:r>
    </w:p>
    <w:p w14:paraId="6A32A52B" w14:textId="38E2BDE6" w:rsidR="00283B4F" w:rsidRPr="005B794D" w:rsidRDefault="005A6E9F" w:rsidP="00F3093D">
      <w:pPr>
        <w:spacing w:after="120"/>
        <w:ind w:left="708"/>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w:t>
      </w:r>
      <w:r w:rsidR="00283B4F" w:rsidRPr="005B794D">
        <w:rPr>
          <w:rFonts w:ascii="Times New Roman" w:eastAsia="Times New Roman" w:hAnsi="Times New Roman" w:cs="Times New Roman"/>
          <w:i/>
          <w:iCs/>
          <w:kern w:val="0"/>
          <w:sz w:val="24"/>
          <w:szCs w:val="24"/>
          <w:lang w:eastAsia="es-ES"/>
          <w14:ligatures w14:val="none"/>
        </w:rPr>
        <w:t xml:space="preserve">El 19 de julio de 2016, la Comisión adoptó la Decisión C(2016) 4673 final, relativa a un procedimiento en virtud del artículo 101 [TFUE] y del artículo 53 del Acuerdo EEE </w:t>
      </w:r>
      <w:r w:rsidRPr="005B794D">
        <w:rPr>
          <w:rFonts w:ascii="Times New Roman" w:eastAsia="Times New Roman" w:hAnsi="Times New Roman" w:cs="Times New Roman"/>
          <w:kern w:val="0"/>
          <w:sz w:val="24"/>
          <w:szCs w:val="24"/>
          <w:lang w:eastAsia="es-ES"/>
          <w14:ligatures w14:val="none"/>
        </w:rPr>
        <w:t>[…]</w:t>
      </w:r>
      <w:r w:rsidR="002A3E36" w:rsidRPr="005B794D">
        <w:rPr>
          <w:rFonts w:ascii="Times New Roman" w:eastAsia="Times New Roman" w:hAnsi="Times New Roman" w:cs="Times New Roman"/>
          <w:kern w:val="0"/>
          <w:sz w:val="24"/>
          <w:szCs w:val="24"/>
          <w:lang w:eastAsia="es-ES"/>
          <w14:ligatures w14:val="none"/>
        </w:rPr>
        <w:t xml:space="preserve"> </w:t>
      </w:r>
      <w:r w:rsidR="00283B4F" w:rsidRPr="005B794D">
        <w:rPr>
          <w:rFonts w:ascii="Times New Roman" w:eastAsia="Times New Roman" w:hAnsi="Times New Roman" w:cs="Times New Roman"/>
          <w:i/>
          <w:iCs/>
          <w:kern w:val="0"/>
          <w:sz w:val="24"/>
          <w:szCs w:val="24"/>
          <w:lang w:eastAsia="es-ES"/>
          <w14:ligatures w14:val="none"/>
        </w:rPr>
        <w:t xml:space="preserve">Mediante esta Decisión, la Comisión declaró la existencia de un cártel en el que participaron quince fabricantes internacionales de camiones, entre ellos Volvo, Volvo </w:t>
      </w:r>
      <w:proofErr w:type="spellStart"/>
      <w:r w:rsidR="00283B4F" w:rsidRPr="005B794D">
        <w:rPr>
          <w:rFonts w:ascii="Times New Roman" w:eastAsia="Times New Roman" w:hAnsi="Times New Roman" w:cs="Times New Roman"/>
          <w:i/>
          <w:iCs/>
          <w:kern w:val="0"/>
          <w:sz w:val="24"/>
          <w:szCs w:val="24"/>
          <w:lang w:eastAsia="es-ES"/>
          <w14:ligatures w14:val="none"/>
        </w:rPr>
        <w:t>Group</w:t>
      </w:r>
      <w:proofErr w:type="spellEnd"/>
      <w:r w:rsidR="00283B4F" w:rsidRPr="005B794D">
        <w:rPr>
          <w:rFonts w:ascii="Times New Roman" w:eastAsia="Times New Roman" w:hAnsi="Times New Roman" w:cs="Times New Roman"/>
          <w:i/>
          <w:iCs/>
          <w:kern w:val="0"/>
          <w:sz w:val="24"/>
          <w:szCs w:val="24"/>
          <w:lang w:eastAsia="es-ES"/>
          <w14:ligatures w14:val="none"/>
        </w:rPr>
        <w:t xml:space="preserve"> </w:t>
      </w:r>
      <w:proofErr w:type="spellStart"/>
      <w:r w:rsidR="00283B4F" w:rsidRPr="005B794D">
        <w:rPr>
          <w:rFonts w:ascii="Times New Roman" w:eastAsia="Times New Roman" w:hAnsi="Times New Roman" w:cs="Times New Roman"/>
          <w:i/>
          <w:iCs/>
          <w:kern w:val="0"/>
          <w:sz w:val="24"/>
          <w:szCs w:val="24"/>
          <w:lang w:eastAsia="es-ES"/>
          <w14:ligatures w14:val="none"/>
        </w:rPr>
        <w:t>Trucks</w:t>
      </w:r>
      <w:proofErr w:type="spellEnd"/>
      <w:r w:rsidR="00283B4F" w:rsidRPr="005B794D">
        <w:rPr>
          <w:rFonts w:ascii="Times New Roman" w:eastAsia="Times New Roman" w:hAnsi="Times New Roman" w:cs="Times New Roman"/>
          <w:i/>
          <w:iCs/>
          <w:kern w:val="0"/>
          <w:sz w:val="24"/>
          <w:szCs w:val="24"/>
          <w:lang w:eastAsia="es-ES"/>
          <w14:ligatures w14:val="none"/>
        </w:rPr>
        <w:t xml:space="preserve"> Central </w:t>
      </w:r>
      <w:proofErr w:type="spellStart"/>
      <w:r w:rsidR="00283B4F" w:rsidRPr="005B794D">
        <w:rPr>
          <w:rFonts w:ascii="Times New Roman" w:eastAsia="Times New Roman" w:hAnsi="Times New Roman" w:cs="Times New Roman"/>
          <w:i/>
          <w:iCs/>
          <w:kern w:val="0"/>
          <w:sz w:val="24"/>
          <w:szCs w:val="24"/>
          <w:lang w:eastAsia="es-ES"/>
          <w14:ligatures w14:val="none"/>
        </w:rPr>
        <w:t>Europe</w:t>
      </w:r>
      <w:proofErr w:type="spellEnd"/>
      <w:r w:rsidR="00283B4F" w:rsidRPr="005B794D">
        <w:rPr>
          <w:rFonts w:ascii="Times New Roman" w:eastAsia="Times New Roman" w:hAnsi="Times New Roman" w:cs="Times New Roman"/>
          <w:i/>
          <w:iCs/>
          <w:kern w:val="0"/>
          <w:sz w:val="24"/>
          <w:szCs w:val="24"/>
          <w:lang w:eastAsia="es-ES"/>
          <w14:ligatures w14:val="none"/>
        </w:rPr>
        <w:t xml:space="preserve"> y Volvo </w:t>
      </w:r>
      <w:proofErr w:type="spellStart"/>
      <w:r w:rsidR="00283B4F" w:rsidRPr="005B794D">
        <w:rPr>
          <w:rFonts w:ascii="Times New Roman" w:eastAsia="Times New Roman" w:hAnsi="Times New Roman" w:cs="Times New Roman"/>
          <w:i/>
          <w:iCs/>
          <w:kern w:val="0"/>
          <w:sz w:val="24"/>
          <w:szCs w:val="24"/>
          <w:lang w:eastAsia="es-ES"/>
          <w14:ligatures w14:val="none"/>
        </w:rPr>
        <w:t>Lastvagnar</w:t>
      </w:r>
      <w:proofErr w:type="spellEnd"/>
      <w:r w:rsidR="00283B4F" w:rsidRPr="005B794D">
        <w:rPr>
          <w:rFonts w:ascii="Times New Roman" w:eastAsia="Times New Roman" w:hAnsi="Times New Roman" w:cs="Times New Roman"/>
          <w:i/>
          <w:iCs/>
          <w:kern w:val="0"/>
          <w:sz w:val="24"/>
          <w:szCs w:val="24"/>
          <w:lang w:eastAsia="es-ES"/>
          <w14:ligatures w14:val="none"/>
        </w:rPr>
        <w:t>, que afectaba a dos categorías de productos, a saber, los camiones con un peso de entre 6 y 16 toneladas y los camiones de más de 16 toneladas, tanto camiones rígidos como cabezas tractoras</w:t>
      </w:r>
      <w:r w:rsidR="002A3E36" w:rsidRPr="005B794D">
        <w:rPr>
          <w:rFonts w:ascii="Times New Roman" w:eastAsia="Times New Roman" w:hAnsi="Times New Roman" w:cs="Times New Roman"/>
          <w:i/>
          <w:iCs/>
          <w:kern w:val="0"/>
          <w:sz w:val="24"/>
          <w:szCs w:val="24"/>
          <w:lang w:eastAsia="es-ES"/>
          <w14:ligatures w14:val="none"/>
        </w:rPr>
        <w:t xml:space="preserve"> </w:t>
      </w:r>
      <w:r w:rsidR="002A3E36" w:rsidRPr="005B794D">
        <w:rPr>
          <w:rFonts w:ascii="Times New Roman" w:eastAsia="Times New Roman" w:hAnsi="Times New Roman" w:cs="Times New Roman"/>
          <w:kern w:val="0"/>
          <w:sz w:val="24"/>
          <w:szCs w:val="24"/>
          <w:lang w:eastAsia="es-ES"/>
          <w14:ligatures w14:val="none"/>
        </w:rPr>
        <w:t xml:space="preserve">[…] </w:t>
      </w:r>
      <w:r w:rsidR="00283B4F" w:rsidRPr="005B794D">
        <w:rPr>
          <w:rFonts w:ascii="Times New Roman" w:eastAsia="Times New Roman" w:hAnsi="Times New Roman" w:cs="Times New Roman"/>
          <w:i/>
          <w:iCs/>
          <w:kern w:val="0"/>
          <w:sz w:val="24"/>
          <w:szCs w:val="24"/>
          <w:lang w:eastAsia="es-ES"/>
          <w14:ligatures w14:val="none"/>
        </w:rPr>
        <w:t>La Comisión consideró que la infracción del artículo 101 TFUE abarcaba la totalidad del Espacio Económico Europeo (EEE) y que había durado desde el 17 de enero de 1997 hasta el 18 de enero de 2011</w:t>
      </w:r>
      <w:r w:rsidR="00E971AC" w:rsidRPr="005B794D">
        <w:rPr>
          <w:rFonts w:ascii="Times New Roman" w:eastAsia="Times New Roman" w:hAnsi="Times New Roman" w:cs="Times New Roman"/>
          <w:kern w:val="0"/>
          <w:sz w:val="24"/>
          <w:szCs w:val="24"/>
          <w:lang w:eastAsia="es-ES"/>
          <w14:ligatures w14:val="none"/>
        </w:rPr>
        <w:t xml:space="preserve"> […]”</w:t>
      </w:r>
      <w:r w:rsidR="00315D4A" w:rsidRPr="005B794D">
        <w:rPr>
          <w:rStyle w:val="Refdenotaalpie"/>
          <w:rFonts w:ascii="Times New Roman" w:eastAsia="Times New Roman" w:hAnsi="Times New Roman" w:cs="Times New Roman"/>
          <w:kern w:val="0"/>
          <w:sz w:val="24"/>
          <w:szCs w:val="24"/>
          <w:lang w:eastAsia="es-ES"/>
          <w14:ligatures w14:val="none"/>
        </w:rPr>
        <w:footnoteReference w:id="21"/>
      </w:r>
      <w:r w:rsidR="00283B4F" w:rsidRPr="005B794D">
        <w:rPr>
          <w:rFonts w:ascii="Times New Roman" w:eastAsia="Times New Roman" w:hAnsi="Times New Roman" w:cs="Times New Roman"/>
          <w:kern w:val="0"/>
          <w:sz w:val="24"/>
          <w:szCs w:val="24"/>
          <w:lang w:eastAsia="es-ES"/>
          <w14:ligatures w14:val="none"/>
        </w:rPr>
        <w:t>.</w:t>
      </w:r>
    </w:p>
    <w:p w14:paraId="731CBB66" w14:textId="200AD079" w:rsidR="001C08DA" w:rsidRPr="005B794D" w:rsidRDefault="00940B29"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A raíz de estos hechos, </w:t>
      </w:r>
      <w:r w:rsidR="00000708" w:rsidRPr="005B794D">
        <w:rPr>
          <w:rFonts w:ascii="Times New Roman" w:eastAsia="Times New Roman" w:hAnsi="Times New Roman" w:cs="Times New Roman"/>
          <w:kern w:val="0"/>
          <w:sz w:val="24"/>
          <w:szCs w:val="24"/>
          <w:lang w:eastAsia="es-ES"/>
          <w14:ligatures w14:val="none"/>
        </w:rPr>
        <w:t xml:space="preserve">las víctimas de dicho </w:t>
      </w:r>
      <w:r w:rsidR="00401A4A">
        <w:rPr>
          <w:rFonts w:ascii="Times New Roman" w:eastAsia="Times New Roman" w:hAnsi="Times New Roman" w:cs="Times New Roman"/>
          <w:kern w:val="0"/>
          <w:sz w:val="24"/>
          <w:szCs w:val="24"/>
          <w:lang w:eastAsia="es-ES"/>
          <w14:ligatures w14:val="none"/>
        </w:rPr>
        <w:t>cártel</w:t>
      </w:r>
      <w:r w:rsidR="00000708" w:rsidRPr="005B794D">
        <w:rPr>
          <w:rFonts w:ascii="Times New Roman" w:eastAsia="Times New Roman" w:hAnsi="Times New Roman" w:cs="Times New Roman"/>
          <w:kern w:val="0"/>
          <w:sz w:val="24"/>
          <w:szCs w:val="24"/>
          <w:lang w:eastAsia="es-ES"/>
          <w14:ligatures w14:val="none"/>
        </w:rPr>
        <w:t xml:space="preserve"> interpu</w:t>
      </w:r>
      <w:r w:rsidR="00000708">
        <w:rPr>
          <w:rFonts w:ascii="Times New Roman" w:eastAsia="Times New Roman" w:hAnsi="Times New Roman" w:cs="Times New Roman"/>
          <w:kern w:val="0"/>
          <w:sz w:val="24"/>
          <w:szCs w:val="24"/>
          <w:lang w:eastAsia="es-ES"/>
          <w14:ligatures w14:val="none"/>
        </w:rPr>
        <w:t>sieron</w:t>
      </w:r>
      <w:r w:rsidR="00000708"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un</w:t>
      </w:r>
      <w:r w:rsidR="003B075C" w:rsidRPr="005B794D">
        <w:rPr>
          <w:rFonts w:ascii="Times New Roman" w:eastAsia="Times New Roman" w:hAnsi="Times New Roman" w:cs="Times New Roman"/>
          <w:kern w:val="0"/>
          <w:sz w:val="24"/>
          <w:szCs w:val="24"/>
          <w:lang w:eastAsia="es-ES"/>
          <w14:ligatures w14:val="none"/>
        </w:rPr>
        <w:t xml:space="preserve"> conjunto</w:t>
      </w:r>
      <w:r w:rsidRPr="005B794D">
        <w:rPr>
          <w:rFonts w:ascii="Times New Roman" w:eastAsia="Times New Roman" w:hAnsi="Times New Roman" w:cs="Times New Roman"/>
          <w:kern w:val="0"/>
          <w:sz w:val="24"/>
          <w:szCs w:val="24"/>
          <w:lang w:eastAsia="es-ES"/>
          <w14:ligatures w14:val="none"/>
        </w:rPr>
        <w:t xml:space="preserve"> de </w:t>
      </w:r>
      <w:r w:rsidR="00EC7FF3" w:rsidRPr="005B794D">
        <w:rPr>
          <w:rFonts w:ascii="Times New Roman" w:eastAsia="Times New Roman" w:hAnsi="Times New Roman" w:cs="Times New Roman"/>
          <w:kern w:val="0"/>
          <w:sz w:val="24"/>
          <w:szCs w:val="24"/>
          <w:lang w:eastAsia="es-ES"/>
          <w14:ligatures w14:val="none"/>
        </w:rPr>
        <w:t xml:space="preserve">acciones de responsabilidad </w:t>
      </w:r>
      <w:r w:rsidR="00D71196" w:rsidRPr="005B794D">
        <w:rPr>
          <w:rFonts w:ascii="Times New Roman" w:eastAsia="Times New Roman" w:hAnsi="Times New Roman" w:cs="Times New Roman"/>
          <w:kern w:val="0"/>
          <w:sz w:val="24"/>
          <w:szCs w:val="24"/>
          <w:lang w:eastAsia="es-ES"/>
          <w14:ligatures w14:val="none"/>
        </w:rPr>
        <w:t>extracontractual</w:t>
      </w:r>
      <w:r w:rsidR="00C172F9" w:rsidRPr="005B794D">
        <w:rPr>
          <w:rFonts w:ascii="Times New Roman" w:eastAsia="Times New Roman" w:hAnsi="Times New Roman" w:cs="Times New Roman"/>
          <w:kern w:val="0"/>
          <w:sz w:val="24"/>
          <w:szCs w:val="24"/>
          <w:lang w:eastAsia="es-ES"/>
          <w14:ligatures w14:val="none"/>
        </w:rPr>
        <w:t xml:space="preserve"> </w:t>
      </w:r>
      <w:r w:rsidR="000548FF" w:rsidRPr="005B794D">
        <w:rPr>
          <w:rFonts w:ascii="Times New Roman" w:eastAsia="Times New Roman" w:hAnsi="Times New Roman" w:cs="Times New Roman"/>
          <w:kern w:val="0"/>
          <w:sz w:val="24"/>
          <w:szCs w:val="24"/>
          <w:lang w:eastAsia="es-ES"/>
          <w14:ligatures w14:val="none"/>
        </w:rPr>
        <w:t>“</w:t>
      </w:r>
      <w:r w:rsidR="00102C20" w:rsidRPr="005B794D">
        <w:rPr>
          <w:rFonts w:ascii="Times New Roman" w:eastAsia="Times New Roman" w:hAnsi="Times New Roman" w:cs="Times New Roman"/>
          <w:i/>
          <w:iCs/>
          <w:kern w:val="0"/>
          <w:sz w:val="24"/>
          <w:szCs w:val="24"/>
          <w:lang w:eastAsia="es-ES"/>
          <w14:ligatures w14:val="none"/>
        </w:rPr>
        <w:t xml:space="preserve">alegando haber sufrido un perjuicio con ocasión de la adquisición de </w:t>
      </w:r>
      <w:r w:rsidR="000548FF" w:rsidRPr="005B794D">
        <w:rPr>
          <w:rFonts w:ascii="Times New Roman" w:eastAsia="Times New Roman" w:hAnsi="Times New Roman" w:cs="Times New Roman"/>
          <w:kern w:val="0"/>
          <w:sz w:val="24"/>
          <w:szCs w:val="24"/>
          <w:lang w:eastAsia="es-ES"/>
          <w14:ligatures w14:val="none"/>
        </w:rPr>
        <w:t>[…]</w:t>
      </w:r>
      <w:r w:rsidR="00102C20" w:rsidRPr="005B794D">
        <w:rPr>
          <w:rFonts w:ascii="Times New Roman" w:eastAsia="Times New Roman" w:hAnsi="Times New Roman" w:cs="Times New Roman"/>
          <w:i/>
          <w:iCs/>
          <w:kern w:val="0"/>
          <w:sz w:val="24"/>
          <w:szCs w:val="24"/>
          <w:lang w:eastAsia="es-ES"/>
          <w14:ligatures w14:val="none"/>
        </w:rPr>
        <w:t xml:space="preserve"> vehículos </w:t>
      </w:r>
      <w:r w:rsidR="000548FF" w:rsidRPr="005B794D">
        <w:rPr>
          <w:rFonts w:ascii="Times New Roman" w:eastAsia="Times New Roman" w:hAnsi="Times New Roman" w:cs="Times New Roman"/>
          <w:kern w:val="0"/>
          <w:sz w:val="24"/>
          <w:szCs w:val="24"/>
          <w:lang w:eastAsia="es-ES"/>
          <w14:ligatures w14:val="none"/>
        </w:rPr>
        <w:t>[…]</w:t>
      </w:r>
      <w:r w:rsidR="00102C20" w:rsidRPr="005B794D">
        <w:rPr>
          <w:rFonts w:ascii="Times New Roman" w:eastAsia="Times New Roman" w:hAnsi="Times New Roman" w:cs="Times New Roman"/>
          <w:i/>
          <w:iCs/>
          <w:kern w:val="0"/>
          <w:sz w:val="24"/>
          <w:szCs w:val="24"/>
          <w:lang w:eastAsia="es-ES"/>
          <w14:ligatures w14:val="none"/>
        </w:rPr>
        <w:t>, al haber pagado un sobrecoste debido a los acuerdos colusorios sancionados por la Comisión</w:t>
      </w:r>
      <w:r w:rsidR="000548FF" w:rsidRPr="005B794D">
        <w:rPr>
          <w:rFonts w:ascii="Times New Roman" w:eastAsia="Times New Roman" w:hAnsi="Times New Roman" w:cs="Times New Roman"/>
          <w:kern w:val="0"/>
          <w:sz w:val="24"/>
          <w:szCs w:val="24"/>
          <w:lang w:eastAsia="es-ES"/>
          <w14:ligatures w14:val="none"/>
        </w:rPr>
        <w:t>”</w:t>
      </w:r>
      <w:r w:rsidR="000548FF" w:rsidRPr="005B794D">
        <w:rPr>
          <w:rStyle w:val="Refdenotaalpie"/>
          <w:rFonts w:ascii="Times New Roman" w:eastAsia="Times New Roman" w:hAnsi="Times New Roman" w:cs="Times New Roman"/>
          <w:kern w:val="0"/>
          <w:sz w:val="24"/>
          <w:szCs w:val="24"/>
          <w:lang w:eastAsia="es-ES"/>
          <w14:ligatures w14:val="none"/>
        </w:rPr>
        <w:footnoteReference w:id="22"/>
      </w:r>
      <w:r w:rsidR="007242CF" w:rsidRPr="005B794D">
        <w:rPr>
          <w:rFonts w:ascii="Times New Roman" w:eastAsia="Times New Roman" w:hAnsi="Times New Roman" w:cs="Times New Roman"/>
          <w:kern w:val="0"/>
          <w:sz w:val="24"/>
          <w:szCs w:val="24"/>
          <w:lang w:eastAsia="es-ES"/>
          <w14:ligatures w14:val="none"/>
        </w:rPr>
        <w:t>.</w:t>
      </w:r>
      <w:r w:rsidR="005B3142" w:rsidRPr="005B794D">
        <w:rPr>
          <w:rFonts w:ascii="Times New Roman" w:eastAsia="Times New Roman" w:hAnsi="Times New Roman" w:cs="Times New Roman"/>
          <w:kern w:val="0"/>
          <w:sz w:val="24"/>
          <w:szCs w:val="24"/>
          <w:lang w:eastAsia="es-ES"/>
          <w14:ligatures w14:val="none"/>
        </w:rPr>
        <w:t xml:space="preserve"> El ejercicio de las referidas acciones transfronterizas ante tribunales españoles </w:t>
      </w:r>
      <w:r w:rsidR="002C4709" w:rsidRPr="005B794D">
        <w:rPr>
          <w:rFonts w:ascii="Times New Roman" w:eastAsia="Times New Roman" w:hAnsi="Times New Roman" w:cs="Times New Roman"/>
          <w:kern w:val="0"/>
          <w:sz w:val="24"/>
          <w:szCs w:val="24"/>
          <w:lang w:eastAsia="es-ES"/>
          <w14:ligatures w14:val="none"/>
        </w:rPr>
        <w:t>dio</w:t>
      </w:r>
      <w:r w:rsidR="005B3142" w:rsidRPr="005B794D">
        <w:rPr>
          <w:rFonts w:ascii="Times New Roman" w:eastAsia="Times New Roman" w:hAnsi="Times New Roman" w:cs="Times New Roman"/>
          <w:kern w:val="0"/>
          <w:sz w:val="24"/>
          <w:szCs w:val="24"/>
          <w:lang w:eastAsia="es-ES"/>
          <w14:ligatures w14:val="none"/>
        </w:rPr>
        <w:t xml:space="preserve"> lugar a </w:t>
      </w:r>
      <w:r w:rsidR="005810FA" w:rsidRPr="005B794D">
        <w:rPr>
          <w:rFonts w:ascii="Times New Roman" w:eastAsia="Times New Roman" w:hAnsi="Times New Roman" w:cs="Times New Roman"/>
          <w:kern w:val="0"/>
          <w:sz w:val="24"/>
          <w:szCs w:val="24"/>
          <w:lang w:eastAsia="es-ES"/>
          <w14:ligatures w14:val="none"/>
        </w:rPr>
        <w:t xml:space="preserve">una sorprendente serie de </w:t>
      </w:r>
      <w:r w:rsidR="00D63986" w:rsidRPr="005B794D">
        <w:rPr>
          <w:rFonts w:ascii="Times New Roman" w:eastAsia="Times New Roman" w:hAnsi="Times New Roman" w:cs="Times New Roman"/>
          <w:kern w:val="0"/>
          <w:sz w:val="24"/>
          <w:szCs w:val="24"/>
          <w:lang w:eastAsia="es-ES"/>
          <w14:ligatures w14:val="none"/>
        </w:rPr>
        <w:t>conflictos de competencia territorial</w:t>
      </w:r>
      <w:r w:rsidR="00455A99" w:rsidRPr="005B794D">
        <w:rPr>
          <w:rFonts w:ascii="Times New Roman" w:eastAsia="Times New Roman" w:hAnsi="Times New Roman" w:cs="Times New Roman"/>
          <w:kern w:val="0"/>
          <w:sz w:val="24"/>
          <w:szCs w:val="24"/>
          <w:lang w:eastAsia="es-ES"/>
          <w14:ligatures w14:val="none"/>
        </w:rPr>
        <w:t xml:space="preserve"> entre órganos judiciales de nuestro país</w:t>
      </w:r>
      <w:r w:rsidR="00595486" w:rsidRPr="005B794D">
        <w:rPr>
          <w:rFonts w:ascii="Times New Roman" w:eastAsia="Times New Roman" w:hAnsi="Times New Roman" w:cs="Times New Roman"/>
          <w:kern w:val="0"/>
          <w:sz w:val="24"/>
          <w:szCs w:val="24"/>
          <w:lang w:eastAsia="es-ES"/>
          <w14:ligatures w14:val="none"/>
        </w:rPr>
        <w:t xml:space="preserve"> </w:t>
      </w:r>
      <w:r w:rsidR="001C08DA" w:rsidRPr="005B794D">
        <w:rPr>
          <w:rFonts w:ascii="Times New Roman" w:eastAsia="Times New Roman" w:hAnsi="Times New Roman" w:cs="Times New Roman"/>
          <w:kern w:val="0"/>
          <w:sz w:val="24"/>
          <w:szCs w:val="24"/>
          <w:lang w:eastAsia="es-ES"/>
          <w14:ligatures w14:val="none"/>
        </w:rPr>
        <w:t>que terminó alcanzando el Tribunal Supremo</w:t>
      </w:r>
      <w:r w:rsidR="001C08DA" w:rsidRPr="005B794D">
        <w:rPr>
          <w:rStyle w:val="Refdenotaalpie"/>
          <w:rFonts w:ascii="Times New Roman" w:eastAsia="Times New Roman" w:hAnsi="Times New Roman" w:cs="Times New Roman"/>
          <w:kern w:val="0"/>
          <w:sz w:val="24"/>
          <w:szCs w:val="24"/>
          <w:lang w:eastAsia="es-ES"/>
          <w14:ligatures w14:val="none"/>
        </w:rPr>
        <w:footnoteReference w:id="23"/>
      </w:r>
      <w:r w:rsidR="001C08DA" w:rsidRPr="005B794D">
        <w:rPr>
          <w:rFonts w:ascii="Times New Roman" w:eastAsia="Times New Roman" w:hAnsi="Times New Roman" w:cs="Times New Roman"/>
          <w:kern w:val="0"/>
          <w:sz w:val="24"/>
          <w:szCs w:val="24"/>
          <w:lang w:eastAsia="es-ES"/>
          <w14:ligatures w14:val="none"/>
        </w:rPr>
        <w:t>.</w:t>
      </w:r>
      <w:r w:rsidR="003B29B7" w:rsidRPr="005B794D">
        <w:rPr>
          <w:rFonts w:ascii="Times New Roman" w:eastAsia="Times New Roman" w:hAnsi="Times New Roman" w:cs="Times New Roman"/>
          <w:kern w:val="0"/>
          <w:sz w:val="24"/>
          <w:szCs w:val="24"/>
          <w:lang w:eastAsia="es-ES"/>
          <w14:ligatures w14:val="none"/>
        </w:rPr>
        <w:t xml:space="preserve"> </w:t>
      </w:r>
      <w:r w:rsidR="00994F10" w:rsidRPr="005B794D">
        <w:rPr>
          <w:rFonts w:ascii="Times New Roman" w:eastAsia="Times New Roman" w:hAnsi="Times New Roman" w:cs="Times New Roman"/>
          <w:kern w:val="0"/>
          <w:sz w:val="24"/>
          <w:szCs w:val="24"/>
          <w:lang w:eastAsia="es-ES"/>
          <w14:ligatures w14:val="none"/>
        </w:rPr>
        <w:t xml:space="preserve">La existencia de </w:t>
      </w:r>
      <w:r w:rsidR="001A1648" w:rsidRPr="005B794D">
        <w:rPr>
          <w:rFonts w:ascii="Times New Roman" w:eastAsia="Times New Roman" w:hAnsi="Times New Roman" w:cs="Times New Roman"/>
          <w:kern w:val="0"/>
          <w:sz w:val="24"/>
          <w:szCs w:val="24"/>
          <w:lang w:eastAsia="es-ES"/>
          <w14:ligatures w14:val="none"/>
        </w:rPr>
        <w:t>dicha</w:t>
      </w:r>
      <w:r w:rsidR="00994F10" w:rsidRPr="005B794D">
        <w:rPr>
          <w:rFonts w:ascii="Times New Roman" w:eastAsia="Times New Roman" w:hAnsi="Times New Roman" w:cs="Times New Roman"/>
          <w:kern w:val="0"/>
          <w:sz w:val="24"/>
          <w:szCs w:val="24"/>
          <w:lang w:eastAsia="es-ES"/>
          <w14:ligatures w14:val="none"/>
        </w:rPr>
        <w:t xml:space="preserve"> saga de decisiones </w:t>
      </w:r>
      <w:r w:rsidR="001A1648" w:rsidRPr="005B794D">
        <w:rPr>
          <w:rFonts w:ascii="Times New Roman" w:eastAsia="Times New Roman" w:hAnsi="Times New Roman" w:cs="Times New Roman"/>
          <w:kern w:val="0"/>
          <w:sz w:val="24"/>
          <w:szCs w:val="24"/>
          <w:lang w:eastAsia="es-ES"/>
          <w14:ligatures w14:val="none"/>
        </w:rPr>
        <w:t>es s</w:t>
      </w:r>
      <w:r w:rsidR="003B29B7" w:rsidRPr="005B794D">
        <w:rPr>
          <w:rFonts w:ascii="Times New Roman" w:eastAsia="Times New Roman" w:hAnsi="Times New Roman" w:cs="Times New Roman"/>
          <w:kern w:val="0"/>
          <w:sz w:val="24"/>
          <w:szCs w:val="24"/>
          <w:lang w:eastAsia="es-ES"/>
          <w14:ligatures w14:val="none"/>
        </w:rPr>
        <w:t>orprendente a dos niveles</w:t>
      </w:r>
      <w:r w:rsidR="001A1648" w:rsidRPr="005B794D">
        <w:rPr>
          <w:rFonts w:ascii="Times New Roman" w:eastAsia="Times New Roman" w:hAnsi="Times New Roman" w:cs="Times New Roman"/>
          <w:kern w:val="0"/>
          <w:sz w:val="24"/>
          <w:szCs w:val="24"/>
          <w:lang w:eastAsia="es-ES"/>
          <w14:ligatures w14:val="none"/>
        </w:rPr>
        <w:t>. El</w:t>
      </w:r>
      <w:r w:rsidR="003B29B7" w:rsidRPr="005B794D">
        <w:rPr>
          <w:rFonts w:ascii="Times New Roman" w:eastAsia="Times New Roman" w:hAnsi="Times New Roman" w:cs="Times New Roman"/>
          <w:kern w:val="0"/>
          <w:sz w:val="24"/>
          <w:szCs w:val="24"/>
          <w:lang w:eastAsia="es-ES"/>
          <w14:ligatures w14:val="none"/>
        </w:rPr>
        <w:t xml:space="preserve"> primero, porque </w:t>
      </w:r>
      <w:r w:rsidR="001A1648" w:rsidRPr="005B794D">
        <w:rPr>
          <w:rFonts w:ascii="Times New Roman" w:eastAsia="Times New Roman" w:hAnsi="Times New Roman" w:cs="Times New Roman"/>
          <w:kern w:val="0"/>
          <w:sz w:val="24"/>
          <w:szCs w:val="24"/>
          <w:lang w:eastAsia="es-ES"/>
          <w14:ligatures w14:val="none"/>
        </w:rPr>
        <w:t xml:space="preserve">el conflicto </w:t>
      </w:r>
      <w:r w:rsidR="003B29B7" w:rsidRPr="005B794D">
        <w:rPr>
          <w:rFonts w:ascii="Times New Roman" w:eastAsia="Times New Roman" w:hAnsi="Times New Roman" w:cs="Times New Roman"/>
          <w:kern w:val="0"/>
          <w:sz w:val="24"/>
          <w:szCs w:val="24"/>
          <w:lang w:eastAsia="es-ES"/>
          <w14:ligatures w14:val="none"/>
        </w:rPr>
        <w:t>versa</w:t>
      </w:r>
      <w:r w:rsidR="00AC2567" w:rsidRPr="005B794D">
        <w:rPr>
          <w:rFonts w:ascii="Times New Roman" w:eastAsia="Times New Roman" w:hAnsi="Times New Roman" w:cs="Times New Roman"/>
          <w:kern w:val="0"/>
          <w:sz w:val="24"/>
          <w:szCs w:val="24"/>
          <w:lang w:eastAsia="es-ES"/>
          <w14:ligatures w14:val="none"/>
        </w:rPr>
        <w:t xml:space="preserve"> sobre una problemática que no debería ser tal</w:t>
      </w:r>
      <w:r w:rsidR="00BD1E22" w:rsidRPr="005B794D">
        <w:rPr>
          <w:rFonts w:ascii="Times New Roman" w:eastAsia="Times New Roman" w:hAnsi="Times New Roman" w:cs="Times New Roman"/>
          <w:kern w:val="0"/>
          <w:sz w:val="24"/>
          <w:szCs w:val="24"/>
          <w:lang w:eastAsia="es-ES"/>
          <w14:ligatures w14:val="none"/>
        </w:rPr>
        <w:t xml:space="preserve">: los criterios para determinar la competencia territorial </w:t>
      </w:r>
      <w:r w:rsidR="005376C7" w:rsidRPr="005B794D">
        <w:rPr>
          <w:rFonts w:ascii="Times New Roman" w:eastAsia="Times New Roman" w:hAnsi="Times New Roman" w:cs="Times New Roman"/>
          <w:kern w:val="0"/>
          <w:sz w:val="24"/>
          <w:szCs w:val="24"/>
          <w:lang w:eastAsia="es-ES"/>
          <w14:ligatures w14:val="none"/>
        </w:rPr>
        <w:t xml:space="preserve">en este tipo de casos </w:t>
      </w:r>
      <w:r w:rsidR="00BD1E22" w:rsidRPr="005B794D">
        <w:rPr>
          <w:rFonts w:ascii="Times New Roman" w:eastAsia="Times New Roman" w:hAnsi="Times New Roman" w:cs="Times New Roman"/>
          <w:kern w:val="0"/>
          <w:sz w:val="24"/>
          <w:szCs w:val="24"/>
          <w:lang w:eastAsia="es-ES"/>
          <w14:ligatures w14:val="none"/>
        </w:rPr>
        <w:t>también dimana</w:t>
      </w:r>
      <w:r w:rsidR="00000708">
        <w:rPr>
          <w:rFonts w:ascii="Times New Roman" w:eastAsia="Times New Roman" w:hAnsi="Times New Roman" w:cs="Times New Roman"/>
          <w:kern w:val="0"/>
          <w:sz w:val="24"/>
          <w:szCs w:val="24"/>
          <w:lang w:eastAsia="es-ES"/>
          <w14:ligatures w14:val="none"/>
        </w:rPr>
        <w:t>n</w:t>
      </w:r>
      <w:r w:rsidR="00BD1E22" w:rsidRPr="005B794D">
        <w:rPr>
          <w:rFonts w:ascii="Times New Roman" w:eastAsia="Times New Roman" w:hAnsi="Times New Roman" w:cs="Times New Roman"/>
          <w:kern w:val="0"/>
          <w:sz w:val="24"/>
          <w:szCs w:val="24"/>
          <w:lang w:eastAsia="es-ES"/>
          <w14:ligatures w14:val="none"/>
        </w:rPr>
        <w:t xml:space="preserve"> del propio Reglamento</w:t>
      </w:r>
      <w:r w:rsidR="005376C7" w:rsidRPr="005B794D">
        <w:rPr>
          <w:rFonts w:ascii="Times New Roman" w:eastAsia="Times New Roman" w:hAnsi="Times New Roman" w:cs="Times New Roman"/>
          <w:kern w:val="0"/>
          <w:sz w:val="24"/>
          <w:szCs w:val="24"/>
          <w:lang w:eastAsia="es-ES"/>
          <w14:ligatures w14:val="none"/>
        </w:rPr>
        <w:t>.</w:t>
      </w:r>
      <w:r w:rsidR="00EB3DAA" w:rsidRPr="005B794D">
        <w:rPr>
          <w:rFonts w:ascii="Times New Roman" w:eastAsia="Times New Roman" w:hAnsi="Times New Roman" w:cs="Times New Roman"/>
          <w:kern w:val="0"/>
          <w:sz w:val="24"/>
          <w:szCs w:val="24"/>
          <w:lang w:eastAsia="es-ES"/>
          <w14:ligatures w14:val="none"/>
        </w:rPr>
        <w:t xml:space="preserve"> Es decir, el hecho de que determinadas normas del Reglamento</w:t>
      </w:r>
      <w:r w:rsidR="0067085B">
        <w:rPr>
          <w:rFonts w:ascii="Times New Roman" w:eastAsia="Times New Roman" w:hAnsi="Times New Roman" w:cs="Times New Roman"/>
          <w:kern w:val="0"/>
          <w:sz w:val="24"/>
          <w:szCs w:val="24"/>
          <w:lang w:eastAsia="es-ES"/>
          <w14:ligatures w14:val="none"/>
        </w:rPr>
        <w:t xml:space="preserve"> (</w:t>
      </w:r>
      <w:r w:rsidR="00EB3DAA" w:rsidRPr="005B794D">
        <w:rPr>
          <w:rFonts w:ascii="Times New Roman" w:eastAsia="Times New Roman" w:hAnsi="Times New Roman" w:cs="Times New Roman"/>
          <w:kern w:val="0"/>
          <w:sz w:val="24"/>
          <w:szCs w:val="24"/>
          <w:lang w:eastAsia="es-ES"/>
          <w14:ligatures w14:val="none"/>
        </w:rPr>
        <w:t>entre ellas su artículo 7.2</w:t>
      </w:r>
      <w:r w:rsidR="0067085B">
        <w:rPr>
          <w:rFonts w:ascii="Times New Roman" w:eastAsia="Times New Roman" w:hAnsi="Times New Roman" w:cs="Times New Roman"/>
          <w:kern w:val="0"/>
          <w:sz w:val="24"/>
          <w:szCs w:val="24"/>
          <w:lang w:eastAsia="es-ES"/>
          <w14:ligatures w14:val="none"/>
        </w:rPr>
        <w:t>)</w:t>
      </w:r>
      <w:r w:rsidR="00EB3DAA" w:rsidRPr="005B794D">
        <w:rPr>
          <w:rFonts w:ascii="Times New Roman" w:eastAsia="Times New Roman" w:hAnsi="Times New Roman" w:cs="Times New Roman"/>
          <w:kern w:val="0"/>
          <w:sz w:val="24"/>
          <w:szCs w:val="24"/>
          <w:lang w:eastAsia="es-ES"/>
          <w14:ligatures w14:val="none"/>
        </w:rPr>
        <w:t xml:space="preserve"> </w:t>
      </w:r>
      <w:r w:rsidR="00000708">
        <w:rPr>
          <w:rFonts w:ascii="Times New Roman" w:eastAsia="Times New Roman" w:hAnsi="Times New Roman" w:cs="Times New Roman"/>
          <w:kern w:val="0"/>
          <w:sz w:val="24"/>
          <w:szCs w:val="24"/>
          <w:lang w:eastAsia="es-ES"/>
          <w14:ligatures w14:val="none"/>
        </w:rPr>
        <w:t>establecen</w:t>
      </w:r>
      <w:r w:rsidR="00EB3DAA" w:rsidRPr="005B794D">
        <w:rPr>
          <w:rFonts w:ascii="Times New Roman" w:eastAsia="Times New Roman" w:hAnsi="Times New Roman" w:cs="Times New Roman"/>
          <w:kern w:val="0"/>
          <w:sz w:val="24"/>
          <w:szCs w:val="24"/>
          <w:lang w:eastAsia="es-ES"/>
          <w14:ligatures w14:val="none"/>
        </w:rPr>
        <w:t xml:space="preserve"> no sólo la competencia judicial internacional, sino también la competencia territorial</w:t>
      </w:r>
      <w:r w:rsidR="00000708">
        <w:rPr>
          <w:rFonts w:ascii="Times New Roman" w:eastAsia="Times New Roman" w:hAnsi="Times New Roman" w:cs="Times New Roman"/>
          <w:kern w:val="0"/>
          <w:sz w:val="24"/>
          <w:szCs w:val="24"/>
          <w:lang w:eastAsia="es-ES"/>
          <w14:ligatures w14:val="none"/>
        </w:rPr>
        <w:t xml:space="preserve"> o interna</w:t>
      </w:r>
      <w:r w:rsidR="00EB3DAA" w:rsidRPr="005B794D">
        <w:rPr>
          <w:rFonts w:ascii="Times New Roman" w:eastAsia="Times New Roman" w:hAnsi="Times New Roman" w:cs="Times New Roman"/>
          <w:kern w:val="0"/>
          <w:sz w:val="24"/>
          <w:szCs w:val="24"/>
          <w:lang w:eastAsia="es-ES"/>
          <w14:ligatures w14:val="none"/>
        </w:rPr>
        <w:t xml:space="preserve">, es en realidad una cuestión clásica, claramente solventada como mínimo desde el informe </w:t>
      </w:r>
      <w:proofErr w:type="spellStart"/>
      <w:r w:rsidR="00EB3DAA" w:rsidRPr="005B794D">
        <w:rPr>
          <w:rFonts w:ascii="Times New Roman" w:eastAsia="Times New Roman" w:hAnsi="Times New Roman" w:cs="Times New Roman"/>
          <w:kern w:val="0"/>
          <w:sz w:val="24"/>
          <w:szCs w:val="24"/>
          <w:lang w:eastAsia="es-ES"/>
          <w14:ligatures w14:val="none"/>
        </w:rPr>
        <w:t>Jenard</w:t>
      </w:r>
      <w:proofErr w:type="spellEnd"/>
      <w:r w:rsidR="00EB3DAA" w:rsidRPr="005B794D">
        <w:rPr>
          <w:rFonts w:ascii="Times New Roman" w:eastAsia="Times New Roman" w:hAnsi="Times New Roman" w:cs="Times New Roman"/>
          <w:kern w:val="0"/>
          <w:sz w:val="24"/>
          <w:szCs w:val="24"/>
          <w:lang w:eastAsia="es-ES"/>
          <w14:ligatures w14:val="none"/>
        </w:rPr>
        <w:t xml:space="preserve"> de 1979</w:t>
      </w:r>
      <w:bookmarkStart w:id="0" w:name="_Ref208863974"/>
      <w:r w:rsidR="00EB3DAA" w:rsidRPr="005B794D">
        <w:rPr>
          <w:rStyle w:val="Refdenotaalpie"/>
          <w:rFonts w:ascii="Times New Roman" w:eastAsia="Times New Roman" w:hAnsi="Times New Roman" w:cs="Times New Roman"/>
          <w:kern w:val="0"/>
          <w:sz w:val="24"/>
          <w:szCs w:val="24"/>
          <w:lang w:eastAsia="es-ES"/>
          <w14:ligatures w14:val="none"/>
        </w:rPr>
        <w:footnoteReference w:id="24"/>
      </w:r>
      <w:bookmarkEnd w:id="0"/>
      <w:r w:rsidR="00EB3DAA" w:rsidRPr="005B794D">
        <w:rPr>
          <w:rFonts w:ascii="Times New Roman" w:eastAsia="Times New Roman" w:hAnsi="Times New Roman" w:cs="Times New Roman"/>
          <w:kern w:val="0"/>
          <w:sz w:val="24"/>
          <w:szCs w:val="24"/>
          <w:lang w:eastAsia="es-ES"/>
          <w14:ligatures w14:val="none"/>
        </w:rPr>
        <w:t>, y tan establecida que en los manuales generales de Derecho Internacional Privado no se le presta demasiada atención.</w:t>
      </w:r>
      <w:r w:rsidR="00090BFE" w:rsidRPr="005B794D">
        <w:rPr>
          <w:rFonts w:ascii="Times New Roman" w:eastAsia="Times New Roman" w:hAnsi="Times New Roman" w:cs="Times New Roman"/>
          <w:kern w:val="0"/>
          <w:sz w:val="24"/>
          <w:szCs w:val="24"/>
          <w:lang w:eastAsia="es-ES"/>
          <w14:ligatures w14:val="none"/>
        </w:rPr>
        <w:t xml:space="preserve"> Pero el segundo sentido en el que la existencia de la saga es sorprendente es el hecho de que el Tribunal Supremo</w:t>
      </w:r>
      <w:r w:rsidR="00765A59" w:rsidRPr="005B794D">
        <w:rPr>
          <w:rFonts w:ascii="Times New Roman" w:eastAsia="Times New Roman" w:hAnsi="Times New Roman" w:cs="Times New Roman"/>
          <w:kern w:val="0"/>
          <w:sz w:val="24"/>
          <w:szCs w:val="24"/>
          <w:lang w:eastAsia="es-ES"/>
          <w14:ligatures w14:val="none"/>
        </w:rPr>
        <w:t xml:space="preserve"> mantiene en la mayor parte de sus decisiones (62 de </w:t>
      </w:r>
      <w:r w:rsidR="00B42AD7" w:rsidRPr="005B794D">
        <w:rPr>
          <w:rFonts w:ascii="Times New Roman" w:eastAsia="Times New Roman" w:hAnsi="Times New Roman" w:cs="Times New Roman"/>
          <w:kern w:val="0"/>
          <w:sz w:val="24"/>
          <w:szCs w:val="24"/>
          <w:lang w:eastAsia="es-ES"/>
          <w14:ligatures w14:val="none"/>
        </w:rPr>
        <w:t xml:space="preserve">68) que Bruselas I bis </w:t>
      </w:r>
      <w:r w:rsidR="00B40DFF" w:rsidRPr="005B794D">
        <w:rPr>
          <w:rFonts w:ascii="Times New Roman" w:eastAsia="Times New Roman" w:hAnsi="Times New Roman" w:cs="Times New Roman"/>
          <w:kern w:val="0"/>
          <w:sz w:val="24"/>
          <w:szCs w:val="24"/>
          <w:lang w:eastAsia="es-ES"/>
          <w14:ligatures w14:val="none"/>
        </w:rPr>
        <w:t xml:space="preserve">sólo determina la competencia judicial internacional y que </w:t>
      </w:r>
    </w:p>
    <w:p w14:paraId="007237E5" w14:textId="45C19307" w:rsidR="00AF12EE" w:rsidRPr="005B794D" w:rsidRDefault="00AD3A82" w:rsidP="00F3093D">
      <w:pPr>
        <w:spacing w:after="120"/>
        <w:ind w:left="708"/>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lastRenderedPageBreak/>
        <w:t>“</w:t>
      </w:r>
      <w:r w:rsidR="00867D54" w:rsidRPr="005B794D">
        <w:rPr>
          <w:rFonts w:ascii="Times New Roman" w:eastAsia="Times New Roman" w:hAnsi="Times New Roman" w:cs="Times New Roman"/>
          <w:kern w:val="0"/>
          <w:sz w:val="24"/>
          <w:szCs w:val="24"/>
          <w:lang w:eastAsia="es-ES"/>
          <w14:ligatures w14:val="none"/>
        </w:rPr>
        <w:t>[u]</w:t>
      </w:r>
      <w:proofErr w:type="spellStart"/>
      <w:r w:rsidR="006B0A2A" w:rsidRPr="005B794D">
        <w:rPr>
          <w:rFonts w:ascii="Times New Roman" w:eastAsia="Times New Roman" w:hAnsi="Times New Roman" w:cs="Times New Roman"/>
          <w:i/>
          <w:iCs/>
          <w:kern w:val="0"/>
          <w:sz w:val="24"/>
          <w:szCs w:val="24"/>
          <w:lang w:eastAsia="es-ES"/>
          <w14:ligatures w14:val="none"/>
        </w:rPr>
        <w:t>na</w:t>
      </w:r>
      <w:proofErr w:type="spellEnd"/>
      <w:r w:rsidR="006B0A2A" w:rsidRPr="005B794D">
        <w:rPr>
          <w:rFonts w:ascii="Times New Roman" w:eastAsia="Times New Roman" w:hAnsi="Times New Roman" w:cs="Times New Roman"/>
          <w:i/>
          <w:iCs/>
          <w:kern w:val="0"/>
          <w:sz w:val="24"/>
          <w:szCs w:val="24"/>
          <w:lang w:eastAsia="es-ES"/>
          <w14:ligatures w14:val="none"/>
        </w:rPr>
        <w:t xml:space="preserve"> vez determinado, conforme a dichos criterios, que los tribunales españoles son internacionalmente competentes para conocer de demandas contra cartelistas determinados por las resoluciones de la Comisión Europea cuyo domicilio está fuera de España, en atención a que el "hecho dañoso" se produjo en España, la competencia territorial se ha de determinar por la normativa procesal interna</w:t>
      </w:r>
      <w:r w:rsidRPr="005B794D">
        <w:rPr>
          <w:rFonts w:ascii="Times New Roman" w:eastAsia="Times New Roman" w:hAnsi="Times New Roman" w:cs="Times New Roman"/>
          <w:kern w:val="0"/>
          <w:sz w:val="24"/>
          <w:szCs w:val="24"/>
          <w:lang w:eastAsia="es-ES"/>
          <w14:ligatures w14:val="none"/>
        </w:rPr>
        <w:t>”</w:t>
      </w:r>
      <w:r w:rsidR="00796C05" w:rsidRPr="005B794D">
        <w:rPr>
          <w:rStyle w:val="Refdenotaalpie"/>
          <w:rFonts w:ascii="Times New Roman" w:eastAsia="Times New Roman" w:hAnsi="Times New Roman" w:cs="Times New Roman"/>
          <w:kern w:val="0"/>
          <w:sz w:val="24"/>
          <w:szCs w:val="24"/>
          <w:lang w:eastAsia="es-ES"/>
          <w14:ligatures w14:val="none"/>
        </w:rPr>
        <w:t xml:space="preserve"> </w:t>
      </w:r>
      <w:r w:rsidR="00796C05" w:rsidRPr="005B794D">
        <w:rPr>
          <w:rStyle w:val="Refdenotaalpie"/>
          <w:rFonts w:ascii="Times New Roman" w:eastAsia="Times New Roman" w:hAnsi="Times New Roman" w:cs="Times New Roman"/>
          <w:kern w:val="0"/>
          <w:sz w:val="24"/>
          <w:szCs w:val="24"/>
          <w:lang w:eastAsia="es-ES"/>
          <w14:ligatures w14:val="none"/>
        </w:rPr>
        <w:footnoteReference w:id="25"/>
      </w:r>
      <w:r w:rsidR="006B0A2A" w:rsidRPr="005B794D">
        <w:rPr>
          <w:rFonts w:ascii="Times New Roman" w:eastAsia="Times New Roman" w:hAnsi="Times New Roman" w:cs="Times New Roman"/>
          <w:kern w:val="0"/>
          <w:sz w:val="24"/>
          <w:szCs w:val="24"/>
          <w:lang w:eastAsia="es-ES"/>
          <w14:ligatures w14:val="none"/>
        </w:rPr>
        <w:t>.</w:t>
      </w:r>
    </w:p>
    <w:p w14:paraId="6B3F8824" w14:textId="61720CF5" w:rsidR="00C4419A" w:rsidRPr="005B794D" w:rsidRDefault="00870D34"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La posición sólo es corregida cuando </w:t>
      </w:r>
      <w:r w:rsidR="00B81399" w:rsidRPr="005B794D">
        <w:rPr>
          <w:rFonts w:ascii="Times New Roman" w:eastAsia="Times New Roman" w:hAnsi="Times New Roman" w:cs="Times New Roman"/>
          <w:kern w:val="0"/>
          <w:sz w:val="24"/>
          <w:szCs w:val="24"/>
          <w:lang w:eastAsia="es-ES"/>
          <w14:ligatures w14:val="none"/>
        </w:rPr>
        <w:t xml:space="preserve">el Tribunal Supremo </w:t>
      </w:r>
      <w:r w:rsidR="006A5A8E" w:rsidRPr="005B794D">
        <w:rPr>
          <w:rFonts w:ascii="Times New Roman" w:eastAsia="Times New Roman" w:hAnsi="Times New Roman" w:cs="Times New Roman"/>
          <w:kern w:val="0"/>
          <w:sz w:val="24"/>
          <w:szCs w:val="24"/>
          <w:lang w:eastAsia="es-ES"/>
          <w14:ligatures w14:val="none"/>
        </w:rPr>
        <w:t xml:space="preserve">plantea una cuestión prejudicial </w:t>
      </w:r>
      <w:r w:rsidR="00B81399" w:rsidRPr="005B794D">
        <w:rPr>
          <w:rFonts w:ascii="Times New Roman" w:eastAsia="Times New Roman" w:hAnsi="Times New Roman" w:cs="Times New Roman"/>
          <w:kern w:val="0"/>
          <w:sz w:val="24"/>
          <w:szCs w:val="24"/>
          <w:lang w:eastAsia="es-ES"/>
          <w14:ligatures w14:val="none"/>
        </w:rPr>
        <w:t xml:space="preserve">al </w:t>
      </w:r>
      <w:r w:rsidR="006A5A8E" w:rsidRPr="005B794D">
        <w:rPr>
          <w:rFonts w:ascii="Times New Roman" w:eastAsia="Times New Roman" w:hAnsi="Times New Roman" w:cs="Times New Roman"/>
          <w:kern w:val="0"/>
          <w:sz w:val="24"/>
          <w:szCs w:val="24"/>
          <w:lang w:eastAsia="es-ES"/>
          <w14:ligatures w14:val="none"/>
        </w:rPr>
        <w:t xml:space="preserve">respecto al </w:t>
      </w:r>
      <w:r w:rsidR="00B81399" w:rsidRPr="005B794D">
        <w:rPr>
          <w:rFonts w:ascii="Times New Roman" w:eastAsia="Times New Roman" w:hAnsi="Times New Roman" w:cs="Times New Roman"/>
          <w:kern w:val="0"/>
          <w:sz w:val="24"/>
          <w:szCs w:val="24"/>
          <w:lang w:eastAsia="es-ES"/>
          <w14:ligatures w14:val="none"/>
        </w:rPr>
        <w:t>Tribunal de Justicia de la Unión Europea</w:t>
      </w:r>
      <w:r w:rsidR="00A8427C" w:rsidRPr="005B794D">
        <w:rPr>
          <w:rFonts w:ascii="Times New Roman" w:eastAsia="Times New Roman" w:hAnsi="Times New Roman" w:cs="Times New Roman"/>
          <w:kern w:val="0"/>
          <w:sz w:val="24"/>
          <w:szCs w:val="24"/>
          <w:lang w:eastAsia="es-ES"/>
          <w14:ligatures w14:val="none"/>
        </w:rPr>
        <w:t xml:space="preserve"> (TJUE)</w:t>
      </w:r>
      <w:r w:rsidR="00B81399" w:rsidRPr="005B794D">
        <w:rPr>
          <w:rFonts w:ascii="Times New Roman" w:eastAsia="Times New Roman" w:hAnsi="Times New Roman" w:cs="Times New Roman"/>
          <w:kern w:val="0"/>
          <w:sz w:val="24"/>
          <w:szCs w:val="24"/>
          <w:lang w:eastAsia="es-ES"/>
          <w14:ligatures w14:val="none"/>
        </w:rPr>
        <w:t xml:space="preserve">, </w:t>
      </w:r>
      <w:r w:rsidR="000D65CA" w:rsidRPr="005B794D">
        <w:rPr>
          <w:rFonts w:ascii="Times New Roman" w:eastAsia="Times New Roman" w:hAnsi="Times New Roman" w:cs="Times New Roman"/>
          <w:kern w:val="0"/>
          <w:sz w:val="24"/>
          <w:szCs w:val="24"/>
          <w:lang w:eastAsia="es-ES"/>
          <w14:ligatures w14:val="none"/>
        </w:rPr>
        <w:t>que desemboca</w:t>
      </w:r>
      <w:r w:rsidR="00B81399" w:rsidRPr="005B794D">
        <w:rPr>
          <w:rFonts w:ascii="Times New Roman" w:eastAsia="Times New Roman" w:hAnsi="Times New Roman" w:cs="Times New Roman"/>
          <w:kern w:val="0"/>
          <w:sz w:val="24"/>
          <w:szCs w:val="24"/>
          <w:lang w:eastAsia="es-ES"/>
          <w14:ligatures w14:val="none"/>
        </w:rPr>
        <w:t xml:space="preserve"> en la </w:t>
      </w:r>
      <w:r w:rsidR="002D4FCE" w:rsidRPr="005B794D">
        <w:rPr>
          <w:rFonts w:ascii="Times New Roman" w:eastAsia="Times New Roman" w:hAnsi="Times New Roman" w:cs="Times New Roman"/>
          <w:kern w:val="0"/>
          <w:sz w:val="24"/>
          <w:szCs w:val="24"/>
          <w:lang w:eastAsia="es-ES"/>
          <w14:ligatures w14:val="none"/>
        </w:rPr>
        <w:t xml:space="preserve">conocida </w:t>
      </w:r>
      <w:r w:rsidR="00B81399" w:rsidRPr="005B794D">
        <w:rPr>
          <w:rFonts w:ascii="Times New Roman" w:eastAsia="Times New Roman" w:hAnsi="Times New Roman" w:cs="Times New Roman"/>
          <w:kern w:val="0"/>
          <w:sz w:val="24"/>
          <w:szCs w:val="24"/>
          <w:lang w:eastAsia="es-ES"/>
          <w14:ligatures w14:val="none"/>
        </w:rPr>
        <w:t xml:space="preserve">Sentencia </w:t>
      </w:r>
      <w:r w:rsidR="00B81399" w:rsidRPr="005B794D">
        <w:rPr>
          <w:rFonts w:ascii="Times New Roman" w:eastAsia="Times New Roman" w:hAnsi="Times New Roman" w:cs="Times New Roman"/>
          <w:i/>
          <w:iCs/>
          <w:kern w:val="0"/>
          <w:sz w:val="24"/>
          <w:szCs w:val="24"/>
          <w:lang w:eastAsia="es-ES"/>
          <w14:ligatures w14:val="none"/>
        </w:rPr>
        <w:t>Volvo</w:t>
      </w:r>
      <w:r w:rsidR="008562FA" w:rsidRPr="005B794D">
        <w:rPr>
          <w:rStyle w:val="Refdenotaalpie"/>
          <w:rFonts w:ascii="Times New Roman" w:eastAsia="Times New Roman" w:hAnsi="Times New Roman" w:cs="Times New Roman"/>
          <w:kern w:val="0"/>
          <w:sz w:val="24"/>
          <w:szCs w:val="24"/>
          <w:lang w:eastAsia="es-ES"/>
          <w14:ligatures w14:val="none"/>
        </w:rPr>
        <w:t xml:space="preserve"> </w:t>
      </w:r>
      <w:r w:rsidR="008562FA" w:rsidRPr="005B794D">
        <w:rPr>
          <w:rStyle w:val="Refdenotaalpie"/>
          <w:rFonts w:ascii="Times New Roman" w:eastAsia="Times New Roman" w:hAnsi="Times New Roman" w:cs="Times New Roman"/>
          <w:kern w:val="0"/>
          <w:sz w:val="24"/>
          <w:szCs w:val="24"/>
          <w:lang w:eastAsia="es-ES"/>
          <w14:ligatures w14:val="none"/>
        </w:rPr>
        <w:footnoteReference w:id="26"/>
      </w:r>
      <w:r w:rsidR="00B81399" w:rsidRPr="005B794D">
        <w:rPr>
          <w:rFonts w:ascii="Times New Roman" w:eastAsia="Times New Roman" w:hAnsi="Times New Roman" w:cs="Times New Roman"/>
          <w:kern w:val="0"/>
          <w:sz w:val="24"/>
          <w:szCs w:val="24"/>
          <w:lang w:eastAsia="es-ES"/>
          <w14:ligatures w14:val="none"/>
        </w:rPr>
        <w:t>.</w:t>
      </w:r>
      <w:r w:rsidR="00C03492" w:rsidRPr="005B794D">
        <w:rPr>
          <w:rFonts w:ascii="Times New Roman" w:eastAsia="Times New Roman" w:hAnsi="Times New Roman" w:cs="Times New Roman"/>
          <w:kern w:val="0"/>
          <w:sz w:val="24"/>
          <w:szCs w:val="24"/>
          <w:lang w:eastAsia="es-ES"/>
          <w14:ligatures w14:val="none"/>
        </w:rPr>
        <w:t xml:space="preserve"> </w:t>
      </w:r>
      <w:r w:rsidR="00C70E7C" w:rsidRPr="005B794D">
        <w:rPr>
          <w:rFonts w:ascii="Times New Roman" w:eastAsia="Times New Roman" w:hAnsi="Times New Roman" w:cs="Times New Roman"/>
          <w:kern w:val="0"/>
          <w:sz w:val="24"/>
          <w:szCs w:val="24"/>
          <w:lang w:eastAsia="es-ES"/>
          <w14:ligatures w14:val="none"/>
        </w:rPr>
        <w:t>Como detalle</w:t>
      </w:r>
      <w:r w:rsidR="0000117B" w:rsidRPr="005B794D">
        <w:rPr>
          <w:rFonts w:ascii="Times New Roman" w:eastAsia="Times New Roman" w:hAnsi="Times New Roman" w:cs="Times New Roman"/>
          <w:kern w:val="0"/>
          <w:sz w:val="24"/>
          <w:szCs w:val="24"/>
          <w:lang w:eastAsia="es-ES"/>
          <w14:ligatures w14:val="none"/>
        </w:rPr>
        <w:t xml:space="preserve"> </w:t>
      </w:r>
      <w:r w:rsidR="006B6410">
        <w:rPr>
          <w:rFonts w:ascii="Times New Roman" w:eastAsia="Times New Roman" w:hAnsi="Times New Roman" w:cs="Times New Roman"/>
          <w:kern w:val="0"/>
          <w:sz w:val="24"/>
          <w:szCs w:val="24"/>
          <w:lang w:eastAsia="es-ES"/>
          <w14:ligatures w14:val="none"/>
        </w:rPr>
        <w:t>llamativo</w:t>
      </w:r>
      <w:r w:rsidR="00C70E7C"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la primera decisión </w:t>
      </w:r>
      <w:r w:rsidR="001025BF" w:rsidRPr="005B794D">
        <w:rPr>
          <w:rFonts w:ascii="Times New Roman" w:eastAsia="Times New Roman" w:hAnsi="Times New Roman" w:cs="Times New Roman"/>
          <w:kern w:val="0"/>
          <w:sz w:val="24"/>
          <w:szCs w:val="24"/>
          <w:lang w:eastAsia="es-ES"/>
          <w14:ligatures w14:val="none"/>
        </w:rPr>
        <w:t xml:space="preserve">del Supremo </w:t>
      </w:r>
      <w:r w:rsidR="0000117B" w:rsidRPr="005B794D">
        <w:rPr>
          <w:rFonts w:ascii="Times New Roman" w:eastAsia="Times New Roman" w:hAnsi="Times New Roman" w:cs="Times New Roman"/>
          <w:kern w:val="0"/>
          <w:sz w:val="24"/>
          <w:szCs w:val="24"/>
          <w:lang w:eastAsia="es-ES"/>
          <w14:ligatures w14:val="none"/>
        </w:rPr>
        <w:t xml:space="preserve">tras </w:t>
      </w:r>
      <w:r w:rsidR="00C03492" w:rsidRPr="005B794D">
        <w:rPr>
          <w:rFonts w:ascii="Times New Roman" w:eastAsia="Times New Roman" w:hAnsi="Times New Roman" w:cs="Times New Roman"/>
          <w:kern w:val="0"/>
          <w:sz w:val="24"/>
          <w:szCs w:val="24"/>
          <w:lang w:eastAsia="es-ES"/>
          <w14:ligatures w14:val="none"/>
        </w:rPr>
        <w:t>el pronunciamiento del TJUE</w:t>
      </w:r>
      <w:r w:rsidR="0000117B" w:rsidRPr="005B794D">
        <w:rPr>
          <w:rFonts w:ascii="Times New Roman" w:eastAsia="Times New Roman" w:hAnsi="Times New Roman" w:cs="Times New Roman"/>
          <w:kern w:val="0"/>
          <w:sz w:val="24"/>
          <w:szCs w:val="24"/>
          <w:lang w:eastAsia="es-ES"/>
          <w14:ligatures w14:val="none"/>
        </w:rPr>
        <w:t xml:space="preserve"> todavía aplica la doctrina anterior</w:t>
      </w:r>
      <w:r w:rsidR="00D752AB" w:rsidRPr="005B794D">
        <w:rPr>
          <w:rStyle w:val="Refdenotaalpie"/>
          <w:rFonts w:ascii="Times New Roman" w:eastAsia="Times New Roman" w:hAnsi="Times New Roman" w:cs="Times New Roman"/>
          <w:kern w:val="0"/>
          <w:sz w:val="24"/>
          <w:szCs w:val="24"/>
          <w:lang w:eastAsia="es-ES"/>
          <w14:ligatures w14:val="none"/>
        </w:rPr>
        <w:footnoteReference w:id="27"/>
      </w:r>
      <w:r w:rsidR="008C6B51" w:rsidRPr="005B794D">
        <w:rPr>
          <w:rFonts w:ascii="Times New Roman" w:eastAsia="Times New Roman" w:hAnsi="Times New Roman" w:cs="Times New Roman"/>
          <w:kern w:val="0"/>
          <w:sz w:val="24"/>
          <w:szCs w:val="24"/>
          <w:lang w:eastAsia="es-ES"/>
          <w14:ligatures w14:val="none"/>
        </w:rPr>
        <w:t>.</w:t>
      </w:r>
    </w:p>
    <w:p w14:paraId="7BF0901A" w14:textId="7E3C07A4" w:rsidR="00762362" w:rsidRPr="005B794D" w:rsidRDefault="00061674"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D</w:t>
      </w:r>
      <w:r w:rsidR="00762362" w:rsidRPr="005B794D">
        <w:rPr>
          <w:rFonts w:ascii="Times New Roman" w:eastAsia="Times New Roman" w:hAnsi="Times New Roman" w:cs="Times New Roman"/>
          <w:kern w:val="0"/>
          <w:sz w:val="24"/>
          <w:szCs w:val="24"/>
          <w:lang w:eastAsia="es-ES"/>
          <w14:ligatures w14:val="none"/>
        </w:rPr>
        <w:t>entro de la tipología de decisiones del Tribunal Supremo</w:t>
      </w:r>
      <w:r w:rsidRPr="005B794D">
        <w:rPr>
          <w:rFonts w:ascii="Times New Roman" w:eastAsia="Times New Roman" w:hAnsi="Times New Roman" w:cs="Times New Roman"/>
          <w:kern w:val="0"/>
          <w:sz w:val="24"/>
          <w:szCs w:val="24"/>
          <w:lang w:eastAsia="es-ES"/>
          <w14:ligatures w14:val="none"/>
        </w:rPr>
        <w:t xml:space="preserve"> español, la segunda y última categoría </w:t>
      </w:r>
      <w:r w:rsidR="00762362" w:rsidRPr="005B794D">
        <w:rPr>
          <w:rFonts w:ascii="Times New Roman" w:eastAsia="Times New Roman" w:hAnsi="Times New Roman" w:cs="Times New Roman"/>
          <w:kern w:val="0"/>
          <w:sz w:val="24"/>
          <w:szCs w:val="24"/>
          <w:lang w:eastAsia="es-ES"/>
          <w14:ligatures w14:val="none"/>
        </w:rPr>
        <w:t>que sí aplica el Reglamento Bruselas I bis es paradójica: l</w:t>
      </w:r>
      <w:r w:rsidR="0000117B" w:rsidRPr="005B794D">
        <w:rPr>
          <w:rFonts w:ascii="Times New Roman" w:eastAsia="Times New Roman" w:hAnsi="Times New Roman" w:cs="Times New Roman"/>
          <w:kern w:val="0"/>
          <w:sz w:val="24"/>
          <w:szCs w:val="24"/>
          <w:lang w:eastAsia="es-ES"/>
          <w14:ligatures w14:val="none"/>
        </w:rPr>
        <w:t>legados a este punto</w:t>
      </w:r>
      <w:r w:rsidR="00D12D84"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cualquier </w:t>
      </w:r>
      <w:r w:rsidR="00C03492" w:rsidRPr="005B794D">
        <w:rPr>
          <w:rFonts w:ascii="Times New Roman" w:eastAsia="Times New Roman" w:hAnsi="Times New Roman" w:cs="Times New Roman"/>
          <w:kern w:val="0"/>
          <w:sz w:val="24"/>
          <w:szCs w:val="24"/>
          <w:lang w:eastAsia="es-ES"/>
          <w14:ligatures w14:val="none"/>
        </w:rPr>
        <w:t>análisis estadístico</w:t>
      </w:r>
      <w:r w:rsidR="00762362" w:rsidRPr="005B794D">
        <w:rPr>
          <w:rFonts w:ascii="Times New Roman" w:eastAsia="Times New Roman" w:hAnsi="Times New Roman" w:cs="Times New Roman"/>
          <w:kern w:val="0"/>
          <w:sz w:val="24"/>
          <w:szCs w:val="24"/>
          <w:lang w:eastAsia="es-ES"/>
          <w14:ligatures w14:val="none"/>
        </w:rPr>
        <w:t xml:space="preserve"> suele cerrarse con una categoría residual (“resto”), posiblemente de poco interés, o de interés menor frente </w:t>
      </w:r>
      <w:r w:rsidR="00EF2CFE" w:rsidRPr="005B794D">
        <w:rPr>
          <w:rFonts w:ascii="Times New Roman" w:eastAsia="Times New Roman" w:hAnsi="Times New Roman" w:cs="Times New Roman"/>
          <w:kern w:val="0"/>
          <w:sz w:val="24"/>
          <w:szCs w:val="24"/>
          <w:lang w:eastAsia="es-ES"/>
          <w14:ligatures w14:val="none"/>
        </w:rPr>
        <w:t>a las demás</w:t>
      </w:r>
      <w:r w:rsidR="00762362" w:rsidRPr="005B794D">
        <w:rPr>
          <w:rFonts w:ascii="Times New Roman" w:eastAsia="Times New Roman" w:hAnsi="Times New Roman" w:cs="Times New Roman"/>
          <w:kern w:val="0"/>
          <w:sz w:val="24"/>
          <w:szCs w:val="24"/>
          <w:lang w:eastAsia="es-ES"/>
          <w14:ligatures w14:val="none"/>
        </w:rPr>
        <w:t>, que</w:t>
      </w:r>
      <w:r w:rsidR="00240E19" w:rsidRPr="005B794D">
        <w:rPr>
          <w:rFonts w:ascii="Times New Roman" w:eastAsia="Times New Roman" w:hAnsi="Times New Roman" w:cs="Times New Roman"/>
          <w:kern w:val="0"/>
          <w:sz w:val="24"/>
          <w:szCs w:val="24"/>
          <w:lang w:eastAsia="es-ES"/>
          <w14:ligatures w14:val="none"/>
        </w:rPr>
        <w:t>,</w:t>
      </w:r>
      <w:r w:rsidR="00762362" w:rsidRPr="005B794D">
        <w:rPr>
          <w:rFonts w:ascii="Times New Roman" w:eastAsia="Times New Roman" w:hAnsi="Times New Roman" w:cs="Times New Roman"/>
          <w:kern w:val="0"/>
          <w:sz w:val="24"/>
          <w:szCs w:val="24"/>
          <w:lang w:eastAsia="es-ES"/>
          <w14:ligatures w14:val="none"/>
        </w:rPr>
        <w:t xml:space="preserve"> sin embargo, en este caso, no es tal. L</w:t>
      </w:r>
      <w:r w:rsidR="0000117B" w:rsidRPr="005B794D">
        <w:rPr>
          <w:rFonts w:ascii="Times New Roman" w:eastAsia="Times New Roman" w:hAnsi="Times New Roman" w:cs="Times New Roman"/>
          <w:kern w:val="0"/>
          <w:sz w:val="24"/>
          <w:szCs w:val="24"/>
          <w:lang w:eastAsia="es-ES"/>
          <w14:ligatures w14:val="none"/>
        </w:rPr>
        <w:t xml:space="preserve">as </w:t>
      </w:r>
      <w:r w:rsidR="005949E4" w:rsidRPr="005B794D">
        <w:rPr>
          <w:rFonts w:ascii="Times New Roman" w:eastAsia="Times New Roman" w:hAnsi="Times New Roman" w:cs="Times New Roman"/>
          <w:kern w:val="0"/>
          <w:sz w:val="24"/>
          <w:szCs w:val="24"/>
          <w:lang w:eastAsia="es-ES"/>
          <w14:ligatures w14:val="none"/>
        </w:rPr>
        <w:t>8</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decisiones que quedan</w:t>
      </w:r>
      <w:r w:rsidR="0067085B">
        <w:rPr>
          <w:rFonts w:ascii="Times New Roman" w:eastAsia="Times New Roman" w:hAnsi="Times New Roman" w:cs="Times New Roman"/>
          <w:kern w:val="0"/>
          <w:sz w:val="24"/>
          <w:szCs w:val="24"/>
          <w:lang w:eastAsia="es-ES"/>
          <w14:ligatures w14:val="none"/>
        </w:rPr>
        <w:t xml:space="preserve"> (</w:t>
      </w:r>
      <w:r w:rsidR="00762362" w:rsidRPr="005B794D">
        <w:rPr>
          <w:rFonts w:ascii="Times New Roman" w:eastAsia="Times New Roman" w:hAnsi="Times New Roman" w:cs="Times New Roman"/>
          <w:kern w:val="0"/>
          <w:sz w:val="24"/>
          <w:szCs w:val="24"/>
          <w:lang w:eastAsia="es-ES"/>
          <w14:ligatures w14:val="none"/>
        </w:rPr>
        <w:t>un</w:t>
      </w:r>
      <w:r w:rsidR="0000117B" w:rsidRPr="005B794D">
        <w:rPr>
          <w:rFonts w:ascii="Times New Roman" w:eastAsia="Times New Roman" w:hAnsi="Times New Roman" w:cs="Times New Roman"/>
          <w:kern w:val="0"/>
          <w:sz w:val="24"/>
          <w:szCs w:val="24"/>
          <w:lang w:eastAsia="es-ES"/>
          <w14:ligatures w14:val="none"/>
        </w:rPr>
        <w:t xml:space="preserve"> 4,07% de la muestra</w:t>
      </w:r>
      <w:r w:rsidR="0067085B">
        <w:rPr>
          <w:rFonts w:ascii="Times New Roman" w:eastAsia="Times New Roman" w:hAnsi="Times New Roman" w:cs="Times New Roman"/>
          <w:kern w:val="0"/>
          <w:sz w:val="24"/>
          <w:szCs w:val="24"/>
          <w:lang w:eastAsia="es-ES"/>
          <w14:ligatures w14:val="none"/>
        </w:rPr>
        <w:t>)</w:t>
      </w:r>
      <w:r w:rsidR="00762362" w:rsidRPr="005B794D">
        <w:rPr>
          <w:rFonts w:ascii="Times New Roman" w:eastAsia="Times New Roman" w:hAnsi="Times New Roman" w:cs="Times New Roman"/>
          <w:kern w:val="0"/>
          <w:sz w:val="24"/>
          <w:szCs w:val="24"/>
          <w:lang w:eastAsia="es-ES"/>
          <w14:ligatures w14:val="none"/>
        </w:rPr>
        <w:t xml:space="preserve"> </w:t>
      </w:r>
      <w:r w:rsidR="002D4FCE" w:rsidRPr="005B794D">
        <w:rPr>
          <w:rFonts w:ascii="Times New Roman" w:eastAsia="Times New Roman" w:hAnsi="Times New Roman" w:cs="Times New Roman"/>
          <w:kern w:val="0"/>
          <w:sz w:val="24"/>
          <w:szCs w:val="24"/>
          <w:lang w:eastAsia="es-ES"/>
          <w14:ligatures w14:val="none"/>
        </w:rPr>
        <w:t>son</w:t>
      </w:r>
      <w:r w:rsidR="00762362" w:rsidRPr="005B794D">
        <w:rPr>
          <w:rFonts w:ascii="Times New Roman" w:eastAsia="Times New Roman" w:hAnsi="Times New Roman" w:cs="Times New Roman"/>
          <w:kern w:val="0"/>
          <w:sz w:val="24"/>
          <w:szCs w:val="24"/>
          <w:lang w:eastAsia="es-ES"/>
          <w14:ligatures w14:val="none"/>
        </w:rPr>
        <w:t xml:space="preserve"> en realidad la categoría más relevante, en la medida en que </w:t>
      </w:r>
      <w:r w:rsidR="00AE7E49" w:rsidRPr="005B794D">
        <w:rPr>
          <w:rFonts w:ascii="Times New Roman" w:eastAsia="Times New Roman" w:hAnsi="Times New Roman" w:cs="Times New Roman"/>
          <w:kern w:val="0"/>
          <w:sz w:val="24"/>
          <w:szCs w:val="24"/>
          <w:lang w:eastAsia="es-ES"/>
          <w14:ligatures w14:val="none"/>
        </w:rPr>
        <w:t>dichas</w:t>
      </w:r>
      <w:r w:rsidR="0000117B" w:rsidRPr="005B794D">
        <w:rPr>
          <w:rFonts w:ascii="Times New Roman" w:eastAsia="Times New Roman" w:hAnsi="Times New Roman" w:cs="Times New Roman"/>
          <w:kern w:val="0"/>
          <w:sz w:val="24"/>
          <w:szCs w:val="24"/>
          <w:lang w:eastAsia="es-ES"/>
          <w14:ligatures w14:val="none"/>
        </w:rPr>
        <w:t xml:space="preserve"> decisiones realmente tienen a Bruselas </w:t>
      </w:r>
      <w:r w:rsidR="00BE1712" w:rsidRPr="005B794D">
        <w:rPr>
          <w:rFonts w:ascii="Times New Roman" w:eastAsia="Times New Roman" w:hAnsi="Times New Roman" w:cs="Times New Roman"/>
          <w:kern w:val="0"/>
          <w:sz w:val="24"/>
          <w:szCs w:val="24"/>
          <w:lang w:eastAsia="es-ES"/>
          <w14:ligatures w14:val="none"/>
        </w:rPr>
        <w:t>I</w:t>
      </w:r>
      <w:r w:rsidR="0000117B" w:rsidRPr="005B794D">
        <w:rPr>
          <w:rFonts w:ascii="Times New Roman" w:eastAsia="Times New Roman" w:hAnsi="Times New Roman" w:cs="Times New Roman"/>
          <w:kern w:val="0"/>
          <w:sz w:val="24"/>
          <w:szCs w:val="24"/>
          <w:lang w:eastAsia="es-ES"/>
          <w14:ligatures w14:val="none"/>
        </w:rPr>
        <w:t xml:space="preserve"> </w:t>
      </w:r>
      <w:proofErr w:type="gramStart"/>
      <w:r w:rsidR="0000117B" w:rsidRPr="005B794D">
        <w:rPr>
          <w:rFonts w:ascii="Times New Roman" w:eastAsia="Times New Roman" w:hAnsi="Times New Roman" w:cs="Times New Roman"/>
          <w:kern w:val="0"/>
          <w:sz w:val="24"/>
          <w:szCs w:val="24"/>
          <w:lang w:eastAsia="es-ES"/>
          <w14:ligatures w14:val="none"/>
        </w:rPr>
        <w:t>bis en</w:t>
      </w:r>
      <w:proofErr w:type="gramEnd"/>
      <w:r w:rsidR="0000117B" w:rsidRPr="005B794D">
        <w:rPr>
          <w:rFonts w:ascii="Times New Roman" w:eastAsia="Times New Roman" w:hAnsi="Times New Roman" w:cs="Times New Roman"/>
          <w:kern w:val="0"/>
          <w:sz w:val="24"/>
          <w:szCs w:val="24"/>
          <w:lang w:eastAsia="es-ES"/>
          <w14:ligatures w14:val="none"/>
        </w:rPr>
        <w:t xml:space="preserve"> su </w:t>
      </w:r>
      <w:r w:rsidR="00762362" w:rsidRPr="005B794D">
        <w:rPr>
          <w:rFonts w:ascii="Times New Roman" w:eastAsia="Times New Roman" w:hAnsi="Times New Roman" w:cs="Times New Roman"/>
          <w:kern w:val="0"/>
          <w:sz w:val="24"/>
          <w:szCs w:val="24"/>
          <w:lang w:eastAsia="es-ES"/>
          <w14:ligatures w14:val="none"/>
        </w:rPr>
        <w:t>centro de gravedad.</w:t>
      </w:r>
      <w:r w:rsidR="008F304B" w:rsidRPr="005B794D">
        <w:rPr>
          <w:rFonts w:ascii="Times New Roman" w:eastAsia="Times New Roman" w:hAnsi="Times New Roman" w:cs="Times New Roman"/>
          <w:kern w:val="0"/>
          <w:sz w:val="24"/>
          <w:szCs w:val="24"/>
          <w:lang w:eastAsia="es-ES"/>
          <w14:ligatures w14:val="none"/>
        </w:rPr>
        <w:t xml:space="preserve"> Entre las mismas, dos decisiones en materia de seguro</w:t>
      </w:r>
      <w:bookmarkStart w:id="1" w:name="_Ref208863796"/>
      <w:r w:rsidR="00252C44" w:rsidRPr="005B794D">
        <w:rPr>
          <w:rStyle w:val="Refdenotaalpie"/>
          <w:rFonts w:ascii="Times New Roman" w:eastAsia="Times New Roman" w:hAnsi="Times New Roman" w:cs="Times New Roman"/>
          <w:kern w:val="0"/>
          <w:sz w:val="24"/>
          <w:szCs w:val="24"/>
          <w:lang w:eastAsia="es-ES"/>
          <w14:ligatures w14:val="none"/>
        </w:rPr>
        <w:footnoteReference w:id="28"/>
      </w:r>
      <w:bookmarkEnd w:id="1"/>
      <w:r w:rsidR="008F304B" w:rsidRPr="005B794D">
        <w:rPr>
          <w:rFonts w:ascii="Times New Roman" w:eastAsia="Times New Roman" w:hAnsi="Times New Roman" w:cs="Times New Roman"/>
          <w:kern w:val="0"/>
          <w:sz w:val="24"/>
          <w:szCs w:val="24"/>
          <w:lang w:eastAsia="es-ES"/>
          <w14:ligatures w14:val="none"/>
        </w:rPr>
        <w:t xml:space="preserve">, 5 decisiones en materia de contrato de trabajo (incluyendo 2 decisiones </w:t>
      </w:r>
      <w:r w:rsidR="006E01F9" w:rsidRPr="005B794D">
        <w:rPr>
          <w:rFonts w:ascii="Times New Roman" w:eastAsia="Times New Roman" w:hAnsi="Times New Roman" w:cs="Times New Roman"/>
          <w:kern w:val="0"/>
          <w:sz w:val="24"/>
          <w:szCs w:val="24"/>
          <w:lang w:eastAsia="es-ES"/>
          <w14:ligatures w14:val="none"/>
        </w:rPr>
        <w:t xml:space="preserve">relativas </w:t>
      </w:r>
      <w:r w:rsidR="006E01F9" w:rsidRPr="005B794D">
        <w:rPr>
          <w:rFonts w:ascii="Times New Roman" w:hAnsi="Times New Roman" w:cs="Times New Roman"/>
          <w:sz w:val="24"/>
          <w:szCs w:val="24"/>
        </w:rPr>
        <w:t>al impacto de las inmunidades de jurisdicción sobre la competencia judicial internacional en dicha materia), y una decisión relativa a cláusulas de elección de foro en contratos de compraventa de participaciones sociales.</w:t>
      </w:r>
    </w:p>
    <w:p w14:paraId="2CE633E1" w14:textId="418A50EC" w:rsidR="003B142A" w:rsidRPr="005B794D" w:rsidRDefault="00AA5EE9"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Antes de proceder </w:t>
      </w:r>
      <w:r w:rsidR="00D10870">
        <w:rPr>
          <w:rFonts w:ascii="Times New Roman" w:eastAsia="Times New Roman" w:hAnsi="Times New Roman" w:cs="Times New Roman"/>
          <w:kern w:val="0"/>
          <w:sz w:val="24"/>
          <w:szCs w:val="24"/>
          <w:lang w:eastAsia="es-ES"/>
          <w14:ligatures w14:val="none"/>
        </w:rPr>
        <w:t xml:space="preserve">a </w:t>
      </w:r>
      <w:r w:rsidRPr="005B794D">
        <w:rPr>
          <w:rFonts w:ascii="Times New Roman" w:eastAsia="Times New Roman" w:hAnsi="Times New Roman" w:cs="Times New Roman"/>
          <w:kern w:val="0"/>
          <w:sz w:val="24"/>
          <w:szCs w:val="24"/>
          <w:lang w:eastAsia="es-ES"/>
          <w14:ligatures w14:val="none"/>
        </w:rPr>
        <w:t>completar el análisis estadístico con una actualización de los datos a 1 de agosto de 2025</w:t>
      </w:r>
      <w:r w:rsidR="0067085B">
        <w:rPr>
          <w:rFonts w:ascii="Times New Roman" w:eastAsia="Times New Roman" w:hAnsi="Times New Roman" w:cs="Times New Roman"/>
          <w:kern w:val="0"/>
          <w:sz w:val="24"/>
          <w:szCs w:val="24"/>
          <w:lang w:eastAsia="es-ES"/>
          <w14:ligatures w14:val="none"/>
        </w:rPr>
        <w:t xml:space="preserve"> (</w:t>
      </w:r>
      <w:r w:rsidR="00B4478E" w:rsidRPr="005B794D">
        <w:rPr>
          <w:rFonts w:ascii="Times New Roman" w:eastAsia="Times New Roman" w:hAnsi="Times New Roman" w:cs="Times New Roman"/>
          <w:kern w:val="0"/>
          <w:sz w:val="24"/>
          <w:szCs w:val="24"/>
          <w:lang w:eastAsia="es-ES"/>
          <w14:ligatures w14:val="none"/>
        </w:rPr>
        <w:t xml:space="preserve">como paso previo a un análisis cualitativo de las decisiones judiciales </w:t>
      </w:r>
      <w:r w:rsidR="005A7808" w:rsidRPr="005B794D">
        <w:rPr>
          <w:rFonts w:ascii="Times New Roman" w:eastAsia="Times New Roman" w:hAnsi="Times New Roman" w:cs="Times New Roman"/>
          <w:kern w:val="0"/>
          <w:sz w:val="24"/>
          <w:szCs w:val="24"/>
          <w:lang w:eastAsia="es-ES"/>
          <w14:ligatures w14:val="none"/>
        </w:rPr>
        <w:t xml:space="preserve">más </w:t>
      </w:r>
      <w:r w:rsidR="00AC69F8" w:rsidRPr="005B794D">
        <w:rPr>
          <w:rFonts w:ascii="Times New Roman" w:eastAsia="Times New Roman" w:hAnsi="Times New Roman" w:cs="Times New Roman"/>
          <w:kern w:val="0"/>
          <w:sz w:val="24"/>
          <w:szCs w:val="24"/>
          <w:lang w:eastAsia="es-ES"/>
          <w14:ligatures w14:val="none"/>
        </w:rPr>
        <w:t>significativas</w:t>
      </w:r>
      <w:r w:rsidR="0067085B">
        <w:rPr>
          <w:rFonts w:ascii="Times New Roman" w:eastAsia="Times New Roman" w:hAnsi="Times New Roman" w:cs="Times New Roman"/>
          <w:kern w:val="0"/>
          <w:sz w:val="24"/>
          <w:szCs w:val="24"/>
          <w:lang w:eastAsia="es-ES"/>
          <w14:ligatures w14:val="none"/>
        </w:rPr>
        <w:t>)</w:t>
      </w:r>
      <w:r w:rsidR="002844DD"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 xml:space="preserve">es posible </w:t>
      </w:r>
      <w:r w:rsidR="003B142A" w:rsidRPr="005B794D">
        <w:rPr>
          <w:rFonts w:ascii="Times New Roman" w:eastAsia="Times New Roman" w:hAnsi="Times New Roman" w:cs="Times New Roman"/>
          <w:kern w:val="0"/>
          <w:sz w:val="24"/>
          <w:szCs w:val="24"/>
          <w:lang w:eastAsia="es-ES"/>
          <w14:ligatures w14:val="none"/>
        </w:rPr>
        <w:t xml:space="preserve">realizar dos apuntes complementarios </w:t>
      </w:r>
      <w:r w:rsidR="00AC69F8" w:rsidRPr="005B794D">
        <w:rPr>
          <w:rFonts w:ascii="Times New Roman" w:eastAsia="Times New Roman" w:hAnsi="Times New Roman" w:cs="Times New Roman"/>
          <w:kern w:val="0"/>
          <w:sz w:val="24"/>
          <w:szCs w:val="24"/>
          <w:lang w:eastAsia="es-ES"/>
          <w14:ligatures w14:val="none"/>
        </w:rPr>
        <w:t>de interés</w:t>
      </w:r>
      <w:r w:rsidR="003B142A" w:rsidRPr="005B794D">
        <w:rPr>
          <w:rFonts w:ascii="Times New Roman" w:eastAsia="Times New Roman" w:hAnsi="Times New Roman" w:cs="Times New Roman"/>
          <w:kern w:val="0"/>
          <w:sz w:val="24"/>
          <w:szCs w:val="24"/>
          <w:lang w:eastAsia="es-ES"/>
          <w14:ligatures w14:val="none"/>
        </w:rPr>
        <w:t>.</w:t>
      </w:r>
    </w:p>
    <w:p w14:paraId="4C6F1134" w14:textId="68F04177" w:rsidR="00772DC2" w:rsidRPr="005B794D" w:rsidRDefault="00AA5EE9"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En primer lugar, </w:t>
      </w:r>
      <w:r w:rsidR="007E0BC6" w:rsidRPr="005B794D">
        <w:rPr>
          <w:rFonts w:ascii="Times New Roman" w:eastAsia="Times New Roman" w:hAnsi="Times New Roman" w:cs="Times New Roman"/>
          <w:kern w:val="0"/>
          <w:sz w:val="24"/>
          <w:szCs w:val="24"/>
          <w:lang w:eastAsia="es-ES"/>
          <w14:ligatures w14:val="none"/>
        </w:rPr>
        <w:t>al confrontar los datos ya expuestos con el cuestionario distribuido a los expertos nacionales</w:t>
      </w:r>
      <w:r w:rsidR="002A12C4" w:rsidRPr="005B794D">
        <w:rPr>
          <w:rFonts w:ascii="Times New Roman" w:eastAsia="Times New Roman" w:hAnsi="Times New Roman" w:cs="Times New Roman"/>
          <w:kern w:val="0"/>
          <w:sz w:val="24"/>
          <w:szCs w:val="24"/>
          <w:lang w:eastAsia="es-ES"/>
          <w14:ligatures w14:val="none"/>
        </w:rPr>
        <w:t xml:space="preserve"> se constata que </w:t>
      </w:r>
      <w:r w:rsidRPr="005B794D">
        <w:rPr>
          <w:rFonts w:ascii="Times New Roman" w:eastAsia="Times New Roman" w:hAnsi="Times New Roman" w:cs="Times New Roman"/>
          <w:kern w:val="0"/>
          <w:sz w:val="24"/>
          <w:szCs w:val="24"/>
          <w:lang w:eastAsia="es-ES"/>
          <w14:ligatures w14:val="none"/>
        </w:rPr>
        <w:t>h</w:t>
      </w:r>
      <w:r w:rsidR="00FE3952" w:rsidRPr="005B794D">
        <w:rPr>
          <w:rFonts w:ascii="Times New Roman" w:eastAsia="Times New Roman" w:hAnsi="Times New Roman" w:cs="Times New Roman"/>
          <w:kern w:val="0"/>
          <w:sz w:val="24"/>
          <w:szCs w:val="24"/>
          <w:lang w:eastAsia="es-ES"/>
          <w14:ligatures w14:val="none"/>
        </w:rPr>
        <w:t>ay</w:t>
      </w:r>
      <w:r w:rsidR="0000117B" w:rsidRPr="005B794D">
        <w:rPr>
          <w:rFonts w:ascii="Times New Roman" w:eastAsia="Times New Roman" w:hAnsi="Times New Roman" w:cs="Times New Roman"/>
          <w:kern w:val="0"/>
          <w:sz w:val="24"/>
          <w:szCs w:val="24"/>
          <w:lang w:eastAsia="es-ES"/>
          <w14:ligatures w14:val="none"/>
        </w:rPr>
        <w:t xml:space="preserve"> grandes ausencias en </w:t>
      </w:r>
      <w:r w:rsidRPr="005B794D">
        <w:rPr>
          <w:rFonts w:ascii="Times New Roman" w:eastAsia="Times New Roman" w:hAnsi="Times New Roman" w:cs="Times New Roman"/>
          <w:kern w:val="0"/>
          <w:sz w:val="24"/>
          <w:szCs w:val="24"/>
          <w:lang w:eastAsia="es-ES"/>
          <w14:ligatures w14:val="none"/>
        </w:rPr>
        <w:t>la</w:t>
      </w:r>
      <w:r w:rsidR="0000117B" w:rsidRPr="005B794D">
        <w:rPr>
          <w:rFonts w:ascii="Times New Roman" w:eastAsia="Times New Roman" w:hAnsi="Times New Roman" w:cs="Times New Roman"/>
          <w:kern w:val="0"/>
          <w:sz w:val="24"/>
          <w:szCs w:val="24"/>
          <w:lang w:eastAsia="es-ES"/>
          <w14:ligatures w14:val="none"/>
        </w:rPr>
        <w:t xml:space="preserve"> muestra</w:t>
      </w:r>
      <w:r w:rsidR="002A12C4" w:rsidRPr="005B794D">
        <w:rPr>
          <w:rFonts w:ascii="Times New Roman" w:eastAsia="Times New Roman" w:hAnsi="Times New Roman" w:cs="Times New Roman"/>
          <w:kern w:val="0"/>
          <w:sz w:val="24"/>
          <w:szCs w:val="24"/>
          <w:lang w:eastAsia="es-ES"/>
          <w14:ligatures w14:val="none"/>
        </w:rPr>
        <w:t xml:space="preserve"> en lo que se refiere a </w:t>
      </w:r>
      <w:r w:rsidR="0000117B" w:rsidRPr="005B794D">
        <w:rPr>
          <w:rFonts w:ascii="Times New Roman" w:eastAsia="Times New Roman" w:hAnsi="Times New Roman" w:cs="Times New Roman"/>
          <w:kern w:val="0"/>
          <w:sz w:val="24"/>
          <w:szCs w:val="24"/>
          <w:lang w:eastAsia="es-ES"/>
          <w14:ligatures w14:val="none"/>
        </w:rPr>
        <w:t xml:space="preserve">los </w:t>
      </w:r>
      <w:r w:rsidR="0095238B" w:rsidRPr="005B794D">
        <w:rPr>
          <w:rFonts w:ascii="Times New Roman" w:eastAsia="Times New Roman" w:hAnsi="Times New Roman" w:cs="Times New Roman"/>
          <w:kern w:val="0"/>
          <w:sz w:val="24"/>
          <w:szCs w:val="24"/>
          <w:lang w:eastAsia="es-ES"/>
          <w14:ligatures w14:val="none"/>
        </w:rPr>
        <w:t>principale</w:t>
      </w:r>
      <w:r w:rsidR="0000117B" w:rsidRPr="005B794D">
        <w:rPr>
          <w:rFonts w:ascii="Times New Roman" w:eastAsia="Times New Roman" w:hAnsi="Times New Roman" w:cs="Times New Roman"/>
          <w:kern w:val="0"/>
          <w:sz w:val="24"/>
          <w:szCs w:val="24"/>
          <w:lang w:eastAsia="es-ES"/>
          <w14:ligatures w14:val="none"/>
        </w:rPr>
        <w:t>s puntos de interés que tenía la</w:t>
      </w:r>
      <w:r w:rsidR="001956C6" w:rsidRPr="005B794D">
        <w:rPr>
          <w:rFonts w:ascii="Times New Roman" w:eastAsia="Times New Roman" w:hAnsi="Times New Roman" w:cs="Times New Roman"/>
          <w:kern w:val="0"/>
          <w:sz w:val="24"/>
          <w:szCs w:val="24"/>
          <w:lang w:eastAsia="es-ES"/>
          <w14:ligatures w14:val="none"/>
        </w:rPr>
        <w:t xml:space="preserve"> </w:t>
      </w:r>
      <w:r w:rsidR="00FE3952" w:rsidRPr="005B794D">
        <w:rPr>
          <w:rFonts w:ascii="Times New Roman" w:eastAsia="Times New Roman" w:hAnsi="Times New Roman" w:cs="Times New Roman"/>
          <w:kern w:val="0"/>
          <w:sz w:val="24"/>
          <w:szCs w:val="24"/>
          <w:lang w:eastAsia="es-ES"/>
          <w14:ligatures w14:val="none"/>
        </w:rPr>
        <w:t>C</w:t>
      </w:r>
      <w:r w:rsidR="0000117B" w:rsidRPr="005B794D">
        <w:rPr>
          <w:rFonts w:ascii="Times New Roman" w:eastAsia="Times New Roman" w:hAnsi="Times New Roman" w:cs="Times New Roman"/>
          <w:kern w:val="0"/>
          <w:sz w:val="24"/>
          <w:szCs w:val="24"/>
          <w:lang w:eastAsia="es-ES"/>
          <w14:ligatures w14:val="none"/>
        </w:rPr>
        <w:t xml:space="preserve">omisión </w:t>
      </w:r>
      <w:r w:rsidR="006B045C" w:rsidRPr="005B794D">
        <w:rPr>
          <w:rFonts w:ascii="Times New Roman" w:eastAsia="Times New Roman" w:hAnsi="Times New Roman" w:cs="Times New Roman"/>
          <w:kern w:val="0"/>
          <w:sz w:val="24"/>
          <w:szCs w:val="24"/>
          <w:lang w:eastAsia="es-ES"/>
          <w14:ligatures w14:val="none"/>
        </w:rPr>
        <w:t xml:space="preserve">Europea </w:t>
      </w:r>
      <w:r w:rsidR="00370F12" w:rsidRPr="005B794D">
        <w:rPr>
          <w:rFonts w:ascii="Times New Roman" w:eastAsia="Times New Roman" w:hAnsi="Times New Roman" w:cs="Times New Roman"/>
          <w:kern w:val="0"/>
          <w:sz w:val="24"/>
          <w:szCs w:val="24"/>
          <w:lang w:eastAsia="es-ES"/>
          <w14:ligatures w14:val="none"/>
        </w:rPr>
        <w:t xml:space="preserve">(es decir, temáticas o aspectos </w:t>
      </w:r>
      <w:r w:rsidR="004154D9" w:rsidRPr="005B794D">
        <w:rPr>
          <w:rFonts w:ascii="Times New Roman" w:eastAsia="Times New Roman" w:hAnsi="Times New Roman" w:cs="Times New Roman"/>
          <w:kern w:val="0"/>
          <w:sz w:val="24"/>
          <w:szCs w:val="24"/>
          <w:lang w:eastAsia="es-ES"/>
          <w14:ligatures w14:val="none"/>
        </w:rPr>
        <w:t xml:space="preserve">relativos a la aplicación del Reglamento </w:t>
      </w:r>
      <w:r w:rsidR="00370F12" w:rsidRPr="005B794D">
        <w:rPr>
          <w:rFonts w:ascii="Times New Roman" w:eastAsia="Times New Roman" w:hAnsi="Times New Roman" w:cs="Times New Roman"/>
          <w:kern w:val="0"/>
          <w:sz w:val="24"/>
          <w:szCs w:val="24"/>
          <w:lang w:eastAsia="es-ES"/>
          <w14:ligatures w14:val="none"/>
        </w:rPr>
        <w:t xml:space="preserve">respecto a los </w:t>
      </w:r>
      <w:r w:rsidR="004154D9" w:rsidRPr="005B794D">
        <w:rPr>
          <w:rFonts w:ascii="Times New Roman" w:eastAsia="Times New Roman" w:hAnsi="Times New Roman" w:cs="Times New Roman"/>
          <w:kern w:val="0"/>
          <w:sz w:val="24"/>
          <w:szCs w:val="24"/>
          <w:lang w:eastAsia="es-ES"/>
          <w14:ligatures w14:val="none"/>
        </w:rPr>
        <w:t>que</w:t>
      </w:r>
      <w:r w:rsidR="00370F12" w:rsidRPr="005B794D">
        <w:rPr>
          <w:rFonts w:ascii="Times New Roman" w:eastAsia="Times New Roman" w:hAnsi="Times New Roman" w:cs="Times New Roman"/>
          <w:kern w:val="0"/>
          <w:sz w:val="24"/>
          <w:szCs w:val="24"/>
          <w:lang w:eastAsia="es-ES"/>
          <w14:ligatures w14:val="none"/>
        </w:rPr>
        <w:t xml:space="preserve"> deseaba</w:t>
      </w:r>
      <w:r w:rsidRPr="005B794D">
        <w:rPr>
          <w:rFonts w:ascii="Times New Roman" w:eastAsia="Times New Roman" w:hAnsi="Times New Roman" w:cs="Times New Roman"/>
          <w:kern w:val="0"/>
          <w:sz w:val="24"/>
          <w:szCs w:val="24"/>
          <w:lang w:eastAsia="es-ES"/>
          <w14:ligatures w14:val="none"/>
        </w:rPr>
        <w:t xml:space="preserve"> ser informada </w:t>
      </w:r>
      <w:r w:rsidR="00370F12" w:rsidRPr="005B794D">
        <w:rPr>
          <w:rFonts w:ascii="Times New Roman" w:eastAsia="Times New Roman" w:hAnsi="Times New Roman" w:cs="Times New Roman"/>
          <w:kern w:val="0"/>
          <w:sz w:val="24"/>
          <w:szCs w:val="24"/>
          <w:lang w:eastAsia="es-ES"/>
          <w14:ligatures w14:val="none"/>
        </w:rPr>
        <w:t>explícitamente)</w:t>
      </w:r>
      <w:r w:rsidR="00D54513"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r w:rsidR="00370F12" w:rsidRPr="005B794D">
        <w:rPr>
          <w:rFonts w:ascii="Times New Roman" w:eastAsia="Times New Roman" w:hAnsi="Times New Roman" w:cs="Times New Roman"/>
          <w:kern w:val="0"/>
          <w:sz w:val="24"/>
          <w:szCs w:val="24"/>
          <w:lang w:eastAsia="es-ES"/>
          <w14:ligatures w14:val="none"/>
        </w:rPr>
        <w:t>Sin sorpresa alguna</w:t>
      </w:r>
      <w:r w:rsidR="005068CF"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r w:rsidR="00370F12" w:rsidRPr="005B794D">
        <w:rPr>
          <w:rFonts w:ascii="Times New Roman" w:eastAsia="Times New Roman" w:hAnsi="Times New Roman" w:cs="Times New Roman"/>
          <w:kern w:val="0"/>
          <w:sz w:val="24"/>
          <w:szCs w:val="24"/>
          <w:lang w:eastAsia="es-ES"/>
          <w14:ligatures w14:val="none"/>
        </w:rPr>
        <w:t>la primera gran ausencia es la de</w:t>
      </w:r>
      <w:r w:rsidR="0000117B" w:rsidRPr="005B794D">
        <w:rPr>
          <w:rFonts w:ascii="Times New Roman" w:eastAsia="Times New Roman" w:hAnsi="Times New Roman" w:cs="Times New Roman"/>
          <w:kern w:val="0"/>
          <w:sz w:val="24"/>
          <w:szCs w:val="24"/>
          <w:lang w:eastAsia="es-ES"/>
          <w14:ligatures w14:val="none"/>
        </w:rPr>
        <w:t xml:space="preserve"> cuestiones relativas a la economía digital</w:t>
      </w:r>
      <w:r w:rsidR="005068CF" w:rsidRPr="005B794D">
        <w:rPr>
          <w:rFonts w:ascii="Times New Roman" w:eastAsia="Times New Roman" w:hAnsi="Times New Roman" w:cs="Times New Roman"/>
          <w:kern w:val="0"/>
          <w:sz w:val="24"/>
          <w:szCs w:val="24"/>
          <w:lang w:eastAsia="es-ES"/>
          <w14:ligatures w14:val="none"/>
        </w:rPr>
        <w:t>. E</w:t>
      </w:r>
      <w:r w:rsidR="0000117B" w:rsidRPr="005B794D">
        <w:rPr>
          <w:rFonts w:ascii="Times New Roman" w:eastAsia="Times New Roman" w:hAnsi="Times New Roman" w:cs="Times New Roman"/>
          <w:kern w:val="0"/>
          <w:sz w:val="24"/>
          <w:szCs w:val="24"/>
          <w:lang w:eastAsia="es-ES"/>
          <w14:ligatures w14:val="none"/>
        </w:rPr>
        <w:t>s demasiado temprano</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 xml:space="preserve">para que </w:t>
      </w:r>
      <w:r w:rsidR="00370F12" w:rsidRPr="005B794D">
        <w:rPr>
          <w:rFonts w:ascii="Times New Roman" w:eastAsia="Times New Roman" w:hAnsi="Times New Roman" w:cs="Times New Roman"/>
          <w:kern w:val="0"/>
          <w:sz w:val="24"/>
          <w:szCs w:val="24"/>
          <w:lang w:eastAsia="es-ES"/>
          <w14:ligatures w14:val="none"/>
        </w:rPr>
        <w:t xml:space="preserve">casos transfronterizos relacionados con </w:t>
      </w:r>
      <w:r w:rsidR="00C539DE" w:rsidRPr="005B794D">
        <w:rPr>
          <w:rFonts w:ascii="Times New Roman" w:eastAsia="Times New Roman" w:hAnsi="Times New Roman" w:cs="Times New Roman"/>
          <w:kern w:val="0"/>
          <w:sz w:val="24"/>
          <w:szCs w:val="24"/>
          <w:lang w:eastAsia="es-ES"/>
          <w14:ligatures w14:val="none"/>
        </w:rPr>
        <w:t>la</w:t>
      </w:r>
      <w:r w:rsidR="0000117B" w:rsidRPr="005B794D">
        <w:rPr>
          <w:rFonts w:ascii="Times New Roman" w:eastAsia="Times New Roman" w:hAnsi="Times New Roman" w:cs="Times New Roman"/>
          <w:kern w:val="0"/>
          <w:sz w:val="24"/>
          <w:szCs w:val="24"/>
          <w:lang w:eastAsia="es-ES"/>
          <w14:ligatures w14:val="none"/>
        </w:rPr>
        <w:t xml:space="preserve"> </w:t>
      </w:r>
      <w:proofErr w:type="spellStart"/>
      <w:r w:rsidR="0000117B" w:rsidRPr="005B794D">
        <w:rPr>
          <w:rFonts w:ascii="Times New Roman" w:eastAsia="Times New Roman" w:hAnsi="Times New Roman" w:cs="Times New Roman"/>
          <w:kern w:val="0"/>
          <w:sz w:val="24"/>
          <w:szCs w:val="24"/>
          <w:lang w:eastAsia="es-ES"/>
          <w14:ligatures w14:val="none"/>
        </w:rPr>
        <w:t>blockchain</w:t>
      </w:r>
      <w:proofErr w:type="spellEnd"/>
      <w:r w:rsidR="005068CF"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r w:rsidR="00370F12" w:rsidRPr="005B794D">
        <w:rPr>
          <w:rFonts w:ascii="Times New Roman" w:eastAsia="Times New Roman" w:hAnsi="Times New Roman" w:cs="Times New Roman"/>
          <w:kern w:val="0"/>
          <w:sz w:val="24"/>
          <w:szCs w:val="24"/>
          <w:lang w:eastAsia="es-ES"/>
          <w14:ligatures w14:val="none"/>
        </w:rPr>
        <w:t>los</w:t>
      </w:r>
      <w:r w:rsidR="0000117B" w:rsidRPr="005B794D">
        <w:rPr>
          <w:rFonts w:ascii="Times New Roman" w:eastAsia="Times New Roman" w:hAnsi="Times New Roman" w:cs="Times New Roman"/>
          <w:kern w:val="0"/>
          <w:sz w:val="24"/>
          <w:szCs w:val="24"/>
          <w:lang w:eastAsia="es-ES"/>
          <w14:ligatures w14:val="none"/>
        </w:rPr>
        <w:t xml:space="preserve"> cripto</w:t>
      </w:r>
      <w:r w:rsidR="007B2B46"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activos</w:t>
      </w:r>
      <w:r w:rsidR="007B2B46"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r w:rsidR="00370F12" w:rsidRPr="005B794D">
        <w:rPr>
          <w:rFonts w:ascii="Times New Roman" w:eastAsia="Times New Roman" w:hAnsi="Times New Roman" w:cs="Times New Roman"/>
          <w:kern w:val="0"/>
          <w:sz w:val="24"/>
          <w:szCs w:val="24"/>
          <w:lang w:eastAsia="es-ES"/>
          <w14:ligatures w14:val="none"/>
        </w:rPr>
        <w:t>la tecnología de</w:t>
      </w:r>
      <w:r w:rsidR="0000117B" w:rsidRPr="005B794D">
        <w:rPr>
          <w:rFonts w:ascii="Times New Roman" w:eastAsia="Times New Roman" w:hAnsi="Times New Roman" w:cs="Times New Roman"/>
          <w:kern w:val="0"/>
          <w:sz w:val="24"/>
          <w:szCs w:val="24"/>
          <w:lang w:eastAsia="es-ES"/>
          <w14:ligatures w14:val="none"/>
        </w:rPr>
        <w:t xml:space="preserve"> </w:t>
      </w:r>
      <w:proofErr w:type="spellStart"/>
      <w:r w:rsidR="00370F12" w:rsidRPr="005B794D">
        <w:rPr>
          <w:rFonts w:ascii="Times New Roman" w:eastAsia="Times New Roman" w:hAnsi="Times New Roman" w:cs="Times New Roman"/>
          <w:kern w:val="0"/>
          <w:sz w:val="24"/>
          <w:szCs w:val="24"/>
          <w:lang w:eastAsia="es-ES"/>
          <w14:ligatures w14:val="none"/>
        </w:rPr>
        <w:t>c</w:t>
      </w:r>
      <w:r w:rsidR="0000117B" w:rsidRPr="005B794D">
        <w:rPr>
          <w:rFonts w:ascii="Times New Roman" w:eastAsia="Times New Roman" w:hAnsi="Times New Roman" w:cs="Times New Roman"/>
          <w:kern w:val="0"/>
          <w:sz w:val="24"/>
          <w:szCs w:val="24"/>
          <w:lang w:eastAsia="es-ES"/>
          <w14:ligatures w14:val="none"/>
        </w:rPr>
        <w:t>loud</w:t>
      </w:r>
      <w:proofErr w:type="spellEnd"/>
      <w:r w:rsidR="007B2B46"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r w:rsidR="00370F12" w:rsidRPr="005B794D">
        <w:rPr>
          <w:rFonts w:ascii="Times New Roman" w:eastAsia="Times New Roman" w:hAnsi="Times New Roman" w:cs="Times New Roman"/>
          <w:kern w:val="0"/>
          <w:sz w:val="24"/>
          <w:szCs w:val="24"/>
          <w:lang w:eastAsia="es-ES"/>
          <w14:ligatures w14:val="none"/>
        </w:rPr>
        <w:t>l</w:t>
      </w:r>
      <w:r w:rsidR="0000117B" w:rsidRPr="005B794D">
        <w:rPr>
          <w:rFonts w:ascii="Times New Roman" w:eastAsia="Times New Roman" w:hAnsi="Times New Roman" w:cs="Times New Roman"/>
          <w:kern w:val="0"/>
          <w:sz w:val="24"/>
          <w:szCs w:val="24"/>
          <w:lang w:eastAsia="es-ES"/>
          <w14:ligatures w14:val="none"/>
        </w:rPr>
        <w:t xml:space="preserve">a </w:t>
      </w:r>
      <w:r w:rsidR="00370F12" w:rsidRPr="005B794D">
        <w:rPr>
          <w:rFonts w:ascii="Times New Roman" w:eastAsia="Times New Roman" w:hAnsi="Times New Roman" w:cs="Times New Roman"/>
          <w:kern w:val="0"/>
          <w:sz w:val="24"/>
          <w:szCs w:val="24"/>
          <w:lang w:eastAsia="es-ES"/>
          <w14:ligatures w14:val="none"/>
        </w:rPr>
        <w:t>i</w:t>
      </w:r>
      <w:r w:rsidR="0000117B" w:rsidRPr="005B794D">
        <w:rPr>
          <w:rFonts w:ascii="Times New Roman" w:eastAsia="Times New Roman" w:hAnsi="Times New Roman" w:cs="Times New Roman"/>
          <w:kern w:val="0"/>
          <w:sz w:val="24"/>
          <w:szCs w:val="24"/>
          <w:lang w:eastAsia="es-ES"/>
          <w14:ligatures w14:val="none"/>
        </w:rPr>
        <w:t>nteligencia artificial</w:t>
      </w:r>
      <w:r w:rsidR="00370F12" w:rsidRPr="005B794D">
        <w:rPr>
          <w:rFonts w:ascii="Times New Roman" w:eastAsia="Times New Roman" w:hAnsi="Times New Roman" w:cs="Times New Roman"/>
          <w:kern w:val="0"/>
          <w:sz w:val="24"/>
          <w:szCs w:val="24"/>
          <w:lang w:eastAsia="es-ES"/>
          <w14:ligatures w14:val="none"/>
        </w:rPr>
        <w:t>, etc.</w:t>
      </w:r>
      <w:r w:rsidR="0000117B" w:rsidRPr="005B794D">
        <w:rPr>
          <w:rFonts w:ascii="Times New Roman" w:eastAsia="Times New Roman" w:hAnsi="Times New Roman" w:cs="Times New Roman"/>
          <w:kern w:val="0"/>
          <w:sz w:val="24"/>
          <w:szCs w:val="24"/>
          <w:lang w:eastAsia="es-ES"/>
          <w14:ligatures w14:val="none"/>
        </w:rPr>
        <w:t xml:space="preserve"> hayan </w:t>
      </w:r>
      <w:r w:rsidR="00370F12" w:rsidRPr="005B794D">
        <w:rPr>
          <w:rFonts w:ascii="Times New Roman" w:eastAsia="Times New Roman" w:hAnsi="Times New Roman" w:cs="Times New Roman"/>
          <w:kern w:val="0"/>
          <w:sz w:val="24"/>
          <w:szCs w:val="24"/>
          <w:lang w:eastAsia="es-ES"/>
          <w14:ligatures w14:val="none"/>
        </w:rPr>
        <w:t>escalado la pirámide del poder judicial hasta llegar al Tribuna</w:t>
      </w:r>
      <w:r w:rsidR="0000117B" w:rsidRPr="005B794D">
        <w:rPr>
          <w:rFonts w:ascii="Times New Roman" w:eastAsia="Times New Roman" w:hAnsi="Times New Roman" w:cs="Times New Roman"/>
          <w:kern w:val="0"/>
          <w:sz w:val="24"/>
          <w:szCs w:val="24"/>
          <w:lang w:eastAsia="es-ES"/>
          <w14:ligatures w14:val="none"/>
        </w:rPr>
        <w:t xml:space="preserve">l </w:t>
      </w:r>
      <w:r w:rsidR="007D33B8" w:rsidRPr="005B794D">
        <w:rPr>
          <w:rFonts w:ascii="Times New Roman" w:eastAsia="Times New Roman" w:hAnsi="Times New Roman" w:cs="Times New Roman"/>
          <w:kern w:val="0"/>
          <w:sz w:val="24"/>
          <w:szCs w:val="24"/>
          <w:lang w:eastAsia="es-ES"/>
          <w14:ligatures w14:val="none"/>
        </w:rPr>
        <w:t>S</w:t>
      </w:r>
      <w:r w:rsidR="0000117B" w:rsidRPr="005B794D">
        <w:rPr>
          <w:rFonts w:ascii="Times New Roman" w:eastAsia="Times New Roman" w:hAnsi="Times New Roman" w:cs="Times New Roman"/>
          <w:kern w:val="0"/>
          <w:sz w:val="24"/>
          <w:szCs w:val="24"/>
          <w:lang w:eastAsia="es-ES"/>
          <w14:ligatures w14:val="none"/>
        </w:rPr>
        <w:t>upremo</w:t>
      </w:r>
      <w:r w:rsidR="007D33B8"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Lo que sí es más sorprendente es que</w:t>
      </w:r>
      <w:r w:rsidR="00370F12"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 xml:space="preserve">cuestiones relativas a </w:t>
      </w:r>
      <w:r w:rsidR="003A3141" w:rsidRPr="005B794D">
        <w:rPr>
          <w:rFonts w:ascii="Times New Roman" w:eastAsia="Times New Roman" w:hAnsi="Times New Roman" w:cs="Times New Roman"/>
          <w:kern w:val="0"/>
          <w:sz w:val="24"/>
          <w:szCs w:val="24"/>
          <w:lang w:eastAsia="es-ES"/>
          <w14:ligatures w14:val="none"/>
        </w:rPr>
        <w:t>problemáticas más clásicas</w:t>
      </w:r>
      <w:r w:rsidR="00991AFE" w:rsidRPr="005B794D">
        <w:rPr>
          <w:rFonts w:ascii="Times New Roman" w:eastAsia="Times New Roman" w:hAnsi="Times New Roman" w:cs="Times New Roman"/>
          <w:kern w:val="0"/>
          <w:sz w:val="24"/>
          <w:szCs w:val="24"/>
          <w:lang w:eastAsia="es-ES"/>
          <w14:ligatures w14:val="none"/>
        </w:rPr>
        <w:t xml:space="preserve"> como las relaciones </w:t>
      </w:r>
      <w:r w:rsidR="00370F12" w:rsidRPr="005B794D">
        <w:rPr>
          <w:rFonts w:ascii="Times New Roman" w:eastAsia="Times New Roman" w:hAnsi="Times New Roman" w:cs="Times New Roman"/>
          <w:kern w:val="0"/>
          <w:sz w:val="24"/>
          <w:szCs w:val="24"/>
          <w:lang w:eastAsia="es-ES"/>
          <w14:ligatures w14:val="none"/>
        </w:rPr>
        <w:t>de Bruselas I bis</w:t>
      </w:r>
      <w:r w:rsidR="0000117B" w:rsidRPr="005B794D">
        <w:rPr>
          <w:rFonts w:ascii="Times New Roman" w:eastAsia="Times New Roman" w:hAnsi="Times New Roman" w:cs="Times New Roman"/>
          <w:kern w:val="0"/>
          <w:sz w:val="24"/>
          <w:szCs w:val="24"/>
          <w:lang w:eastAsia="es-ES"/>
          <w14:ligatures w14:val="none"/>
        </w:rPr>
        <w:t xml:space="preserve"> con el arbitraje y </w:t>
      </w:r>
      <w:r w:rsidR="00B91A74" w:rsidRPr="005B794D">
        <w:rPr>
          <w:rFonts w:ascii="Times New Roman" w:eastAsia="Times New Roman" w:hAnsi="Times New Roman" w:cs="Times New Roman"/>
          <w:kern w:val="0"/>
          <w:sz w:val="24"/>
          <w:szCs w:val="24"/>
          <w:lang w:eastAsia="es-ES"/>
          <w14:ligatures w14:val="none"/>
        </w:rPr>
        <w:t>con</w:t>
      </w:r>
      <w:r w:rsidR="0000117B" w:rsidRPr="005B794D">
        <w:rPr>
          <w:rFonts w:ascii="Times New Roman" w:eastAsia="Times New Roman" w:hAnsi="Times New Roman" w:cs="Times New Roman"/>
          <w:kern w:val="0"/>
          <w:sz w:val="24"/>
          <w:szCs w:val="24"/>
          <w:lang w:eastAsia="es-ES"/>
          <w14:ligatures w14:val="none"/>
        </w:rPr>
        <w:t xml:space="preserve"> la insolvencia no </w:t>
      </w:r>
      <w:r w:rsidR="0023383E" w:rsidRPr="005B794D">
        <w:rPr>
          <w:rFonts w:ascii="Times New Roman" w:eastAsia="Times New Roman" w:hAnsi="Times New Roman" w:cs="Times New Roman"/>
          <w:kern w:val="0"/>
          <w:sz w:val="24"/>
          <w:szCs w:val="24"/>
          <w:lang w:eastAsia="es-ES"/>
          <w14:ligatures w14:val="none"/>
        </w:rPr>
        <w:t>lo hayan hecho</w:t>
      </w:r>
      <w:r w:rsidR="0000117B" w:rsidRPr="005B794D">
        <w:rPr>
          <w:rFonts w:ascii="Times New Roman" w:eastAsia="Times New Roman" w:hAnsi="Times New Roman" w:cs="Times New Roman"/>
          <w:kern w:val="0"/>
          <w:sz w:val="24"/>
          <w:szCs w:val="24"/>
          <w:lang w:eastAsia="es-ES"/>
          <w14:ligatures w14:val="none"/>
        </w:rPr>
        <w:t xml:space="preserve"> aún</w:t>
      </w:r>
      <w:r w:rsidR="00437AA2"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r w:rsidR="00370F12" w:rsidRPr="005B794D">
        <w:rPr>
          <w:rFonts w:ascii="Times New Roman" w:eastAsia="Times New Roman" w:hAnsi="Times New Roman" w:cs="Times New Roman"/>
          <w:kern w:val="0"/>
          <w:sz w:val="24"/>
          <w:szCs w:val="24"/>
          <w:lang w:eastAsia="es-ES"/>
          <w14:ligatures w14:val="none"/>
        </w:rPr>
        <w:t xml:space="preserve">En la parte del proyecto </w:t>
      </w:r>
      <w:r w:rsidR="006B6410">
        <w:rPr>
          <w:rFonts w:ascii="Times New Roman" w:eastAsia="Times New Roman" w:hAnsi="Times New Roman" w:cs="Times New Roman"/>
          <w:kern w:val="0"/>
          <w:sz w:val="24"/>
          <w:szCs w:val="24"/>
          <w:lang w:eastAsia="es-ES"/>
          <w14:ligatures w14:val="none"/>
        </w:rPr>
        <w:t xml:space="preserve">de </w:t>
      </w:r>
      <w:r w:rsidR="00370F12" w:rsidRPr="005B794D">
        <w:rPr>
          <w:rFonts w:ascii="Times New Roman" w:eastAsia="Times New Roman" w:hAnsi="Times New Roman" w:cs="Times New Roman"/>
          <w:kern w:val="0"/>
          <w:sz w:val="24"/>
          <w:szCs w:val="24"/>
          <w:lang w:eastAsia="es-ES"/>
          <w14:ligatures w14:val="none"/>
        </w:rPr>
        <w:t>investigación compuesta por entrevistas semiestructuradas, d</w:t>
      </w:r>
      <w:r w:rsidR="0000117B" w:rsidRPr="005B794D">
        <w:rPr>
          <w:rFonts w:ascii="Times New Roman" w:eastAsia="Times New Roman" w:hAnsi="Times New Roman" w:cs="Times New Roman"/>
          <w:kern w:val="0"/>
          <w:sz w:val="24"/>
          <w:szCs w:val="24"/>
          <w:lang w:eastAsia="es-ES"/>
          <w14:ligatures w14:val="none"/>
        </w:rPr>
        <w:t>os de</w:t>
      </w:r>
      <w:r w:rsidR="007A01B1" w:rsidRPr="005B794D">
        <w:rPr>
          <w:rFonts w:ascii="Times New Roman" w:eastAsia="Times New Roman" w:hAnsi="Times New Roman" w:cs="Times New Roman"/>
          <w:kern w:val="0"/>
          <w:sz w:val="24"/>
          <w:szCs w:val="24"/>
          <w:lang w:eastAsia="es-ES"/>
          <w14:ligatures w14:val="none"/>
        </w:rPr>
        <w:t xml:space="preserve"> l</w:t>
      </w:r>
      <w:r w:rsidR="0000117B" w:rsidRPr="005B794D">
        <w:rPr>
          <w:rFonts w:ascii="Times New Roman" w:eastAsia="Times New Roman" w:hAnsi="Times New Roman" w:cs="Times New Roman"/>
          <w:kern w:val="0"/>
          <w:sz w:val="24"/>
          <w:szCs w:val="24"/>
          <w:lang w:eastAsia="es-ES"/>
          <w14:ligatures w14:val="none"/>
        </w:rPr>
        <w:t>os entrevistados</w:t>
      </w:r>
      <w:r w:rsidR="00835458" w:rsidRPr="005B794D">
        <w:rPr>
          <w:rFonts w:ascii="Times New Roman" w:eastAsia="Times New Roman" w:hAnsi="Times New Roman" w:cs="Times New Roman"/>
          <w:kern w:val="0"/>
          <w:sz w:val="24"/>
          <w:szCs w:val="24"/>
          <w:lang w:eastAsia="es-ES"/>
          <w14:ligatures w14:val="none"/>
        </w:rPr>
        <w:t xml:space="preserve"> (ambos simultáneamente</w:t>
      </w:r>
      <w:r w:rsidR="0000117B" w:rsidRPr="005B794D">
        <w:rPr>
          <w:rFonts w:ascii="Times New Roman" w:eastAsia="Times New Roman" w:hAnsi="Times New Roman" w:cs="Times New Roman"/>
          <w:kern w:val="0"/>
          <w:sz w:val="24"/>
          <w:szCs w:val="24"/>
          <w:lang w:eastAsia="es-ES"/>
          <w14:ligatures w14:val="none"/>
        </w:rPr>
        <w:t xml:space="preserve"> profesores universitarios</w:t>
      </w:r>
      <w:r w:rsidR="00835458" w:rsidRPr="005B794D">
        <w:rPr>
          <w:rFonts w:ascii="Times New Roman" w:eastAsia="Times New Roman" w:hAnsi="Times New Roman" w:cs="Times New Roman"/>
          <w:kern w:val="0"/>
          <w:sz w:val="24"/>
          <w:szCs w:val="24"/>
          <w:lang w:eastAsia="es-ES"/>
          <w14:ligatures w14:val="none"/>
        </w:rPr>
        <w:t xml:space="preserve"> y profesionales ejercientes)</w:t>
      </w:r>
      <w:r w:rsidR="0000117B" w:rsidRPr="005B794D">
        <w:rPr>
          <w:rFonts w:ascii="Times New Roman" w:eastAsia="Times New Roman" w:hAnsi="Times New Roman" w:cs="Times New Roman"/>
          <w:kern w:val="0"/>
          <w:sz w:val="24"/>
          <w:szCs w:val="24"/>
          <w:lang w:eastAsia="es-ES"/>
          <w14:ligatures w14:val="none"/>
        </w:rPr>
        <w:t xml:space="preserve"> </w:t>
      </w:r>
      <w:r w:rsidR="0023383E" w:rsidRPr="005B794D">
        <w:rPr>
          <w:rFonts w:ascii="Times New Roman" w:eastAsia="Times New Roman" w:hAnsi="Times New Roman" w:cs="Times New Roman"/>
          <w:kern w:val="0"/>
          <w:sz w:val="24"/>
          <w:szCs w:val="24"/>
          <w:lang w:eastAsia="es-ES"/>
          <w14:ligatures w14:val="none"/>
        </w:rPr>
        <w:t>expresaron</w:t>
      </w:r>
      <w:r w:rsidR="002A4B57"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su gran preocupación</w:t>
      </w:r>
      <w:r w:rsidR="002A4B57" w:rsidRPr="005B794D">
        <w:rPr>
          <w:rFonts w:ascii="Times New Roman" w:eastAsia="Times New Roman" w:hAnsi="Times New Roman" w:cs="Times New Roman"/>
          <w:kern w:val="0"/>
          <w:sz w:val="24"/>
          <w:szCs w:val="24"/>
          <w:lang w:eastAsia="es-ES"/>
          <w14:ligatures w14:val="none"/>
        </w:rPr>
        <w:t xml:space="preserve">, </w:t>
      </w:r>
      <w:r w:rsidR="002A4B57" w:rsidRPr="005B794D">
        <w:rPr>
          <w:rFonts w:ascii="Times New Roman" w:eastAsia="Times New Roman" w:hAnsi="Times New Roman" w:cs="Times New Roman"/>
          <w:kern w:val="0"/>
          <w:sz w:val="24"/>
          <w:szCs w:val="24"/>
          <w:lang w:eastAsia="es-ES"/>
          <w14:ligatures w14:val="none"/>
        </w:rPr>
        <w:lastRenderedPageBreak/>
        <w:t>respectivamente</w:t>
      </w:r>
      <w:r w:rsidR="00B51855"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r w:rsidR="0023383E" w:rsidRPr="005B794D">
        <w:rPr>
          <w:rFonts w:ascii="Times New Roman" w:eastAsia="Times New Roman" w:hAnsi="Times New Roman" w:cs="Times New Roman"/>
          <w:kern w:val="0"/>
          <w:sz w:val="24"/>
          <w:szCs w:val="24"/>
          <w:lang w:eastAsia="es-ES"/>
          <w14:ligatures w14:val="none"/>
        </w:rPr>
        <w:t>respecto</w:t>
      </w:r>
      <w:r w:rsidR="0000117B" w:rsidRPr="005B794D">
        <w:rPr>
          <w:rFonts w:ascii="Times New Roman" w:eastAsia="Times New Roman" w:hAnsi="Times New Roman" w:cs="Times New Roman"/>
          <w:kern w:val="0"/>
          <w:sz w:val="24"/>
          <w:szCs w:val="24"/>
          <w:lang w:eastAsia="es-ES"/>
          <w14:ligatures w14:val="none"/>
        </w:rPr>
        <w:t xml:space="preserve"> a </w:t>
      </w:r>
      <w:r w:rsidR="006243BF" w:rsidRPr="005B794D">
        <w:rPr>
          <w:rFonts w:ascii="Times New Roman" w:eastAsia="Times New Roman" w:hAnsi="Times New Roman" w:cs="Times New Roman"/>
          <w:kern w:val="0"/>
          <w:sz w:val="24"/>
          <w:szCs w:val="24"/>
          <w:lang w:eastAsia="es-ES"/>
          <w14:ligatures w14:val="none"/>
        </w:rPr>
        <w:t xml:space="preserve">la falta de claridad de la que adolece la intersección </w:t>
      </w:r>
      <w:r w:rsidR="00370F12" w:rsidRPr="005B794D">
        <w:rPr>
          <w:rFonts w:ascii="Times New Roman" w:eastAsia="Times New Roman" w:hAnsi="Times New Roman" w:cs="Times New Roman"/>
          <w:kern w:val="0"/>
          <w:sz w:val="24"/>
          <w:szCs w:val="24"/>
          <w:lang w:eastAsia="es-ES"/>
          <w14:ligatures w14:val="none"/>
        </w:rPr>
        <w:t>ente el Reglamento y la materia arbitral</w:t>
      </w:r>
      <w:r w:rsidR="001956C6" w:rsidRPr="005B794D">
        <w:rPr>
          <w:rFonts w:ascii="Times New Roman" w:eastAsia="Times New Roman" w:hAnsi="Times New Roman" w:cs="Times New Roman"/>
          <w:kern w:val="0"/>
          <w:sz w:val="24"/>
          <w:szCs w:val="24"/>
          <w:lang w:eastAsia="es-ES"/>
          <w14:ligatures w14:val="none"/>
        </w:rPr>
        <w:t xml:space="preserve"> </w:t>
      </w:r>
      <w:r w:rsidR="005E5109"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especialmente tras la </w:t>
      </w:r>
      <w:r w:rsidR="00467A52" w:rsidRPr="005B794D">
        <w:rPr>
          <w:rFonts w:ascii="Times New Roman" w:eastAsia="Times New Roman" w:hAnsi="Times New Roman" w:cs="Times New Roman"/>
          <w:kern w:val="0"/>
          <w:sz w:val="24"/>
          <w:szCs w:val="24"/>
          <w:lang w:eastAsia="es-ES"/>
          <w14:ligatures w14:val="none"/>
        </w:rPr>
        <w:t>Sentencia del TJUE</w:t>
      </w:r>
      <w:r w:rsidR="009C4D6A" w:rsidRPr="005B794D">
        <w:rPr>
          <w:rFonts w:ascii="Times New Roman" w:eastAsia="Times New Roman" w:hAnsi="Times New Roman" w:cs="Times New Roman"/>
          <w:kern w:val="0"/>
          <w:sz w:val="24"/>
          <w:szCs w:val="24"/>
          <w:lang w:eastAsia="es-ES"/>
          <w14:ligatures w14:val="none"/>
        </w:rPr>
        <w:t xml:space="preserve"> conectada con el accidente del</w:t>
      </w:r>
      <w:r w:rsidR="0000117B" w:rsidRPr="005B794D">
        <w:rPr>
          <w:rFonts w:ascii="Times New Roman" w:eastAsia="Times New Roman" w:hAnsi="Times New Roman" w:cs="Times New Roman"/>
          <w:kern w:val="0"/>
          <w:sz w:val="24"/>
          <w:szCs w:val="24"/>
          <w:lang w:eastAsia="es-ES"/>
          <w14:ligatures w14:val="none"/>
        </w:rPr>
        <w:t xml:space="preserve"> Prestige</w:t>
      </w:r>
      <w:r w:rsidR="00370F12" w:rsidRPr="005B794D">
        <w:rPr>
          <w:rStyle w:val="Refdenotaalpie"/>
          <w:rFonts w:ascii="Times New Roman" w:eastAsia="Times New Roman" w:hAnsi="Times New Roman" w:cs="Times New Roman"/>
          <w:kern w:val="0"/>
          <w:sz w:val="24"/>
          <w:szCs w:val="24"/>
          <w:lang w:eastAsia="es-ES"/>
          <w14:ligatures w14:val="none"/>
        </w:rPr>
        <w:footnoteReference w:id="29"/>
      </w:r>
      <w:r w:rsidR="005E5109" w:rsidRPr="005B794D">
        <w:rPr>
          <w:rFonts w:ascii="Times New Roman" w:eastAsia="Times New Roman" w:hAnsi="Times New Roman" w:cs="Times New Roman"/>
          <w:kern w:val="0"/>
          <w:sz w:val="24"/>
          <w:szCs w:val="24"/>
          <w:lang w:eastAsia="es-ES"/>
          <w14:ligatures w14:val="none"/>
        </w:rPr>
        <w:t>)</w:t>
      </w:r>
      <w:r w:rsidR="00B51855" w:rsidRPr="005B794D">
        <w:rPr>
          <w:rFonts w:ascii="Times New Roman" w:eastAsia="Times New Roman" w:hAnsi="Times New Roman" w:cs="Times New Roman"/>
          <w:kern w:val="0"/>
          <w:sz w:val="24"/>
          <w:szCs w:val="24"/>
          <w:lang w:eastAsia="es-ES"/>
          <w14:ligatures w14:val="none"/>
        </w:rPr>
        <w:t>, y</w:t>
      </w:r>
      <w:r w:rsidR="0000117B" w:rsidRPr="005B794D">
        <w:rPr>
          <w:rFonts w:ascii="Times New Roman" w:eastAsia="Times New Roman" w:hAnsi="Times New Roman" w:cs="Times New Roman"/>
          <w:kern w:val="0"/>
          <w:sz w:val="24"/>
          <w:szCs w:val="24"/>
          <w:lang w:eastAsia="es-ES"/>
          <w14:ligatures w14:val="none"/>
        </w:rPr>
        <w:t xml:space="preserve"> respecto a </w:t>
      </w:r>
      <w:r w:rsidR="0023383E" w:rsidRPr="005B794D">
        <w:rPr>
          <w:rFonts w:ascii="Times New Roman" w:eastAsia="Times New Roman" w:hAnsi="Times New Roman" w:cs="Times New Roman"/>
          <w:kern w:val="0"/>
          <w:sz w:val="24"/>
          <w:szCs w:val="24"/>
          <w:lang w:eastAsia="es-ES"/>
          <w14:ligatures w14:val="none"/>
        </w:rPr>
        <w:t xml:space="preserve">las distorsiones que se producen en la interacción entre Bruselas I bis y </w:t>
      </w:r>
      <w:r w:rsidR="006B6410">
        <w:rPr>
          <w:rFonts w:ascii="Times New Roman" w:eastAsia="Times New Roman" w:hAnsi="Times New Roman" w:cs="Times New Roman"/>
          <w:kern w:val="0"/>
          <w:sz w:val="24"/>
          <w:szCs w:val="24"/>
          <w:lang w:eastAsia="es-ES"/>
          <w14:ligatures w14:val="none"/>
        </w:rPr>
        <w:t>R</w:t>
      </w:r>
      <w:r w:rsidR="0039492A" w:rsidRPr="005B794D">
        <w:rPr>
          <w:rFonts w:ascii="Times New Roman" w:eastAsia="Times New Roman" w:hAnsi="Times New Roman" w:cs="Times New Roman"/>
          <w:kern w:val="0"/>
          <w:sz w:val="24"/>
          <w:szCs w:val="24"/>
          <w:lang w:eastAsia="es-ES"/>
          <w14:ligatures w14:val="none"/>
        </w:rPr>
        <w:t>eglamento europeo de insolvencias</w:t>
      </w:r>
      <w:r w:rsidR="0039492A" w:rsidRPr="005B794D">
        <w:rPr>
          <w:rStyle w:val="Refdenotaalpie"/>
          <w:rFonts w:ascii="Times New Roman" w:eastAsia="Times New Roman" w:hAnsi="Times New Roman" w:cs="Times New Roman"/>
          <w:kern w:val="0"/>
          <w:sz w:val="24"/>
          <w:szCs w:val="24"/>
          <w:lang w:eastAsia="es-ES"/>
          <w14:ligatures w14:val="none"/>
        </w:rPr>
        <w:footnoteReference w:id="30"/>
      </w:r>
      <w:r w:rsidR="00AB1112" w:rsidRPr="005B794D">
        <w:rPr>
          <w:rFonts w:ascii="Times New Roman" w:eastAsia="Times New Roman" w:hAnsi="Times New Roman" w:cs="Times New Roman"/>
          <w:kern w:val="0"/>
          <w:sz w:val="24"/>
          <w:szCs w:val="24"/>
          <w:lang w:eastAsia="es-ES"/>
          <w14:ligatures w14:val="none"/>
        </w:rPr>
        <w:t>.</w:t>
      </w:r>
      <w:r w:rsidR="00772DC2" w:rsidRPr="005B794D">
        <w:rPr>
          <w:rFonts w:ascii="Times New Roman" w:eastAsia="Times New Roman" w:hAnsi="Times New Roman" w:cs="Times New Roman"/>
          <w:kern w:val="0"/>
          <w:sz w:val="24"/>
          <w:szCs w:val="24"/>
          <w:lang w:eastAsia="es-ES"/>
          <w14:ligatures w14:val="none"/>
        </w:rPr>
        <w:t xml:space="preserve"> </w:t>
      </w:r>
      <w:r w:rsidR="00522796" w:rsidRPr="005B794D">
        <w:rPr>
          <w:rFonts w:ascii="Times New Roman" w:eastAsia="Times New Roman" w:hAnsi="Times New Roman" w:cs="Times New Roman"/>
          <w:kern w:val="0"/>
          <w:sz w:val="24"/>
          <w:szCs w:val="24"/>
          <w:lang w:eastAsia="es-ES"/>
          <w14:ligatures w14:val="none"/>
        </w:rPr>
        <w:t>C</w:t>
      </w:r>
      <w:r w:rsidR="00772DC2" w:rsidRPr="005B794D">
        <w:rPr>
          <w:rFonts w:ascii="Times New Roman" w:eastAsia="Times New Roman" w:hAnsi="Times New Roman" w:cs="Times New Roman"/>
          <w:kern w:val="0"/>
          <w:sz w:val="24"/>
          <w:szCs w:val="24"/>
          <w:lang w:eastAsia="es-ES"/>
          <w14:ligatures w14:val="none"/>
        </w:rPr>
        <w:t>ontrasta</w:t>
      </w:r>
      <w:r w:rsidR="00522796" w:rsidRPr="005B794D">
        <w:rPr>
          <w:rFonts w:ascii="Times New Roman" w:eastAsia="Times New Roman" w:hAnsi="Times New Roman" w:cs="Times New Roman"/>
          <w:kern w:val="0"/>
          <w:sz w:val="24"/>
          <w:szCs w:val="24"/>
          <w:lang w:eastAsia="es-ES"/>
          <w14:ligatures w14:val="none"/>
        </w:rPr>
        <w:t>, por tanto,</w:t>
      </w:r>
      <w:r w:rsidR="00772DC2" w:rsidRPr="005B794D">
        <w:rPr>
          <w:rFonts w:ascii="Times New Roman" w:eastAsia="Times New Roman" w:hAnsi="Times New Roman" w:cs="Times New Roman"/>
          <w:kern w:val="0"/>
          <w:sz w:val="24"/>
          <w:szCs w:val="24"/>
          <w:lang w:eastAsia="es-ES"/>
          <w14:ligatures w14:val="none"/>
        </w:rPr>
        <w:t xml:space="preserve"> dicha preocupación </w:t>
      </w:r>
      <w:r w:rsidR="00F13122" w:rsidRPr="005B794D">
        <w:rPr>
          <w:rFonts w:ascii="Times New Roman" w:eastAsia="Times New Roman" w:hAnsi="Times New Roman" w:cs="Times New Roman"/>
          <w:kern w:val="0"/>
          <w:sz w:val="24"/>
          <w:szCs w:val="24"/>
          <w:lang w:eastAsia="es-ES"/>
          <w14:ligatures w14:val="none"/>
        </w:rPr>
        <w:t>con la ausencia de</w:t>
      </w:r>
      <w:r w:rsidR="00370F12" w:rsidRPr="005B794D">
        <w:rPr>
          <w:rFonts w:ascii="Times New Roman" w:eastAsia="Times New Roman" w:hAnsi="Times New Roman" w:cs="Times New Roman"/>
          <w:kern w:val="0"/>
          <w:sz w:val="24"/>
          <w:szCs w:val="24"/>
          <w:lang w:eastAsia="es-ES"/>
          <w14:ligatures w14:val="none"/>
        </w:rPr>
        <w:t xml:space="preserve"> caso</w:t>
      </w:r>
      <w:r w:rsidR="00F13122" w:rsidRPr="005B794D">
        <w:rPr>
          <w:rFonts w:ascii="Times New Roman" w:eastAsia="Times New Roman" w:hAnsi="Times New Roman" w:cs="Times New Roman"/>
          <w:kern w:val="0"/>
          <w:sz w:val="24"/>
          <w:szCs w:val="24"/>
          <w:lang w:eastAsia="es-ES"/>
          <w14:ligatures w14:val="none"/>
        </w:rPr>
        <w:t>s</w:t>
      </w:r>
      <w:r w:rsidR="00370F12" w:rsidRPr="005B794D">
        <w:rPr>
          <w:rFonts w:ascii="Times New Roman" w:eastAsia="Times New Roman" w:hAnsi="Times New Roman" w:cs="Times New Roman"/>
          <w:kern w:val="0"/>
          <w:sz w:val="24"/>
          <w:szCs w:val="24"/>
          <w:lang w:eastAsia="es-ES"/>
          <w14:ligatures w14:val="none"/>
        </w:rPr>
        <w:t xml:space="preserve"> relativo</w:t>
      </w:r>
      <w:r w:rsidR="00F13122" w:rsidRPr="005B794D">
        <w:rPr>
          <w:rFonts w:ascii="Times New Roman" w:eastAsia="Times New Roman" w:hAnsi="Times New Roman" w:cs="Times New Roman"/>
          <w:kern w:val="0"/>
          <w:sz w:val="24"/>
          <w:szCs w:val="24"/>
          <w:lang w:eastAsia="es-ES"/>
          <w14:ligatures w14:val="none"/>
        </w:rPr>
        <w:t>s</w:t>
      </w:r>
      <w:r w:rsidR="00370F12" w:rsidRPr="005B794D">
        <w:rPr>
          <w:rFonts w:ascii="Times New Roman" w:eastAsia="Times New Roman" w:hAnsi="Times New Roman" w:cs="Times New Roman"/>
          <w:kern w:val="0"/>
          <w:sz w:val="24"/>
          <w:szCs w:val="24"/>
          <w:lang w:eastAsia="es-ES"/>
          <w14:ligatures w14:val="none"/>
        </w:rPr>
        <w:t xml:space="preserve"> a estas cuestiones </w:t>
      </w:r>
      <w:r w:rsidR="00F13122" w:rsidRPr="005B794D">
        <w:rPr>
          <w:rFonts w:ascii="Times New Roman" w:eastAsia="Times New Roman" w:hAnsi="Times New Roman" w:cs="Times New Roman"/>
          <w:kern w:val="0"/>
          <w:sz w:val="24"/>
          <w:szCs w:val="24"/>
          <w:lang w:eastAsia="es-ES"/>
          <w14:ligatures w14:val="none"/>
        </w:rPr>
        <w:t>en la muestra</w:t>
      </w:r>
      <w:r w:rsidR="002223A8"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p>
    <w:p w14:paraId="18FCAF06" w14:textId="79C6FFB1" w:rsidR="00027E07" w:rsidRPr="005B794D" w:rsidRDefault="0023383E"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Finalmente</w:t>
      </w:r>
      <w:r w:rsidR="007B01B6"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kern w:val="0"/>
          <w:sz w:val="24"/>
          <w:szCs w:val="24"/>
          <w:lang w:eastAsia="es-ES"/>
          <w14:ligatures w14:val="none"/>
        </w:rPr>
        <w:t xml:space="preserve"> </w:t>
      </w:r>
      <w:r w:rsidR="0067085B">
        <w:rPr>
          <w:rFonts w:ascii="Times New Roman" w:eastAsia="Times New Roman" w:hAnsi="Times New Roman" w:cs="Times New Roman"/>
          <w:kern w:val="0"/>
          <w:sz w:val="24"/>
          <w:szCs w:val="24"/>
          <w:lang w:eastAsia="es-ES"/>
          <w14:ligatures w14:val="none"/>
        </w:rPr>
        <w:t xml:space="preserve">hay una </w:t>
      </w:r>
      <w:r w:rsidRPr="005B794D">
        <w:rPr>
          <w:rFonts w:ascii="Times New Roman" w:eastAsia="Times New Roman" w:hAnsi="Times New Roman" w:cs="Times New Roman"/>
          <w:kern w:val="0"/>
          <w:sz w:val="24"/>
          <w:szCs w:val="24"/>
          <w:lang w:eastAsia="es-ES"/>
          <w14:ligatures w14:val="none"/>
        </w:rPr>
        <w:t xml:space="preserve">tercera gran ausencia, motivada quizás no sólo por el reducido margen de tiempo transcurrido entre la entrada en aplicación del Reglamento y la realización del estudio, sino también por otro tipo de dificultades, potencialmente de índole procesal en sentido </w:t>
      </w:r>
      <w:r w:rsidR="00EF66EC" w:rsidRPr="005B794D">
        <w:rPr>
          <w:rFonts w:ascii="Times New Roman" w:eastAsia="Times New Roman" w:hAnsi="Times New Roman" w:cs="Times New Roman"/>
          <w:kern w:val="0"/>
          <w:sz w:val="24"/>
          <w:szCs w:val="24"/>
          <w:lang w:eastAsia="es-ES"/>
          <w14:ligatures w14:val="none"/>
        </w:rPr>
        <w:t xml:space="preserve">muy </w:t>
      </w:r>
      <w:r w:rsidRPr="005B794D">
        <w:rPr>
          <w:rFonts w:ascii="Times New Roman" w:eastAsia="Times New Roman" w:hAnsi="Times New Roman" w:cs="Times New Roman"/>
          <w:kern w:val="0"/>
          <w:sz w:val="24"/>
          <w:szCs w:val="24"/>
          <w:lang w:eastAsia="es-ES"/>
          <w14:ligatures w14:val="none"/>
        </w:rPr>
        <w:t>amplio (</w:t>
      </w:r>
      <w:r w:rsidR="00A5057D" w:rsidRPr="005B794D">
        <w:rPr>
          <w:rFonts w:ascii="Times New Roman" w:eastAsia="Times New Roman" w:hAnsi="Times New Roman" w:cs="Times New Roman"/>
          <w:kern w:val="0"/>
          <w:sz w:val="24"/>
          <w:szCs w:val="24"/>
          <w:lang w:eastAsia="es-ES"/>
          <w14:ligatures w14:val="none"/>
        </w:rPr>
        <w:t xml:space="preserve">es decir, </w:t>
      </w:r>
      <w:r w:rsidR="00EF66EC" w:rsidRPr="005B794D">
        <w:rPr>
          <w:rFonts w:ascii="Times New Roman" w:eastAsia="Times New Roman" w:hAnsi="Times New Roman" w:cs="Times New Roman"/>
          <w:kern w:val="0"/>
          <w:sz w:val="24"/>
          <w:szCs w:val="24"/>
          <w:lang w:eastAsia="es-ES"/>
          <w14:ligatures w14:val="none"/>
        </w:rPr>
        <w:t>incluyendo la</w:t>
      </w:r>
      <w:r w:rsidR="0000117B"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escasez de las</w:t>
      </w:r>
      <w:r w:rsidR="0000117B" w:rsidRPr="005B794D">
        <w:rPr>
          <w:rFonts w:ascii="Times New Roman" w:eastAsia="Times New Roman" w:hAnsi="Times New Roman" w:cs="Times New Roman"/>
          <w:kern w:val="0"/>
          <w:sz w:val="24"/>
          <w:szCs w:val="24"/>
          <w:lang w:eastAsia="es-ES"/>
          <w14:ligatures w14:val="none"/>
        </w:rPr>
        <w:t xml:space="preserve"> cuantías </w:t>
      </w:r>
      <w:r w:rsidRPr="005B794D">
        <w:rPr>
          <w:rFonts w:ascii="Times New Roman" w:eastAsia="Times New Roman" w:hAnsi="Times New Roman" w:cs="Times New Roman"/>
          <w:kern w:val="0"/>
          <w:sz w:val="24"/>
          <w:szCs w:val="24"/>
          <w:lang w:eastAsia="es-ES"/>
          <w14:ligatures w14:val="none"/>
        </w:rPr>
        <w:t>en juego</w:t>
      </w:r>
      <w:r w:rsidR="007B01B6"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kern w:val="0"/>
          <w:sz w:val="24"/>
          <w:szCs w:val="24"/>
          <w:lang w:eastAsia="es-ES"/>
          <w14:ligatures w14:val="none"/>
        </w:rPr>
        <w:t xml:space="preserve"> carácter antieconómico del planteamiento de recursos</w:t>
      </w:r>
      <w:r w:rsidR="00FD7609" w:rsidRPr="005B794D">
        <w:rPr>
          <w:rFonts w:ascii="Times New Roman" w:eastAsia="Times New Roman" w:hAnsi="Times New Roman" w:cs="Times New Roman"/>
          <w:kern w:val="0"/>
          <w:sz w:val="24"/>
          <w:szCs w:val="24"/>
          <w:lang w:eastAsia="es-ES"/>
          <w14:ligatures w14:val="none"/>
        </w:rPr>
        <w:t xml:space="preserve"> en estas materias</w:t>
      </w:r>
      <w:r w:rsidR="00A5057D" w:rsidRPr="005B794D">
        <w:rPr>
          <w:rFonts w:ascii="Times New Roman" w:eastAsia="Times New Roman" w:hAnsi="Times New Roman" w:cs="Times New Roman"/>
          <w:kern w:val="0"/>
          <w:sz w:val="24"/>
          <w:szCs w:val="24"/>
          <w:lang w:eastAsia="es-ES"/>
          <w14:ligatures w14:val="none"/>
        </w:rPr>
        <w:t xml:space="preserve">, </w:t>
      </w:r>
      <w:proofErr w:type="spellStart"/>
      <w:r w:rsidR="00A5057D" w:rsidRPr="005B794D">
        <w:rPr>
          <w:rFonts w:ascii="Times New Roman" w:eastAsia="Times New Roman" w:hAnsi="Times New Roman" w:cs="Times New Roman"/>
          <w:kern w:val="0"/>
          <w:sz w:val="24"/>
          <w:szCs w:val="24"/>
          <w:lang w:eastAsia="es-ES"/>
          <w14:ligatures w14:val="none"/>
        </w:rPr>
        <w:t>etc</w:t>
      </w:r>
      <w:proofErr w:type="spellEnd"/>
      <w:r w:rsidR="007B01B6" w:rsidRPr="005B794D">
        <w:rPr>
          <w:rFonts w:ascii="Times New Roman" w:eastAsia="Times New Roman" w:hAnsi="Times New Roman" w:cs="Times New Roman"/>
          <w:kern w:val="0"/>
          <w:sz w:val="24"/>
          <w:szCs w:val="24"/>
          <w:lang w:eastAsia="es-ES"/>
          <w14:ligatures w14:val="none"/>
        </w:rPr>
        <w:t>)</w:t>
      </w:r>
      <w:r w:rsidR="0067085B">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r w:rsidR="0067085B">
        <w:rPr>
          <w:rFonts w:ascii="Times New Roman" w:eastAsia="Times New Roman" w:hAnsi="Times New Roman" w:cs="Times New Roman"/>
          <w:kern w:val="0"/>
          <w:sz w:val="24"/>
          <w:szCs w:val="24"/>
          <w:lang w:eastAsia="es-ES"/>
          <w14:ligatures w14:val="none"/>
        </w:rPr>
        <w:t>Se trata de la ausencia</w:t>
      </w:r>
      <w:r w:rsidRPr="005B794D">
        <w:rPr>
          <w:rFonts w:ascii="Times New Roman" w:eastAsia="Times New Roman" w:hAnsi="Times New Roman" w:cs="Times New Roman"/>
          <w:kern w:val="0"/>
          <w:sz w:val="24"/>
          <w:szCs w:val="24"/>
          <w:lang w:eastAsia="es-ES"/>
          <w14:ligatures w14:val="none"/>
        </w:rPr>
        <w:t xml:space="preserve"> de</w:t>
      </w:r>
      <w:r w:rsidR="002D740F" w:rsidRPr="005B794D">
        <w:rPr>
          <w:rFonts w:ascii="Times New Roman" w:eastAsia="Times New Roman" w:hAnsi="Times New Roman" w:cs="Times New Roman"/>
          <w:kern w:val="0"/>
          <w:sz w:val="24"/>
          <w:szCs w:val="24"/>
          <w:lang w:eastAsia="es-ES"/>
          <w14:ligatures w14:val="none"/>
        </w:rPr>
        <w:t xml:space="preserve"> casos relativos a la exclusión de los contratos de transporte de pasajeros de la sección 4 del Reglamento (“</w:t>
      </w:r>
      <w:r w:rsidR="002D740F" w:rsidRPr="005B794D">
        <w:rPr>
          <w:rFonts w:ascii="Times New Roman" w:eastAsia="Times New Roman" w:hAnsi="Times New Roman" w:cs="Times New Roman"/>
          <w:i/>
          <w:iCs/>
          <w:kern w:val="0"/>
          <w:sz w:val="24"/>
          <w:szCs w:val="24"/>
          <w:lang w:eastAsia="es-ES"/>
          <w14:ligatures w14:val="none"/>
        </w:rPr>
        <w:t>Competencia en materia de contratos celebrados por los consumidores</w:t>
      </w:r>
      <w:r w:rsidR="002D740F" w:rsidRPr="005B794D">
        <w:rPr>
          <w:rFonts w:ascii="Times New Roman" w:eastAsia="Times New Roman" w:hAnsi="Times New Roman" w:cs="Times New Roman"/>
          <w:kern w:val="0"/>
          <w:sz w:val="24"/>
          <w:szCs w:val="24"/>
          <w:lang w:eastAsia="es-ES"/>
          <w14:ligatures w14:val="none"/>
        </w:rPr>
        <w:t>”), así como de</w:t>
      </w:r>
      <w:r w:rsidR="0000117B" w:rsidRPr="005B794D">
        <w:rPr>
          <w:rFonts w:ascii="Times New Roman" w:eastAsia="Times New Roman" w:hAnsi="Times New Roman" w:cs="Times New Roman"/>
          <w:kern w:val="0"/>
          <w:sz w:val="24"/>
          <w:szCs w:val="24"/>
          <w:lang w:eastAsia="es-ES"/>
          <w14:ligatures w14:val="none"/>
        </w:rPr>
        <w:t xml:space="preserve"> caso</w:t>
      </w:r>
      <w:r w:rsidR="00816DDF" w:rsidRPr="005B794D">
        <w:rPr>
          <w:rFonts w:ascii="Times New Roman" w:eastAsia="Times New Roman" w:hAnsi="Times New Roman" w:cs="Times New Roman"/>
          <w:kern w:val="0"/>
          <w:sz w:val="24"/>
          <w:szCs w:val="24"/>
          <w:lang w:eastAsia="es-ES"/>
          <w14:ligatures w14:val="none"/>
        </w:rPr>
        <w:t>s</w:t>
      </w:r>
      <w:r w:rsidR="0000117B"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relativos a</w:t>
      </w:r>
      <w:r w:rsidR="0000117B" w:rsidRPr="005B794D">
        <w:rPr>
          <w:rFonts w:ascii="Times New Roman" w:eastAsia="Times New Roman" w:hAnsi="Times New Roman" w:cs="Times New Roman"/>
          <w:kern w:val="0"/>
          <w:sz w:val="24"/>
          <w:szCs w:val="24"/>
          <w:lang w:eastAsia="es-ES"/>
          <w14:ligatures w14:val="none"/>
        </w:rPr>
        <w:t xml:space="preserve"> la intersección</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entre la</w:t>
      </w:r>
      <w:r w:rsidR="001249CC" w:rsidRPr="005B794D">
        <w:rPr>
          <w:rFonts w:ascii="Times New Roman" w:eastAsia="Times New Roman" w:hAnsi="Times New Roman" w:cs="Times New Roman"/>
          <w:kern w:val="0"/>
          <w:sz w:val="24"/>
          <w:szCs w:val="24"/>
          <w:lang w:eastAsia="es-ES"/>
          <w14:ligatures w14:val="none"/>
        </w:rPr>
        <w:t xml:space="preserve"> Directiva sobre </w:t>
      </w:r>
      <w:r w:rsidR="0000117B" w:rsidRPr="005B794D">
        <w:rPr>
          <w:rFonts w:ascii="Times New Roman" w:eastAsia="Times New Roman" w:hAnsi="Times New Roman" w:cs="Times New Roman"/>
          <w:kern w:val="0"/>
          <w:sz w:val="24"/>
          <w:szCs w:val="24"/>
          <w:lang w:eastAsia="es-ES"/>
          <w14:ligatures w14:val="none"/>
        </w:rPr>
        <w:t>cláusulas abusivas</w:t>
      </w:r>
      <w:r w:rsidRPr="005B794D">
        <w:rPr>
          <w:rStyle w:val="Refdenotaalpie"/>
          <w:rFonts w:ascii="Times New Roman" w:eastAsia="Times New Roman" w:hAnsi="Times New Roman" w:cs="Times New Roman"/>
          <w:kern w:val="0"/>
          <w:sz w:val="24"/>
          <w:szCs w:val="24"/>
          <w:lang w:eastAsia="es-ES"/>
          <w14:ligatures w14:val="none"/>
        </w:rPr>
        <w:footnoteReference w:id="31"/>
      </w:r>
      <w:r w:rsidR="00246A04"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los reglamentos de transporte de pasajeros</w:t>
      </w:r>
      <w:r w:rsidRPr="005B794D">
        <w:rPr>
          <w:rStyle w:val="Refdenotaalpie"/>
          <w:rFonts w:ascii="Times New Roman" w:eastAsia="Times New Roman" w:hAnsi="Times New Roman" w:cs="Times New Roman"/>
          <w:kern w:val="0"/>
          <w:sz w:val="24"/>
          <w:szCs w:val="24"/>
          <w:lang w:eastAsia="es-ES"/>
          <w14:ligatures w14:val="none"/>
        </w:rPr>
        <w:footnoteReference w:id="32"/>
      </w:r>
      <w:r w:rsidR="0000117B" w:rsidRPr="005B794D">
        <w:rPr>
          <w:rFonts w:ascii="Times New Roman" w:eastAsia="Times New Roman" w:hAnsi="Times New Roman" w:cs="Times New Roman"/>
          <w:kern w:val="0"/>
          <w:sz w:val="24"/>
          <w:szCs w:val="24"/>
          <w:lang w:eastAsia="es-ES"/>
          <w14:ligatures w14:val="none"/>
        </w:rPr>
        <w:t xml:space="preserve"> y </w:t>
      </w:r>
      <w:r w:rsidRPr="005B794D">
        <w:rPr>
          <w:rFonts w:ascii="Times New Roman" w:eastAsia="Times New Roman" w:hAnsi="Times New Roman" w:cs="Times New Roman"/>
          <w:kern w:val="0"/>
          <w:sz w:val="24"/>
          <w:szCs w:val="24"/>
          <w:lang w:eastAsia="es-ES"/>
          <w14:ligatures w14:val="none"/>
        </w:rPr>
        <w:t xml:space="preserve">el Reglamento </w:t>
      </w:r>
      <w:r w:rsidR="0000117B" w:rsidRPr="005B794D">
        <w:rPr>
          <w:rFonts w:ascii="Times New Roman" w:eastAsia="Times New Roman" w:hAnsi="Times New Roman" w:cs="Times New Roman"/>
          <w:kern w:val="0"/>
          <w:sz w:val="24"/>
          <w:szCs w:val="24"/>
          <w:lang w:eastAsia="es-ES"/>
          <w14:ligatures w14:val="none"/>
        </w:rPr>
        <w:t xml:space="preserve">Bruselas </w:t>
      </w:r>
      <w:r w:rsidR="00816DDF" w:rsidRPr="005B794D">
        <w:rPr>
          <w:rFonts w:ascii="Times New Roman" w:eastAsia="Times New Roman" w:hAnsi="Times New Roman" w:cs="Times New Roman"/>
          <w:kern w:val="0"/>
          <w:sz w:val="24"/>
          <w:szCs w:val="24"/>
          <w:lang w:eastAsia="es-ES"/>
          <w14:ligatures w14:val="none"/>
        </w:rPr>
        <w:t xml:space="preserve">I bis. </w:t>
      </w:r>
      <w:r w:rsidR="0067085B">
        <w:rPr>
          <w:rFonts w:ascii="Times New Roman" w:eastAsia="Times New Roman" w:hAnsi="Times New Roman" w:cs="Times New Roman"/>
          <w:kern w:val="0"/>
          <w:sz w:val="24"/>
          <w:szCs w:val="24"/>
          <w:lang w:eastAsia="es-ES"/>
          <w14:ligatures w14:val="none"/>
        </w:rPr>
        <w:t>Respecto a este último aspecto</w:t>
      </w:r>
      <w:r w:rsidRPr="005B794D">
        <w:rPr>
          <w:rFonts w:ascii="Times New Roman" w:eastAsia="Times New Roman" w:hAnsi="Times New Roman" w:cs="Times New Roman"/>
          <w:kern w:val="0"/>
          <w:sz w:val="24"/>
          <w:szCs w:val="24"/>
          <w:lang w:eastAsia="es-ES"/>
          <w14:ligatures w14:val="none"/>
        </w:rPr>
        <w:t>, s</w:t>
      </w:r>
      <w:r w:rsidR="0000117B" w:rsidRPr="005B794D">
        <w:rPr>
          <w:rFonts w:ascii="Times New Roman" w:eastAsia="Times New Roman" w:hAnsi="Times New Roman" w:cs="Times New Roman"/>
          <w:kern w:val="0"/>
          <w:sz w:val="24"/>
          <w:szCs w:val="24"/>
          <w:lang w:eastAsia="es-ES"/>
          <w14:ligatures w14:val="none"/>
        </w:rPr>
        <w:t>in embargo</w:t>
      </w:r>
      <w:r w:rsidR="00816DDF"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a 30 de mayo de 2022 había</w:t>
      </w:r>
      <w:r w:rsidR="0000117B" w:rsidRPr="005B794D">
        <w:rPr>
          <w:rFonts w:ascii="Times New Roman" w:eastAsia="Times New Roman" w:hAnsi="Times New Roman" w:cs="Times New Roman"/>
          <w:kern w:val="0"/>
          <w:sz w:val="24"/>
          <w:szCs w:val="24"/>
          <w:lang w:eastAsia="es-ES"/>
          <w14:ligatures w14:val="none"/>
        </w:rPr>
        <w:t xml:space="preserve"> </w:t>
      </w:r>
      <w:r w:rsidR="00E34BDA" w:rsidRPr="005B794D">
        <w:rPr>
          <w:rFonts w:ascii="Times New Roman" w:eastAsia="Times New Roman" w:hAnsi="Times New Roman" w:cs="Times New Roman"/>
          <w:kern w:val="0"/>
          <w:sz w:val="24"/>
          <w:szCs w:val="24"/>
          <w:lang w:eastAsia="es-ES"/>
          <w14:ligatures w14:val="none"/>
        </w:rPr>
        <w:t>156</w:t>
      </w:r>
      <w:r w:rsidR="0000117B" w:rsidRPr="005B794D">
        <w:rPr>
          <w:rFonts w:ascii="Times New Roman" w:eastAsia="Times New Roman" w:hAnsi="Times New Roman" w:cs="Times New Roman"/>
          <w:kern w:val="0"/>
          <w:sz w:val="24"/>
          <w:szCs w:val="24"/>
          <w:lang w:eastAsia="es-ES"/>
          <w14:ligatures w14:val="none"/>
        </w:rPr>
        <w:t xml:space="preserve"> decisiones </w:t>
      </w:r>
      <w:r w:rsidRPr="005B794D">
        <w:rPr>
          <w:rFonts w:ascii="Times New Roman" w:eastAsia="Times New Roman" w:hAnsi="Times New Roman" w:cs="Times New Roman"/>
          <w:kern w:val="0"/>
          <w:sz w:val="24"/>
          <w:szCs w:val="24"/>
          <w:lang w:eastAsia="es-ES"/>
          <w14:ligatures w14:val="none"/>
        </w:rPr>
        <w:t>entre</w:t>
      </w:r>
      <w:r w:rsidR="0000117B" w:rsidRPr="005B794D">
        <w:rPr>
          <w:rFonts w:ascii="Times New Roman" w:eastAsia="Times New Roman" w:hAnsi="Times New Roman" w:cs="Times New Roman"/>
          <w:kern w:val="0"/>
          <w:sz w:val="24"/>
          <w:szCs w:val="24"/>
          <w:lang w:eastAsia="es-ES"/>
          <w14:ligatures w14:val="none"/>
        </w:rPr>
        <w:t xml:space="preserve"> primera instancia</w:t>
      </w:r>
      <w:r w:rsidR="00DF3C99" w:rsidRPr="005B794D">
        <w:rPr>
          <w:rFonts w:ascii="Times New Roman" w:eastAsia="Times New Roman" w:hAnsi="Times New Roman" w:cs="Times New Roman"/>
          <w:kern w:val="0"/>
          <w:sz w:val="24"/>
          <w:szCs w:val="24"/>
          <w:lang w:eastAsia="es-ES"/>
          <w14:ligatures w14:val="none"/>
        </w:rPr>
        <w:t xml:space="preserve"> y audiencias</w:t>
      </w:r>
      <w:r w:rsidR="0000117B" w:rsidRPr="005B794D">
        <w:rPr>
          <w:rFonts w:ascii="Times New Roman" w:eastAsia="Times New Roman" w:hAnsi="Times New Roman" w:cs="Times New Roman"/>
          <w:kern w:val="0"/>
          <w:sz w:val="24"/>
          <w:szCs w:val="24"/>
          <w:lang w:eastAsia="es-ES"/>
          <w14:ligatures w14:val="none"/>
        </w:rPr>
        <w:t xml:space="preserve"> provinciales que</w:t>
      </w:r>
      <w:r w:rsidR="00C85110" w:rsidRPr="005B794D">
        <w:rPr>
          <w:rFonts w:ascii="Times New Roman" w:eastAsia="Times New Roman" w:hAnsi="Times New Roman" w:cs="Times New Roman"/>
          <w:kern w:val="0"/>
          <w:sz w:val="24"/>
          <w:szCs w:val="24"/>
          <w:lang w:eastAsia="es-ES"/>
          <w14:ligatures w14:val="none"/>
        </w:rPr>
        <w:t xml:space="preserve"> incluían los términos “1215/2012” y “261/2004”</w:t>
      </w:r>
      <w:r w:rsidR="0029345F" w:rsidRPr="005B794D">
        <w:rPr>
          <w:rFonts w:ascii="Times New Roman" w:eastAsia="Times New Roman" w:hAnsi="Times New Roman" w:cs="Times New Roman"/>
          <w:kern w:val="0"/>
          <w:sz w:val="24"/>
          <w:szCs w:val="24"/>
          <w:lang w:eastAsia="es-ES"/>
          <w14:ligatures w14:val="none"/>
        </w:rPr>
        <w:t xml:space="preserve"> (identificador del Reglamento europeo sobre derechos de los pasajeros aéreos).</w:t>
      </w:r>
      <w:r w:rsidR="001956C6" w:rsidRPr="005B794D">
        <w:rPr>
          <w:rFonts w:ascii="Times New Roman" w:eastAsia="Times New Roman" w:hAnsi="Times New Roman" w:cs="Times New Roman"/>
          <w:kern w:val="0"/>
          <w:sz w:val="24"/>
          <w:szCs w:val="24"/>
          <w:lang w:eastAsia="es-ES"/>
          <w14:ligatures w14:val="none"/>
        </w:rPr>
        <w:t xml:space="preserve"> </w:t>
      </w:r>
    </w:p>
    <w:p w14:paraId="712F90AC" w14:textId="0C474728" w:rsidR="0044319E" w:rsidRPr="005B794D" w:rsidRDefault="00DF3C99"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C</w:t>
      </w:r>
      <w:r w:rsidR="0000117B" w:rsidRPr="005B794D">
        <w:rPr>
          <w:rFonts w:ascii="Times New Roman" w:eastAsia="Times New Roman" w:hAnsi="Times New Roman" w:cs="Times New Roman"/>
          <w:kern w:val="0"/>
          <w:sz w:val="24"/>
          <w:szCs w:val="24"/>
          <w:lang w:eastAsia="es-ES"/>
          <w14:ligatures w14:val="none"/>
        </w:rPr>
        <w:t xml:space="preserve">omo </w:t>
      </w:r>
      <w:r w:rsidR="0023383E" w:rsidRPr="005B794D">
        <w:rPr>
          <w:rFonts w:ascii="Times New Roman" w:eastAsia="Times New Roman" w:hAnsi="Times New Roman" w:cs="Times New Roman"/>
          <w:kern w:val="0"/>
          <w:sz w:val="24"/>
          <w:szCs w:val="24"/>
          <w:lang w:eastAsia="es-ES"/>
          <w14:ligatures w14:val="none"/>
        </w:rPr>
        <w:t xml:space="preserve">segundo </w:t>
      </w:r>
      <w:r w:rsidR="0000117B" w:rsidRPr="005B794D">
        <w:rPr>
          <w:rFonts w:ascii="Times New Roman" w:eastAsia="Times New Roman" w:hAnsi="Times New Roman" w:cs="Times New Roman"/>
          <w:kern w:val="0"/>
          <w:sz w:val="24"/>
          <w:szCs w:val="24"/>
          <w:lang w:eastAsia="es-ES"/>
          <w14:ligatures w14:val="none"/>
        </w:rPr>
        <w:t xml:space="preserve">apunte </w:t>
      </w:r>
      <w:r w:rsidR="00C85110" w:rsidRPr="005B794D">
        <w:rPr>
          <w:rFonts w:ascii="Times New Roman" w:eastAsia="Times New Roman" w:hAnsi="Times New Roman" w:cs="Times New Roman"/>
          <w:kern w:val="0"/>
          <w:sz w:val="24"/>
          <w:szCs w:val="24"/>
          <w:lang w:eastAsia="es-ES"/>
          <w14:ligatures w14:val="none"/>
        </w:rPr>
        <w:t>estadístico de interés antes de proceder a actualizar los datos</w:t>
      </w:r>
      <w:r w:rsidR="002636E7" w:rsidRPr="005B794D">
        <w:rPr>
          <w:rFonts w:ascii="Times New Roman" w:eastAsia="Times New Roman" w:hAnsi="Times New Roman" w:cs="Times New Roman"/>
          <w:kern w:val="0"/>
          <w:sz w:val="24"/>
          <w:szCs w:val="24"/>
          <w:lang w:eastAsia="es-ES"/>
          <w14:ligatures w14:val="none"/>
        </w:rPr>
        <w:t>,</w:t>
      </w:r>
      <w:r w:rsidR="00810982" w:rsidRPr="005B794D">
        <w:rPr>
          <w:rFonts w:ascii="Times New Roman" w:eastAsia="Times New Roman" w:hAnsi="Times New Roman" w:cs="Times New Roman"/>
          <w:kern w:val="0"/>
          <w:sz w:val="24"/>
          <w:szCs w:val="24"/>
          <w:lang w:eastAsia="es-ES"/>
          <w14:ligatures w14:val="none"/>
        </w:rPr>
        <w:t xml:space="preserve"> resulta </w:t>
      </w:r>
      <w:r w:rsidR="002636E7" w:rsidRPr="005B794D">
        <w:rPr>
          <w:rFonts w:ascii="Times New Roman" w:eastAsia="Times New Roman" w:hAnsi="Times New Roman" w:cs="Times New Roman"/>
          <w:kern w:val="0"/>
          <w:sz w:val="24"/>
          <w:szCs w:val="24"/>
          <w:lang w:eastAsia="es-ES"/>
          <w14:ligatures w14:val="none"/>
        </w:rPr>
        <w:t>pertinente</w:t>
      </w:r>
      <w:r w:rsidR="00810982" w:rsidRPr="005B794D">
        <w:rPr>
          <w:rFonts w:ascii="Times New Roman" w:eastAsia="Times New Roman" w:hAnsi="Times New Roman" w:cs="Times New Roman"/>
          <w:kern w:val="0"/>
          <w:sz w:val="24"/>
          <w:szCs w:val="24"/>
          <w:lang w:eastAsia="es-ES"/>
          <w14:ligatures w14:val="none"/>
        </w:rPr>
        <w:t xml:space="preserve"> exponer que</w:t>
      </w:r>
      <w:r w:rsidR="00C85110" w:rsidRPr="005B794D">
        <w:rPr>
          <w:rFonts w:ascii="Times New Roman" w:eastAsia="Times New Roman" w:hAnsi="Times New Roman" w:cs="Times New Roman"/>
          <w:kern w:val="0"/>
          <w:sz w:val="24"/>
          <w:szCs w:val="24"/>
          <w:lang w:eastAsia="es-ES"/>
          <w14:ligatures w14:val="none"/>
        </w:rPr>
        <w:t xml:space="preserve"> se solicitó específicamente que se intentara cifrar la </w:t>
      </w:r>
      <w:r w:rsidR="00661DE9" w:rsidRPr="005B794D">
        <w:rPr>
          <w:rFonts w:ascii="Times New Roman" w:eastAsia="Times New Roman" w:hAnsi="Times New Roman" w:cs="Times New Roman"/>
          <w:kern w:val="0"/>
          <w:sz w:val="24"/>
          <w:szCs w:val="24"/>
          <w:lang w:eastAsia="es-ES"/>
          <w14:ligatures w14:val="none"/>
        </w:rPr>
        <w:t>presencia</w:t>
      </w:r>
      <w:r w:rsidR="00C85110" w:rsidRPr="005B794D">
        <w:rPr>
          <w:rFonts w:ascii="Times New Roman" w:eastAsia="Times New Roman" w:hAnsi="Times New Roman" w:cs="Times New Roman"/>
          <w:kern w:val="0"/>
          <w:sz w:val="24"/>
          <w:szCs w:val="24"/>
          <w:lang w:eastAsia="es-ES"/>
          <w14:ligatures w14:val="none"/>
        </w:rPr>
        <w:t xml:space="preserve"> del Reglamento dentro del volumen total de decisiones judiciales en “materia civil y mercantil” (en función de su definición en Bruselas I bis) en cada uno de los Estados Miembros. La tabla anexa refleja un análisis de tipo aproximativo</w:t>
      </w:r>
      <w:r w:rsidR="008A083F" w:rsidRPr="005B794D">
        <w:rPr>
          <w:rFonts w:ascii="Times New Roman" w:eastAsia="Times New Roman" w:hAnsi="Times New Roman" w:cs="Times New Roman"/>
          <w:kern w:val="0"/>
          <w:sz w:val="24"/>
          <w:szCs w:val="24"/>
          <w:lang w:eastAsia="es-ES"/>
          <w14:ligatures w14:val="none"/>
        </w:rPr>
        <w:t xml:space="preserve"> de esta cuestión</w:t>
      </w:r>
      <w:r w:rsidR="00C85110" w:rsidRPr="005B794D">
        <w:rPr>
          <w:rFonts w:ascii="Times New Roman" w:eastAsia="Times New Roman" w:hAnsi="Times New Roman" w:cs="Times New Roman"/>
          <w:kern w:val="0"/>
          <w:sz w:val="24"/>
          <w:szCs w:val="24"/>
          <w:lang w:eastAsia="es-ES"/>
          <w14:ligatures w14:val="none"/>
        </w:rPr>
        <w:t xml:space="preserve"> (lo más preciso posible con las herramientas de las que dispone la web del CENDOJ</w:t>
      </w:r>
      <w:r w:rsidR="00912D70" w:rsidRPr="005B794D">
        <w:rPr>
          <w:rStyle w:val="Refdenotaalpie"/>
          <w:rFonts w:ascii="Times New Roman" w:eastAsia="Times New Roman" w:hAnsi="Times New Roman" w:cs="Times New Roman"/>
          <w:kern w:val="0"/>
          <w:sz w:val="24"/>
          <w:szCs w:val="24"/>
          <w:lang w:eastAsia="es-ES"/>
          <w14:ligatures w14:val="none"/>
        </w:rPr>
        <w:footnoteReference w:id="33"/>
      </w:r>
      <w:r w:rsidR="00C85110" w:rsidRPr="005B794D">
        <w:rPr>
          <w:rFonts w:ascii="Times New Roman" w:eastAsia="Times New Roman" w:hAnsi="Times New Roman" w:cs="Times New Roman"/>
          <w:kern w:val="0"/>
          <w:sz w:val="24"/>
          <w:szCs w:val="24"/>
          <w:lang w:eastAsia="es-ES"/>
          <w14:ligatures w14:val="none"/>
        </w:rPr>
        <w:t xml:space="preserve">). </w:t>
      </w:r>
      <w:r w:rsidR="00D97F8F" w:rsidRPr="005B794D">
        <w:rPr>
          <w:rFonts w:ascii="Times New Roman" w:eastAsia="Times New Roman" w:hAnsi="Times New Roman" w:cs="Times New Roman"/>
          <w:kern w:val="0"/>
          <w:sz w:val="24"/>
          <w:szCs w:val="24"/>
          <w:lang w:eastAsia="es-ES"/>
          <w14:ligatures w14:val="none"/>
        </w:rPr>
        <w:t>Dicha tabla</w:t>
      </w:r>
      <w:r w:rsidR="00C85110" w:rsidRPr="005B794D">
        <w:rPr>
          <w:rFonts w:ascii="Times New Roman" w:eastAsia="Times New Roman" w:hAnsi="Times New Roman" w:cs="Times New Roman"/>
          <w:kern w:val="0"/>
          <w:sz w:val="24"/>
          <w:szCs w:val="24"/>
          <w:lang w:eastAsia="es-ES"/>
          <w14:ligatures w14:val="none"/>
        </w:rPr>
        <w:t xml:space="preserve"> incluye </w:t>
      </w:r>
      <w:r w:rsidR="0000117B" w:rsidRPr="005B794D">
        <w:rPr>
          <w:rFonts w:ascii="Times New Roman" w:eastAsia="Times New Roman" w:hAnsi="Times New Roman" w:cs="Times New Roman"/>
          <w:kern w:val="0"/>
          <w:sz w:val="24"/>
          <w:szCs w:val="24"/>
          <w:lang w:eastAsia="es-ES"/>
          <w14:ligatures w14:val="none"/>
        </w:rPr>
        <w:t>el total de</w:t>
      </w:r>
      <w:r w:rsidR="007A01B1"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 xml:space="preserve">decisiones en nuestro país </w:t>
      </w:r>
      <w:r w:rsidR="0067085B">
        <w:rPr>
          <w:rFonts w:ascii="Times New Roman" w:eastAsia="Times New Roman" w:hAnsi="Times New Roman" w:cs="Times New Roman"/>
          <w:kern w:val="0"/>
          <w:sz w:val="24"/>
          <w:szCs w:val="24"/>
          <w:lang w:eastAsia="es-ES"/>
          <w14:ligatures w14:val="none"/>
        </w:rPr>
        <w:t>(</w:t>
      </w:r>
      <w:r w:rsidR="0067085B" w:rsidRPr="005B794D">
        <w:rPr>
          <w:rFonts w:ascii="Times New Roman" w:eastAsia="Times New Roman" w:hAnsi="Times New Roman" w:cs="Times New Roman"/>
          <w:kern w:val="0"/>
          <w:sz w:val="24"/>
          <w:szCs w:val="24"/>
          <w:lang w:eastAsia="es-ES"/>
          <w14:ligatures w14:val="none"/>
        </w:rPr>
        <w:t>tanto autos como sentencias</w:t>
      </w:r>
      <w:r w:rsidR="0067085B">
        <w:rPr>
          <w:rFonts w:ascii="Times New Roman" w:eastAsia="Times New Roman" w:hAnsi="Times New Roman" w:cs="Times New Roman"/>
          <w:kern w:val="0"/>
          <w:sz w:val="24"/>
          <w:szCs w:val="24"/>
          <w:lang w:eastAsia="es-ES"/>
          <w14:ligatures w14:val="none"/>
        </w:rPr>
        <w:t>)</w:t>
      </w:r>
      <w:r w:rsidR="0067085B"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que podría considerarse</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 xml:space="preserve">que entran en la </w:t>
      </w:r>
      <w:r w:rsidR="00571886"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materia civil y mercantil</w:t>
      </w:r>
      <w:r w:rsidR="00571886" w:rsidRPr="005B794D">
        <w:rPr>
          <w:rFonts w:ascii="Times New Roman" w:eastAsia="Times New Roman" w:hAnsi="Times New Roman" w:cs="Times New Roman"/>
          <w:kern w:val="0"/>
          <w:sz w:val="24"/>
          <w:szCs w:val="24"/>
          <w:lang w:eastAsia="es-ES"/>
          <w14:ligatures w14:val="none"/>
        </w:rPr>
        <w:t>”,</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por años</w:t>
      </w:r>
      <w:r w:rsidR="00A12A68"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entre 2015 y 2021</w:t>
      </w:r>
      <w:r w:rsidR="00C85110" w:rsidRPr="005B794D">
        <w:rPr>
          <w:rFonts w:ascii="Times New Roman" w:eastAsia="Times New Roman" w:hAnsi="Times New Roman" w:cs="Times New Roman"/>
          <w:kern w:val="0"/>
          <w:sz w:val="24"/>
          <w:szCs w:val="24"/>
          <w:lang w:eastAsia="es-ES"/>
          <w14:ligatures w14:val="none"/>
        </w:rPr>
        <w:t>, y el número de decisiones que incluye el término “1215/2012”</w:t>
      </w:r>
      <w:r w:rsidR="00A12A68" w:rsidRPr="005B794D">
        <w:rPr>
          <w:rFonts w:ascii="Times New Roman" w:eastAsia="Times New Roman" w:hAnsi="Times New Roman" w:cs="Times New Roman"/>
          <w:kern w:val="0"/>
          <w:sz w:val="24"/>
          <w:szCs w:val="24"/>
          <w:lang w:eastAsia="es-ES"/>
          <w14:ligatures w14:val="none"/>
        </w:rPr>
        <w:t>. E</w:t>
      </w:r>
      <w:r w:rsidR="0000117B" w:rsidRPr="005B794D">
        <w:rPr>
          <w:rFonts w:ascii="Times New Roman" w:eastAsia="Times New Roman" w:hAnsi="Times New Roman" w:cs="Times New Roman"/>
          <w:kern w:val="0"/>
          <w:sz w:val="24"/>
          <w:szCs w:val="24"/>
          <w:lang w:eastAsia="es-ES"/>
          <w14:ligatures w14:val="none"/>
        </w:rPr>
        <w:t>s decir</w:t>
      </w:r>
      <w:r w:rsidR="00C85110"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r w:rsidR="00421EC9" w:rsidRPr="005B794D">
        <w:rPr>
          <w:rFonts w:ascii="Times New Roman" w:eastAsia="Times New Roman" w:hAnsi="Times New Roman" w:cs="Times New Roman"/>
          <w:kern w:val="0"/>
          <w:sz w:val="24"/>
          <w:szCs w:val="24"/>
          <w:lang w:eastAsia="es-ES"/>
          <w14:ligatures w14:val="none"/>
        </w:rPr>
        <w:t xml:space="preserve">a título de ejemplo, </w:t>
      </w:r>
      <w:r w:rsidR="0000117B" w:rsidRPr="005B794D">
        <w:rPr>
          <w:rFonts w:ascii="Times New Roman" w:eastAsia="Times New Roman" w:hAnsi="Times New Roman" w:cs="Times New Roman"/>
          <w:kern w:val="0"/>
          <w:sz w:val="24"/>
          <w:szCs w:val="24"/>
          <w:lang w:eastAsia="es-ES"/>
          <w14:ligatures w14:val="none"/>
        </w:rPr>
        <w:t>en 2015 hubo 120</w:t>
      </w:r>
      <w:r w:rsidR="00421EC9"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100 decisiones</w:t>
      </w:r>
      <w:r w:rsidR="00A12A68"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tanto</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a</w:t>
      </w:r>
      <w:r w:rsidR="00A12A68" w:rsidRPr="005B794D">
        <w:rPr>
          <w:rFonts w:ascii="Times New Roman" w:eastAsia="Times New Roman" w:hAnsi="Times New Roman" w:cs="Times New Roman"/>
          <w:kern w:val="0"/>
          <w:sz w:val="24"/>
          <w:szCs w:val="24"/>
          <w:lang w:eastAsia="es-ES"/>
          <w14:ligatures w14:val="none"/>
        </w:rPr>
        <w:t>u</w:t>
      </w:r>
      <w:r w:rsidR="0000117B" w:rsidRPr="005B794D">
        <w:rPr>
          <w:rFonts w:ascii="Times New Roman" w:eastAsia="Times New Roman" w:hAnsi="Times New Roman" w:cs="Times New Roman"/>
          <w:kern w:val="0"/>
          <w:sz w:val="24"/>
          <w:szCs w:val="24"/>
          <w:lang w:eastAsia="es-ES"/>
          <w14:ligatures w14:val="none"/>
        </w:rPr>
        <w:t>tos como sentencias</w:t>
      </w:r>
      <w:r w:rsidR="00A12A68"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de la jurisdicciones civil y social en nuestro</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país</w:t>
      </w:r>
      <w:r w:rsidR="00421EC9" w:rsidRPr="005B794D">
        <w:rPr>
          <w:rFonts w:ascii="Times New Roman" w:eastAsia="Times New Roman" w:hAnsi="Times New Roman" w:cs="Times New Roman"/>
          <w:kern w:val="0"/>
          <w:sz w:val="24"/>
          <w:szCs w:val="24"/>
          <w:lang w:eastAsia="es-ES"/>
          <w14:ligatures w14:val="none"/>
        </w:rPr>
        <w:t xml:space="preserve">; entre </w:t>
      </w:r>
      <w:r w:rsidR="0000117B" w:rsidRPr="005B794D">
        <w:rPr>
          <w:rFonts w:ascii="Times New Roman" w:eastAsia="Times New Roman" w:hAnsi="Times New Roman" w:cs="Times New Roman"/>
          <w:kern w:val="0"/>
          <w:sz w:val="24"/>
          <w:szCs w:val="24"/>
          <w:lang w:eastAsia="es-ES"/>
          <w14:ligatures w14:val="none"/>
        </w:rPr>
        <w:t>las mismas</w:t>
      </w:r>
      <w:r w:rsidR="007523A2"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s</w:t>
      </w:r>
      <w:r w:rsidR="007523A2" w:rsidRPr="005B794D">
        <w:rPr>
          <w:rFonts w:ascii="Times New Roman" w:eastAsia="Times New Roman" w:hAnsi="Times New Roman" w:cs="Times New Roman"/>
          <w:kern w:val="0"/>
          <w:sz w:val="24"/>
          <w:szCs w:val="24"/>
          <w:lang w:eastAsia="es-ES"/>
          <w14:ligatures w14:val="none"/>
        </w:rPr>
        <w:t>ólo</w:t>
      </w:r>
      <w:r w:rsidR="0000117B" w:rsidRPr="005B794D">
        <w:rPr>
          <w:rFonts w:ascii="Times New Roman" w:eastAsia="Times New Roman" w:hAnsi="Times New Roman" w:cs="Times New Roman"/>
          <w:kern w:val="0"/>
          <w:sz w:val="24"/>
          <w:szCs w:val="24"/>
          <w:lang w:eastAsia="es-ES"/>
          <w14:ligatures w14:val="none"/>
        </w:rPr>
        <w:t xml:space="preserve"> 94</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 xml:space="preserve">mencionaban el </w:t>
      </w:r>
      <w:r w:rsidR="007523A2" w:rsidRPr="005B794D">
        <w:rPr>
          <w:rFonts w:ascii="Times New Roman" w:eastAsia="Times New Roman" w:hAnsi="Times New Roman" w:cs="Times New Roman"/>
          <w:kern w:val="0"/>
          <w:sz w:val="24"/>
          <w:szCs w:val="24"/>
          <w:lang w:eastAsia="es-ES"/>
          <w14:ligatures w14:val="none"/>
        </w:rPr>
        <w:t>Re</w:t>
      </w:r>
      <w:r w:rsidR="0000117B" w:rsidRPr="005B794D">
        <w:rPr>
          <w:rFonts w:ascii="Times New Roman" w:eastAsia="Times New Roman" w:hAnsi="Times New Roman" w:cs="Times New Roman"/>
          <w:kern w:val="0"/>
          <w:sz w:val="24"/>
          <w:szCs w:val="24"/>
          <w:lang w:eastAsia="es-ES"/>
          <w14:ligatures w14:val="none"/>
        </w:rPr>
        <w:t>glamento Bruselas</w:t>
      </w:r>
      <w:r w:rsidR="007523A2" w:rsidRPr="005B794D">
        <w:rPr>
          <w:rFonts w:ascii="Times New Roman" w:eastAsia="Times New Roman" w:hAnsi="Times New Roman" w:cs="Times New Roman"/>
          <w:kern w:val="0"/>
          <w:sz w:val="24"/>
          <w:szCs w:val="24"/>
          <w:lang w:eastAsia="es-ES"/>
          <w14:ligatures w14:val="none"/>
        </w:rPr>
        <w:t xml:space="preserve"> I,</w:t>
      </w:r>
      <w:r w:rsidR="0000117B" w:rsidRPr="005B794D">
        <w:rPr>
          <w:rFonts w:ascii="Times New Roman" w:eastAsia="Times New Roman" w:hAnsi="Times New Roman" w:cs="Times New Roman"/>
          <w:kern w:val="0"/>
          <w:sz w:val="24"/>
          <w:szCs w:val="24"/>
          <w:lang w:eastAsia="es-ES"/>
          <w14:ligatures w14:val="none"/>
        </w:rPr>
        <w:t xml:space="preserve"> y solo 33 el </w:t>
      </w:r>
      <w:r w:rsidR="007523A2" w:rsidRPr="005B794D">
        <w:rPr>
          <w:rFonts w:ascii="Times New Roman" w:eastAsia="Times New Roman" w:hAnsi="Times New Roman" w:cs="Times New Roman"/>
          <w:kern w:val="0"/>
          <w:sz w:val="24"/>
          <w:szCs w:val="24"/>
          <w:lang w:eastAsia="es-ES"/>
          <w14:ligatures w14:val="none"/>
        </w:rPr>
        <w:t>R</w:t>
      </w:r>
      <w:r w:rsidR="0000117B" w:rsidRPr="005B794D">
        <w:rPr>
          <w:rFonts w:ascii="Times New Roman" w:eastAsia="Times New Roman" w:hAnsi="Times New Roman" w:cs="Times New Roman"/>
          <w:kern w:val="0"/>
          <w:sz w:val="24"/>
          <w:szCs w:val="24"/>
          <w:lang w:eastAsia="es-ES"/>
          <w14:ligatures w14:val="none"/>
        </w:rPr>
        <w:t>eglamento</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 xml:space="preserve">Bruselas </w:t>
      </w:r>
      <w:r w:rsidR="007523A2" w:rsidRPr="005B794D">
        <w:rPr>
          <w:rFonts w:ascii="Times New Roman" w:eastAsia="Times New Roman" w:hAnsi="Times New Roman" w:cs="Times New Roman"/>
          <w:kern w:val="0"/>
          <w:sz w:val="24"/>
          <w:szCs w:val="24"/>
          <w:lang w:eastAsia="es-ES"/>
          <w14:ligatures w14:val="none"/>
        </w:rPr>
        <w:t>I Bis.</w:t>
      </w:r>
      <w:r w:rsidR="00421EC9" w:rsidRPr="005B794D">
        <w:rPr>
          <w:rFonts w:ascii="Times New Roman" w:eastAsia="Times New Roman" w:hAnsi="Times New Roman" w:cs="Times New Roman"/>
          <w:kern w:val="0"/>
          <w:sz w:val="24"/>
          <w:szCs w:val="24"/>
          <w:lang w:eastAsia="es-ES"/>
          <w14:ligatures w14:val="none"/>
        </w:rPr>
        <w:t xml:space="preserve"> El referido ejercicio estadístico permite comprobar que la presencia del Reglamento dentro del caudal de decisiones en “materia civil y mercantil” en España es débil: e</w:t>
      </w:r>
      <w:r w:rsidR="0000117B" w:rsidRPr="005B794D">
        <w:rPr>
          <w:rFonts w:ascii="Times New Roman" w:eastAsia="Times New Roman" w:hAnsi="Times New Roman" w:cs="Times New Roman"/>
          <w:kern w:val="0"/>
          <w:sz w:val="24"/>
          <w:szCs w:val="24"/>
          <w:lang w:eastAsia="es-ES"/>
          <w14:ligatures w14:val="none"/>
        </w:rPr>
        <w:t>n todos los casos</w:t>
      </w:r>
      <w:r w:rsidR="007523A2"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para </w:t>
      </w:r>
      <w:r w:rsidR="0000117B" w:rsidRPr="005B794D">
        <w:rPr>
          <w:rFonts w:ascii="Times New Roman" w:eastAsia="Times New Roman" w:hAnsi="Times New Roman" w:cs="Times New Roman"/>
          <w:kern w:val="0"/>
          <w:sz w:val="24"/>
          <w:szCs w:val="24"/>
          <w:lang w:eastAsia="es-ES"/>
          <w14:ligatures w14:val="none"/>
        </w:rPr>
        <w:lastRenderedPageBreak/>
        <w:t>todos los</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años</w:t>
      </w:r>
      <w:r w:rsidR="007523A2"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Bruselas </w:t>
      </w:r>
      <w:r w:rsidR="007523A2" w:rsidRPr="005B794D">
        <w:rPr>
          <w:rFonts w:ascii="Times New Roman" w:eastAsia="Times New Roman" w:hAnsi="Times New Roman" w:cs="Times New Roman"/>
          <w:kern w:val="0"/>
          <w:sz w:val="24"/>
          <w:szCs w:val="24"/>
          <w:lang w:eastAsia="es-ES"/>
          <w14:ligatures w14:val="none"/>
        </w:rPr>
        <w:t>I</w:t>
      </w:r>
      <w:r w:rsidR="0000117B" w:rsidRPr="005B794D">
        <w:rPr>
          <w:rFonts w:ascii="Times New Roman" w:eastAsia="Times New Roman" w:hAnsi="Times New Roman" w:cs="Times New Roman"/>
          <w:kern w:val="0"/>
          <w:sz w:val="24"/>
          <w:szCs w:val="24"/>
          <w:lang w:eastAsia="es-ES"/>
          <w14:ligatures w14:val="none"/>
        </w:rPr>
        <w:t xml:space="preserve"> y Bruselas </w:t>
      </w:r>
      <w:r w:rsidR="007523A2" w:rsidRPr="005B794D">
        <w:rPr>
          <w:rFonts w:ascii="Times New Roman" w:eastAsia="Times New Roman" w:hAnsi="Times New Roman" w:cs="Times New Roman"/>
          <w:kern w:val="0"/>
          <w:sz w:val="24"/>
          <w:szCs w:val="24"/>
          <w:lang w:eastAsia="es-ES"/>
          <w14:ligatures w14:val="none"/>
        </w:rPr>
        <w:t>I</w:t>
      </w:r>
      <w:r w:rsidR="0000117B" w:rsidRPr="005B794D">
        <w:rPr>
          <w:rFonts w:ascii="Times New Roman" w:eastAsia="Times New Roman" w:hAnsi="Times New Roman" w:cs="Times New Roman"/>
          <w:kern w:val="0"/>
          <w:sz w:val="24"/>
          <w:szCs w:val="24"/>
          <w:lang w:eastAsia="es-ES"/>
          <w14:ligatures w14:val="none"/>
        </w:rPr>
        <w:t xml:space="preserve"> bis están </w:t>
      </w:r>
      <w:r w:rsidR="001665A2" w:rsidRPr="005B794D">
        <w:rPr>
          <w:rFonts w:ascii="Times New Roman" w:eastAsia="Times New Roman" w:hAnsi="Times New Roman" w:cs="Times New Roman"/>
          <w:kern w:val="0"/>
          <w:sz w:val="24"/>
          <w:szCs w:val="24"/>
          <w:lang w:eastAsia="es-ES"/>
          <w14:ligatures w14:val="none"/>
        </w:rPr>
        <w:t>(potencialmente</w:t>
      </w:r>
      <w:r w:rsidR="001665A2" w:rsidRPr="005B794D">
        <w:rPr>
          <w:rStyle w:val="Refdenotaalpie"/>
          <w:rFonts w:ascii="Times New Roman" w:eastAsia="Times New Roman" w:hAnsi="Times New Roman" w:cs="Times New Roman"/>
          <w:kern w:val="0"/>
          <w:sz w:val="24"/>
          <w:szCs w:val="24"/>
          <w:lang w:eastAsia="es-ES"/>
          <w14:ligatures w14:val="none"/>
        </w:rPr>
        <w:footnoteReference w:id="34"/>
      </w:r>
      <w:r w:rsidR="001665A2"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mencionadas en menos del 1% de las</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decisiones judiciales de nuestro país</w:t>
      </w:r>
      <w:r w:rsidR="007523A2"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p>
    <w:p w14:paraId="37F3D23E" w14:textId="77777777" w:rsidR="003604D0" w:rsidRPr="005B794D" w:rsidRDefault="003604D0" w:rsidP="00F3093D">
      <w:pPr>
        <w:spacing w:after="120"/>
        <w:jc w:val="both"/>
        <w:rPr>
          <w:rFonts w:ascii="Times New Roman" w:eastAsia="Times New Roman" w:hAnsi="Times New Roman" w:cs="Times New Roman"/>
          <w:kern w:val="0"/>
          <w:sz w:val="24"/>
          <w:szCs w:val="24"/>
          <w:lang w:eastAsia="es-ES"/>
          <w14:ligatures w14:val="none"/>
        </w:rPr>
      </w:pPr>
    </w:p>
    <w:tbl>
      <w:tblPr>
        <w:tblStyle w:val="GridTable4-Accent61"/>
        <w:tblW w:w="10258" w:type="dxa"/>
        <w:tblInd w:w="-877" w:type="dxa"/>
        <w:tblLook w:val="04A0" w:firstRow="1" w:lastRow="0" w:firstColumn="1" w:lastColumn="0" w:noHBand="0" w:noVBand="1"/>
      </w:tblPr>
      <w:tblGrid>
        <w:gridCol w:w="1403"/>
        <w:gridCol w:w="1096"/>
        <w:gridCol w:w="1096"/>
        <w:gridCol w:w="1096"/>
        <w:gridCol w:w="1096"/>
        <w:gridCol w:w="1096"/>
        <w:gridCol w:w="1096"/>
        <w:gridCol w:w="1115"/>
        <w:gridCol w:w="1164"/>
      </w:tblGrid>
      <w:tr w:rsidR="00366E47" w:rsidRPr="005B794D" w14:paraId="7413B320" w14:textId="77777777" w:rsidTr="00366E4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dxa"/>
            <w:shd w:val="clear" w:color="auto" w:fill="auto"/>
          </w:tcPr>
          <w:p w14:paraId="33C2D388" w14:textId="77777777" w:rsidR="007A3C68" w:rsidRPr="005B794D" w:rsidRDefault="007A3C68" w:rsidP="00F3093D">
            <w:pPr>
              <w:spacing w:after="120" w:line="259" w:lineRule="auto"/>
              <w:rPr>
                <w:rFonts w:ascii="Times New Roman" w:hAnsi="Times New Roman"/>
                <w:color w:val="auto"/>
                <w:sz w:val="24"/>
                <w:szCs w:val="24"/>
                <w:lang w:val="es-ES"/>
              </w:rPr>
            </w:pPr>
          </w:p>
        </w:tc>
        <w:tc>
          <w:tcPr>
            <w:tcW w:w="1096" w:type="dxa"/>
            <w:shd w:val="clear" w:color="auto" w:fill="auto"/>
          </w:tcPr>
          <w:p w14:paraId="5439E1CB" w14:textId="77777777" w:rsidR="007A3C68" w:rsidRPr="005B794D" w:rsidRDefault="007A3C68" w:rsidP="00F3093D">
            <w:pPr>
              <w:spacing w:after="120" w:line="259"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5B794D">
              <w:rPr>
                <w:rFonts w:ascii="Times New Roman" w:hAnsi="Times New Roman"/>
                <w:color w:val="auto"/>
                <w:sz w:val="24"/>
                <w:szCs w:val="24"/>
                <w:lang w:val="en-GB"/>
              </w:rPr>
              <w:t>2015</w:t>
            </w:r>
          </w:p>
        </w:tc>
        <w:tc>
          <w:tcPr>
            <w:tcW w:w="1096" w:type="dxa"/>
            <w:shd w:val="clear" w:color="auto" w:fill="auto"/>
          </w:tcPr>
          <w:p w14:paraId="4B981D56" w14:textId="77777777" w:rsidR="007A3C68" w:rsidRPr="005B794D" w:rsidRDefault="007A3C68" w:rsidP="00F3093D">
            <w:pPr>
              <w:spacing w:after="120" w:line="259"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5B794D">
              <w:rPr>
                <w:rFonts w:ascii="Times New Roman" w:hAnsi="Times New Roman"/>
                <w:color w:val="auto"/>
                <w:sz w:val="24"/>
                <w:szCs w:val="24"/>
                <w:lang w:val="en-GB"/>
              </w:rPr>
              <w:t>2016</w:t>
            </w:r>
          </w:p>
        </w:tc>
        <w:tc>
          <w:tcPr>
            <w:tcW w:w="1096" w:type="dxa"/>
            <w:shd w:val="clear" w:color="auto" w:fill="auto"/>
          </w:tcPr>
          <w:p w14:paraId="25AA37FF" w14:textId="77777777" w:rsidR="007A3C68" w:rsidRPr="005B794D" w:rsidRDefault="007A3C68" w:rsidP="00F3093D">
            <w:pPr>
              <w:spacing w:after="120" w:line="259"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5B794D">
              <w:rPr>
                <w:rFonts w:ascii="Times New Roman" w:hAnsi="Times New Roman"/>
                <w:color w:val="auto"/>
                <w:sz w:val="24"/>
                <w:szCs w:val="24"/>
                <w:lang w:val="en-GB"/>
              </w:rPr>
              <w:t>2017</w:t>
            </w:r>
          </w:p>
        </w:tc>
        <w:tc>
          <w:tcPr>
            <w:tcW w:w="1096" w:type="dxa"/>
            <w:shd w:val="clear" w:color="auto" w:fill="auto"/>
          </w:tcPr>
          <w:p w14:paraId="0E32FD9E" w14:textId="77777777" w:rsidR="007A3C68" w:rsidRPr="005B794D" w:rsidRDefault="007A3C68" w:rsidP="00F3093D">
            <w:pPr>
              <w:spacing w:after="120" w:line="259"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5B794D">
              <w:rPr>
                <w:rFonts w:ascii="Times New Roman" w:hAnsi="Times New Roman"/>
                <w:color w:val="auto"/>
                <w:sz w:val="24"/>
                <w:szCs w:val="24"/>
                <w:lang w:val="en-GB"/>
              </w:rPr>
              <w:t>2018</w:t>
            </w:r>
          </w:p>
        </w:tc>
        <w:tc>
          <w:tcPr>
            <w:tcW w:w="1096" w:type="dxa"/>
            <w:shd w:val="clear" w:color="auto" w:fill="auto"/>
          </w:tcPr>
          <w:p w14:paraId="553850EB" w14:textId="77777777" w:rsidR="007A3C68" w:rsidRPr="005B794D" w:rsidRDefault="007A3C68" w:rsidP="00F3093D">
            <w:pPr>
              <w:spacing w:after="120" w:line="259"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5B794D">
              <w:rPr>
                <w:rFonts w:ascii="Times New Roman" w:hAnsi="Times New Roman"/>
                <w:color w:val="auto"/>
                <w:sz w:val="24"/>
                <w:szCs w:val="24"/>
                <w:lang w:val="en-GB"/>
              </w:rPr>
              <w:t>2019</w:t>
            </w:r>
          </w:p>
        </w:tc>
        <w:tc>
          <w:tcPr>
            <w:tcW w:w="1096" w:type="dxa"/>
            <w:shd w:val="clear" w:color="auto" w:fill="auto"/>
          </w:tcPr>
          <w:p w14:paraId="6C851BE3" w14:textId="77777777" w:rsidR="007A3C68" w:rsidRPr="005B794D" w:rsidRDefault="007A3C68" w:rsidP="00F3093D">
            <w:pPr>
              <w:spacing w:after="120" w:line="259"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5B794D">
              <w:rPr>
                <w:rFonts w:ascii="Times New Roman" w:hAnsi="Times New Roman"/>
                <w:color w:val="auto"/>
                <w:sz w:val="24"/>
                <w:szCs w:val="24"/>
                <w:lang w:val="en-GB"/>
              </w:rPr>
              <w:t>2020</w:t>
            </w:r>
          </w:p>
        </w:tc>
        <w:tc>
          <w:tcPr>
            <w:tcW w:w="1115" w:type="dxa"/>
            <w:shd w:val="clear" w:color="auto" w:fill="auto"/>
          </w:tcPr>
          <w:p w14:paraId="498BCF79" w14:textId="77777777" w:rsidR="007A3C68" w:rsidRPr="005B794D" w:rsidRDefault="007A3C68" w:rsidP="00F3093D">
            <w:pPr>
              <w:spacing w:after="120" w:line="259"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5B794D">
              <w:rPr>
                <w:rFonts w:ascii="Times New Roman" w:hAnsi="Times New Roman"/>
                <w:color w:val="auto"/>
                <w:sz w:val="24"/>
                <w:szCs w:val="24"/>
                <w:lang w:val="en-GB"/>
              </w:rPr>
              <w:t>2021</w:t>
            </w:r>
          </w:p>
        </w:tc>
        <w:tc>
          <w:tcPr>
            <w:tcW w:w="1164" w:type="dxa"/>
            <w:shd w:val="clear" w:color="auto" w:fill="auto"/>
          </w:tcPr>
          <w:p w14:paraId="13A3201D" w14:textId="77777777" w:rsidR="007A3C68" w:rsidRPr="005B794D" w:rsidRDefault="007A3C68" w:rsidP="00F3093D">
            <w:pPr>
              <w:spacing w:after="120" w:line="259"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auto"/>
                <w:sz w:val="24"/>
                <w:szCs w:val="24"/>
                <w:lang w:val="en-GB"/>
              </w:rPr>
            </w:pPr>
            <w:r w:rsidRPr="005B794D">
              <w:rPr>
                <w:rFonts w:ascii="Times New Roman" w:hAnsi="Times New Roman"/>
                <w:color w:val="auto"/>
                <w:sz w:val="24"/>
                <w:szCs w:val="24"/>
                <w:lang w:val="en-GB"/>
              </w:rPr>
              <w:t>Total</w:t>
            </w:r>
          </w:p>
        </w:tc>
      </w:tr>
      <w:tr w:rsidR="00366E47" w:rsidRPr="005B794D" w14:paraId="751081D9" w14:textId="77777777" w:rsidTr="00366E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dxa"/>
            <w:shd w:val="clear" w:color="auto" w:fill="auto"/>
          </w:tcPr>
          <w:p w14:paraId="2772937C" w14:textId="77777777" w:rsidR="0067085B" w:rsidRPr="00DE3577" w:rsidRDefault="0067085B" w:rsidP="00366E47">
            <w:pPr>
              <w:spacing w:after="120" w:line="259" w:lineRule="auto"/>
              <w:contextualSpacing/>
              <w:jc w:val="center"/>
              <w:rPr>
                <w:rFonts w:ascii="Times New Roman" w:hAnsi="Times New Roman"/>
                <w:sz w:val="10"/>
                <w:szCs w:val="10"/>
                <w:lang w:val="es-ES"/>
              </w:rPr>
            </w:pPr>
          </w:p>
          <w:p w14:paraId="151D88A8" w14:textId="307F8734" w:rsidR="007A3C68" w:rsidRPr="00DE3577" w:rsidRDefault="008B717F" w:rsidP="00366E47">
            <w:pPr>
              <w:spacing w:after="120" w:line="259" w:lineRule="auto"/>
              <w:contextualSpacing/>
              <w:jc w:val="center"/>
              <w:rPr>
                <w:rFonts w:ascii="Times New Roman" w:hAnsi="Times New Roman"/>
                <w:lang w:val="es-ES"/>
              </w:rPr>
            </w:pPr>
            <w:proofErr w:type="gramStart"/>
            <w:r w:rsidRPr="00DE3577">
              <w:rPr>
                <w:rFonts w:ascii="Times New Roman" w:hAnsi="Times New Roman"/>
                <w:b w:val="0"/>
                <w:bCs w:val="0"/>
                <w:lang w:val="es-ES"/>
              </w:rPr>
              <w:t>Total</w:t>
            </w:r>
            <w:proofErr w:type="gramEnd"/>
            <w:r w:rsidRPr="00DE3577">
              <w:rPr>
                <w:rFonts w:ascii="Times New Roman" w:hAnsi="Times New Roman"/>
                <w:b w:val="0"/>
                <w:bCs w:val="0"/>
                <w:lang w:val="es-ES"/>
              </w:rPr>
              <w:t xml:space="preserve"> de </w:t>
            </w:r>
            <w:r w:rsidR="00BA1DCB" w:rsidRPr="00DE3577">
              <w:rPr>
                <w:rFonts w:ascii="Times New Roman" w:hAnsi="Times New Roman"/>
                <w:b w:val="0"/>
                <w:bCs w:val="0"/>
                <w:lang w:val="es-ES"/>
              </w:rPr>
              <w:t>decisiones</w:t>
            </w:r>
            <w:r w:rsidRPr="00DE3577">
              <w:rPr>
                <w:rFonts w:ascii="Times New Roman" w:hAnsi="Times New Roman"/>
                <w:b w:val="0"/>
                <w:bCs w:val="0"/>
                <w:lang w:val="es-ES"/>
              </w:rPr>
              <w:t xml:space="preserve"> en “materia civil y mercantil"</w:t>
            </w:r>
          </w:p>
          <w:p w14:paraId="193C2012" w14:textId="77777777" w:rsidR="00366E47" w:rsidRPr="00DE3577" w:rsidRDefault="00366E47" w:rsidP="00366E47">
            <w:pPr>
              <w:spacing w:after="120" w:line="259" w:lineRule="auto"/>
              <w:contextualSpacing/>
              <w:jc w:val="center"/>
              <w:rPr>
                <w:rFonts w:ascii="Times New Roman" w:hAnsi="Times New Roman"/>
                <w:i/>
                <w:iCs/>
                <w:sz w:val="10"/>
                <w:szCs w:val="10"/>
                <w:lang w:val="es-ES"/>
              </w:rPr>
            </w:pPr>
          </w:p>
          <w:p w14:paraId="3E62C956" w14:textId="77777777" w:rsidR="00366E47" w:rsidRPr="00DE3577" w:rsidRDefault="00366E47" w:rsidP="00366E47">
            <w:pPr>
              <w:spacing w:after="120" w:line="259" w:lineRule="auto"/>
              <w:contextualSpacing/>
              <w:jc w:val="center"/>
              <w:rPr>
                <w:rFonts w:ascii="Times New Roman" w:hAnsi="Times New Roman"/>
                <w:i/>
                <w:iCs/>
                <w:lang w:val="en-GB"/>
              </w:rPr>
            </w:pPr>
            <w:r w:rsidRPr="00DE3577">
              <w:rPr>
                <w:rFonts w:ascii="Times New Roman" w:hAnsi="Times New Roman"/>
                <w:b w:val="0"/>
                <w:bCs w:val="0"/>
                <w:i/>
                <w:iCs/>
                <w:lang w:val="en-GB"/>
              </w:rPr>
              <w:t>(</w:t>
            </w:r>
            <w:proofErr w:type="spellStart"/>
            <w:r w:rsidRPr="00DE3577">
              <w:rPr>
                <w:rFonts w:ascii="Times New Roman" w:hAnsi="Times New Roman"/>
                <w:b w:val="0"/>
                <w:bCs w:val="0"/>
                <w:i/>
                <w:iCs/>
                <w:lang w:val="en-GB"/>
              </w:rPr>
              <w:t>Sentencias</w:t>
            </w:r>
            <w:proofErr w:type="spellEnd"/>
            <w:r w:rsidRPr="00DE3577">
              <w:rPr>
                <w:rFonts w:ascii="Times New Roman" w:hAnsi="Times New Roman"/>
                <w:b w:val="0"/>
                <w:bCs w:val="0"/>
                <w:i/>
                <w:iCs/>
                <w:lang w:val="en-GB"/>
              </w:rPr>
              <w:t>)</w:t>
            </w:r>
          </w:p>
          <w:p w14:paraId="32CBD47A" w14:textId="5D05B0F7" w:rsidR="00366E47" w:rsidRPr="00DE3577" w:rsidRDefault="00366E47" w:rsidP="00366E47">
            <w:pPr>
              <w:spacing w:after="120" w:line="259" w:lineRule="auto"/>
              <w:contextualSpacing/>
              <w:jc w:val="center"/>
              <w:rPr>
                <w:rFonts w:ascii="Times New Roman" w:hAnsi="Times New Roman"/>
                <w:b w:val="0"/>
                <w:bCs w:val="0"/>
                <w:i/>
                <w:iCs/>
                <w:sz w:val="10"/>
                <w:szCs w:val="10"/>
                <w:lang w:val="es-ES"/>
              </w:rPr>
            </w:pPr>
          </w:p>
        </w:tc>
        <w:tc>
          <w:tcPr>
            <w:tcW w:w="1096" w:type="dxa"/>
            <w:shd w:val="clear" w:color="auto" w:fill="auto"/>
          </w:tcPr>
          <w:p w14:paraId="09B51246" w14:textId="32A718D3" w:rsidR="00366E47" w:rsidRPr="00366E47" w:rsidRDefault="00366E47" w:rsidP="00F3093D">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p w14:paraId="4F7018AA" w14:textId="77777777" w:rsidR="00366E47" w:rsidRPr="00366E47" w:rsidRDefault="00366E47" w:rsidP="00F3093D">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p w14:paraId="2CC4C46F" w14:textId="77777777" w:rsidR="00366E47" w:rsidRDefault="00366E47" w:rsidP="00F3093D">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p>
          <w:p w14:paraId="50A31DEB" w14:textId="700C8E87" w:rsidR="007A3C68" w:rsidRPr="005B794D" w:rsidRDefault="007A3C68" w:rsidP="00F3093D">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120.100</w:t>
            </w:r>
          </w:p>
          <w:p w14:paraId="7C6F4817" w14:textId="28C25426" w:rsidR="007A3C68" w:rsidRPr="00366E47" w:rsidRDefault="007A3C68" w:rsidP="00F3093D">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p w14:paraId="4222EEFA" w14:textId="77777777" w:rsidR="00366E47" w:rsidRPr="005B794D" w:rsidRDefault="00366E47" w:rsidP="00F3093D">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p>
          <w:p w14:paraId="72646ABA" w14:textId="589F04D8" w:rsidR="007A3C68" w:rsidRPr="00366E47" w:rsidRDefault="007A3C68"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
                <w:iCs/>
                <w:sz w:val="24"/>
                <w:szCs w:val="24"/>
                <w:lang w:val="en-GB"/>
              </w:rPr>
            </w:pPr>
            <w:r w:rsidRPr="00366E47">
              <w:rPr>
                <w:rFonts w:ascii="Times New Roman" w:hAnsi="Times New Roman"/>
                <w:i/>
                <w:iCs/>
                <w:sz w:val="24"/>
                <w:szCs w:val="24"/>
                <w:lang w:val="en-GB"/>
              </w:rPr>
              <w:t>(105236)</w:t>
            </w:r>
          </w:p>
        </w:tc>
        <w:tc>
          <w:tcPr>
            <w:tcW w:w="1096" w:type="dxa"/>
            <w:shd w:val="clear" w:color="auto" w:fill="auto"/>
          </w:tcPr>
          <w:p w14:paraId="42A9EF60" w14:textId="77777777" w:rsidR="00366E47" w:rsidRPr="00366E47" w:rsidRDefault="00366E47"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p w14:paraId="0C50FB1D" w14:textId="77777777" w:rsidR="00366E47" w:rsidRPr="00366E47" w:rsidRDefault="00366E47"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p w14:paraId="19BE34B8" w14:textId="77777777" w:rsidR="00366E47" w:rsidRDefault="00366E47"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p>
          <w:p w14:paraId="115F64FF" w14:textId="13B0A5AD" w:rsidR="007A3C68" w:rsidRPr="005B794D" w:rsidRDefault="007A3C68" w:rsidP="00F3093D">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 xml:space="preserve">130.239 </w:t>
            </w:r>
          </w:p>
          <w:p w14:paraId="79EF4F6D" w14:textId="77777777" w:rsidR="00833145" w:rsidRPr="00366E47" w:rsidRDefault="00833145" w:rsidP="00833145">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p w14:paraId="6CC70AF8" w14:textId="77777777" w:rsidR="00833145" w:rsidRPr="005B794D" w:rsidRDefault="00833145" w:rsidP="00833145">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p>
          <w:p w14:paraId="79FD20F7" w14:textId="080F2C3C" w:rsidR="007A3C68" w:rsidRPr="00366E47" w:rsidRDefault="007A3C68"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
                <w:iCs/>
                <w:sz w:val="24"/>
                <w:szCs w:val="24"/>
                <w:lang w:val="en-GB"/>
              </w:rPr>
            </w:pPr>
            <w:r w:rsidRPr="00366E47">
              <w:rPr>
                <w:rFonts w:ascii="Times New Roman" w:hAnsi="Times New Roman"/>
                <w:i/>
                <w:iCs/>
                <w:sz w:val="24"/>
                <w:szCs w:val="24"/>
                <w:lang w:val="en-GB"/>
              </w:rPr>
              <w:t>(110770)</w:t>
            </w:r>
          </w:p>
        </w:tc>
        <w:tc>
          <w:tcPr>
            <w:tcW w:w="1096" w:type="dxa"/>
            <w:shd w:val="clear" w:color="auto" w:fill="auto"/>
          </w:tcPr>
          <w:p w14:paraId="30F93EA0" w14:textId="77777777" w:rsidR="00366E47" w:rsidRPr="00366E47" w:rsidRDefault="00366E47"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p w14:paraId="64E45A69" w14:textId="77777777" w:rsidR="00366E47" w:rsidRPr="00366E47" w:rsidRDefault="00366E47"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p w14:paraId="276D69A1" w14:textId="77777777" w:rsidR="00366E47" w:rsidRDefault="00366E47"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p>
          <w:p w14:paraId="7EE6989D" w14:textId="7E72B0E9" w:rsidR="007A3C68" w:rsidRPr="005B794D" w:rsidRDefault="007A3C68" w:rsidP="00F3093D">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 xml:space="preserve">146.314 </w:t>
            </w:r>
          </w:p>
          <w:p w14:paraId="2AFCCE65" w14:textId="77777777" w:rsidR="00833145" w:rsidRPr="00366E47" w:rsidRDefault="00833145" w:rsidP="00833145">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p w14:paraId="3F86CDBC" w14:textId="77777777" w:rsidR="00833145" w:rsidRPr="005B794D" w:rsidRDefault="00833145" w:rsidP="00833145">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p>
          <w:p w14:paraId="60BDB898" w14:textId="043FB824" w:rsidR="007A3C68" w:rsidRPr="005B794D" w:rsidRDefault="007A3C68"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r w:rsidRPr="00366E47">
              <w:rPr>
                <w:rFonts w:ascii="Times New Roman" w:hAnsi="Times New Roman"/>
                <w:i/>
                <w:iCs/>
                <w:sz w:val="24"/>
                <w:szCs w:val="24"/>
                <w:lang w:val="en-GB"/>
              </w:rPr>
              <w:t>(114634)</w:t>
            </w:r>
          </w:p>
        </w:tc>
        <w:tc>
          <w:tcPr>
            <w:tcW w:w="1096" w:type="dxa"/>
            <w:shd w:val="clear" w:color="auto" w:fill="auto"/>
          </w:tcPr>
          <w:p w14:paraId="2B7A0627" w14:textId="77777777" w:rsidR="00366E47" w:rsidRPr="00366E47" w:rsidRDefault="00366E47"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p w14:paraId="034AD6A5" w14:textId="77777777" w:rsidR="00366E47" w:rsidRPr="00366E47" w:rsidRDefault="00366E47"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p w14:paraId="69192E90" w14:textId="77777777" w:rsidR="00366E47" w:rsidRDefault="00366E47"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p>
          <w:p w14:paraId="695F8EDC" w14:textId="5CD7825F" w:rsidR="007A3C68" w:rsidRPr="005B794D" w:rsidRDefault="007A3C68" w:rsidP="00F3093D">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160.457</w:t>
            </w:r>
          </w:p>
          <w:p w14:paraId="318F855B" w14:textId="77777777" w:rsidR="00833145" w:rsidRPr="00366E47" w:rsidRDefault="00833145" w:rsidP="00833145">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p w14:paraId="69FBC8A7" w14:textId="77777777" w:rsidR="00833145" w:rsidRPr="005B794D" w:rsidRDefault="00833145" w:rsidP="00833145">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p>
          <w:p w14:paraId="2B2FFD53" w14:textId="4AEA74D3" w:rsidR="007A3C68" w:rsidRPr="00366E47" w:rsidRDefault="007A3C68"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
                <w:iCs/>
                <w:sz w:val="24"/>
                <w:szCs w:val="24"/>
                <w:lang w:val="en-GB"/>
              </w:rPr>
            </w:pPr>
            <w:r w:rsidRPr="00366E47">
              <w:rPr>
                <w:rFonts w:ascii="Times New Roman" w:hAnsi="Times New Roman"/>
                <w:i/>
                <w:iCs/>
                <w:sz w:val="24"/>
                <w:szCs w:val="24"/>
                <w:lang w:val="en-GB"/>
              </w:rPr>
              <w:t>(128447)</w:t>
            </w:r>
          </w:p>
        </w:tc>
        <w:tc>
          <w:tcPr>
            <w:tcW w:w="1096" w:type="dxa"/>
            <w:shd w:val="clear" w:color="auto" w:fill="auto"/>
          </w:tcPr>
          <w:p w14:paraId="061C341E" w14:textId="77777777" w:rsidR="00366E47" w:rsidRPr="00366E47" w:rsidRDefault="00366E47"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p w14:paraId="0308194D" w14:textId="77777777" w:rsidR="00366E47" w:rsidRPr="00366E47" w:rsidRDefault="00366E47"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p w14:paraId="68BF4D80" w14:textId="77777777" w:rsidR="00366E47" w:rsidRDefault="00366E47"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p>
          <w:p w14:paraId="6B1619AA" w14:textId="77787D75" w:rsidR="007A3C68" w:rsidRPr="005B794D" w:rsidRDefault="007A3C68" w:rsidP="00F3093D">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172.888</w:t>
            </w:r>
          </w:p>
          <w:p w14:paraId="7B4D8B47" w14:textId="77777777" w:rsidR="00833145" w:rsidRPr="00366E47" w:rsidRDefault="00833145" w:rsidP="00833145">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p w14:paraId="68E5101C" w14:textId="77777777" w:rsidR="00833145" w:rsidRPr="005B794D" w:rsidRDefault="00833145" w:rsidP="00833145">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p>
          <w:p w14:paraId="6A5BC758" w14:textId="09E75E6A" w:rsidR="007A3C68" w:rsidRPr="00366E47" w:rsidRDefault="007A3C68"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
                <w:iCs/>
                <w:sz w:val="24"/>
                <w:szCs w:val="24"/>
                <w:lang w:val="en-GB"/>
              </w:rPr>
            </w:pPr>
            <w:r w:rsidRPr="00366E47">
              <w:rPr>
                <w:rFonts w:ascii="Times New Roman" w:hAnsi="Times New Roman"/>
                <w:i/>
                <w:iCs/>
                <w:sz w:val="24"/>
                <w:szCs w:val="24"/>
                <w:lang w:val="en-GB"/>
              </w:rPr>
              <w:t>(137797)</w:t>
            </w:r>
          </w:p>
        </w:tc>
        <w:tc>
          <w:tcPr>
            <w:tcW w:w="1096" w:type="dxa"/>
            <w:shd w:val="clear" w:color="auto" w:fill="auto"/>
          </w:tcPr>
          <w:p w14:paraId="0E0D1FFE" w14:textId="77777777" w:rsidR="00366E47" w:rsidRPr="00366E47" w:rsidRDefault="00366E47"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p w14:paraId="2890FA63" w14:textId="77777777" w:rsidR="00366E47" w:rsidRPr="00366E47" w:rsidRDefault="00366E47"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p w14:paraId="5CE27AC2" w14:textId="77777777" w:rsidR="00366E47" w:rsidRDefault="00366E47"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p>
          <w:p w14:paraId="5DFB5BC6" w14:textId="03AE4EC8" w:rsidR="007A3C68" w:rsidRPr="005B794D" w:rsidRDefault="007A3C68" w:rsidP="00F3093D">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176.195</w:t>
            </w:r>
          </w:p>
          <w:p w14:paraId="36A802F9" w14:textId="77777777" w:rsidR="00833145" w:rsidRPr="00366E47" w:rsidRDefault="00833145" w:rsidP="00833145">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p w14:paraId="6686ED83" w14:textId="77777777" w:rsidR="00833145" w:rsidRPr="005B794D" w:rsidRDefault="00833145" w:rsidP="00833145">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p>
          <w:p w14:paraId="4B721203" w14:textId="6C7F3BAE" w:rsidR="007A3C68" w:rsidRPr="00366E47" w:rsidRDefault="007A3C68"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
                <w:iCs/>
                <w:sz w:val="24"/>
                <w:szCs w:val="24"/>
                <w:lang w:val="en-GB"/>
              </w:rPr>
            </w:pPr>
            <w:r w:rsidRPr="00366E47">
              <w:rPr>
                <w:rFonts w:ascii="Times New Roman" w:hAnsi="Times New Roman"/>
                <w:i/>
                <w:iCs/>
                <w:sz w:val="24"/>
                <w:szCs w:val="24"/>
                <w:lang w:val="en-GB"/>
              </w:rPr>
              <w:t>(142208)</w:t>
            </w:r>
          </w:p>
        </w:tc>
        <w:tc>
          <w:tcPr>
            <w:tcW w:w="1115" w:type="dxa"/>
            <w:shd w:val="clear" w:color="auto" w:fill="auto"/>
          </w:tcPr>
          <w:p w14:paraId="778C59A9" w14:textId="77777777" w:rsidR="00366E47" w:rsidRPr="00366E47" w:rsidRDefault="00366E47"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p w14:paraId="5E58ABE4" w14:textId="77777777" w:rsidR="00366E47" w:rsidRPr="00366E47" w:rsidRDefault="00366E47"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p w14:paraId="0AC741A4" w14:textId="77777777" w:rsidR="00366E47" w:rsidRDefault="00366E47"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p>
          <w:p w14:paraId="7229CAF0" w14:textId="147D44AC" w:rsidR="007A3C68" w:rsidRPr="005B794D" w:rsidRDefault="007A3C68" w:rsidP="00F3093D">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199.790</w:t>
            </w:r>
          </w:p>
          <w:p w14:paraId="6152995F" w14:textId="77777777" w:rsidR="00833145" w:rsidRPr="00366E47" w:rsidRDefault="00833145" w:rsidP="00833145">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p w14:paraId="38D2C919" w14:textId="77777777" w:rsidR="00833145" w:rsidRPr="005B794D" w:rsidRDefault="00833145" w:rsidP="00833145">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p>
          <w:p w14:paraId="06BCC1E6" w14:textId="67FF74FA" w:rsidR="007A3C68" w:rsidRPr="00366E47" w:rsidRDefault="007A3C68"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
                <w:iCs/>
                <w:sz w:val="24"/>
                <w:szCs w:val="24"/>
                <w:lang w:val="en-GB"/>
              </w:rPr>
            </w:pPr>
            <w:r w:rsidRPr="00366E47">
              <w:rPr>
                <w:rFonts w:ascii="Times New Roman" w:hAnsi="Times New Roman"/>
                <w:i/>
                <w:iCs/>
                <w:sz w:val="24"/>
                <w:szCs w:val="24"/>
                <w:lang w:val="en-GB"/>
              </w:rPr>
              <w:t>(157714)</w:t>
            </w:r>
          </w:p>
        </w:tc>
        <w:tc>
          <w:tcPr>
            <w:tcW w:w="1164" w:type="dxa"/>
            <w:shd w:val="clear" w:color="auto" w:fill="auto"/>
          </w:tcPr>
          <w:p w14:paraId="192DF511" w14:textId="77777777" w:rsidR="00366E47" w:rsidRPr="00366E47" w:rsidRDefault="00366E47"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p w14:paraId="131F4167" w14:textId="77777777" w:rsidR="00366E47" w:rsidRPr="00366E47" w:rsidRDefault="00366E47"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p w14:paraId="311CD70C" w14:textId="77777777" w:rsidR="00366E47" w:rsidRDefault="00366E47" w:rsidP="00366E47">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p>
          <w:p w14:paraId="12674689" w14:textId="7EB5453F" w:rsidR="007A3C68" w:rsidRPr="005B794D" w:rsidRDefault="007A3C68" w:rsidP="00F3093D">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105983</w:t>
            </w:r>
          </w:p>
          <w:p w14:paraId="09799A07" w14:textId="77777777" w:rsidR="00833145" w:rsidRPr="00366E47" w:rsidRDefault="00833145" w:rsidP="00833145">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n-GB"/>
              </w:rPr>
            </w:pPr>
          </w:p>
          <w:p w14:paraId="1916BF22" w14:textId="77777777" w:rsidR="00833145" w:rsidRPr="005B794D" w:rsidRDefault="00833145" w:rsidP="00833145">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p>
          <w:p w14:paraId="5F199FB3" w14:textId="4E3791A8" w:rsidR="007A3C68" w:rsidRPr="00366E47" w:rsidRDefault="007A3C68" w:rsidP="00F3093D">
            <w:pPr>
              <w:spacing w:after="12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i/>
                <w:iCs/>
                <w:sz w:val="24"/>
                <w:szCs w:val="24"/>
                <w:lang w:val="en-GB"/>
              </w:rPr>
            </w:pPr>
            <w:r w:rsidRPr="00366E47">
              <w:rPr>
                <w:rFonts w:ascii="Times New Roman" w:hAnsi="Times New Roman"/>
                <w:i/>
                <w:iCs/>
                <w:sz w:val="24"/>
                <w:szCs w:val="24"/>
                <w:lang w:val="en-GB"/>
              </w:rPr>
              <w:t>(896806)</w:t>
            </w:r>
          </w:p>
        </w:tc>
      </w:tr>
      <w:tr w:rsidR="007A3C68" w:rsidRPr="005B794D" w14:paraId="10F88E17" w14:textId="77777777" w:rsidTr="00366E47">
        <w:tc>
          <w:tcPr>
            <w:cnfStyle w:val="001000000000" w:firstRow="0" w:lastRow="0" w:firstColumn="1" w:lastColumn="0" w:oddVBand="0" w:evenVBand="0" w:oddHBand="0" w:evenHBand="0" w:firstRowFirstColumn="0" w:firstRowLastColumn="0" w:lastRowFirstColumn="0" w:lastRowLastColumn="0"/>
            <w:tcW w:w="10258" w:type="dxa"/>
            <w:gridSpan w:val="9"/>
          </w:tcPr>
          <w:p w14:paraId="15524A49" w14:textId="12330711" w:rsidR="007A3C68" w:rsidRPr="005B794D" w:rsidRDefault="00BA1DCB" w:rsidP="00F3093D">
            <w:pPr>
              <w:spacing w:after="120" w:line="259" w:lineRule="auto"/>
              <w:jc w:val="center"/>
              <w:rPr>
                <w:rFonts w:ascii="Times New Roman" w:hAnsi="Times New Roman"/>
                <w:sz w:val="24"/>
                <w:szCs w:val="24"/>
                <w:lang w:val="en-GB"/>
              </w:rPr>
            </w:pPr>
            <w:proofErr w:type="spellStart"/>
            <w:r w:rsidRPr="005B794D">
              <w:rPr>
                <w:rFonts w:ascii="Times New Roman" w:hAnsi="Times New Roman"/>
                <w:sz w:val="24"/>
                <w:szCs w:val="24"/>
                <w:lang w:val="en-GB"/>
              </w:rPr>
              <w:t>Reglamento</w:t>
            </w:r>
            <w:proofErr w:type="spellEnd"/>
            <w:r w:rsidRPr="005B794D">
              <w:rPr>
                <w:rFonts w:ascii="Times New Roman" w:hAnsi="Times New Roman"/>
                <w:sz w:val="24"/>
                <w:szCs w:val="24"/>
                <w:lang w:val="en-GB"/>
              </w:rPr>
              <w:t xml:space="preserve"> </w:t>
            </w:r>
            <w:proofErr w:type="spellStart"/>
            <w:r w:rsidRPr="005B794D">
              <w:rPr>
                <w:rFonts w:ascii="Times New Roman" w:hAnsi="Times New Roman"/>
                <w:sz w:val="24"/>
                <w:szCs w:val="24"/>
                <w:lang w:val="en-GB"/>
              </w:rPr>
              <w:t>Bruselas</w:t>
            </w:r>
            <w:proofErr w:type="spellEnd"/>
            <w:r w:rsidRPr="005B794D">
              <w:rPr>
                <w:rFonts w:ascii="Times New Roman" w:hAnsi="Times New Roman"/>
                <w:sz w:val="24"/>
                <w:szCs w:val="24"/>
                <w:lang w:val="en-GB"/>
              </w:rPr>
              <w:t xml:space="preserve"> I (</w:t>
            </w:r>
            <w:proofErr w:type="spellStart"/>
            <w:r w:rsidRPr="005B794D">
              <w:rPr>
                <w:rFonts w:ascii="Times New Roman" w:hAnsi="Times New Roman"/>
                <w:sz w:val="24"/>
                <w:szCs w:val="24"/>
                <w:lang w:val="en-GB"/>
              </w:rPr>
              <w:t>Reglamento</w:t>
            </w:r>
            <w:proofErr w:type="spellEnd"/>
            <w:r w:rsidRPr="005B794D">
              <w:rPr>
                <w:rFonts w:ascii="Times New Roman" w:hAnsi="Times New Roman"/>
                <w:sz w:val="24"/>
                <w:szCs w:val="24"/>
                <w:lang w:val="en-GB"/>
              </w:rPr>
              <w:t xml:space="preserve"> 44/2011)</w:t>
            </w:r>
          </w:p>
        </w:tc>
      </w:tr>
      <w:tr w:rsidR="00366E47" w:rsidRPr="005B794D" w14:paraId="65C089F9" w14:textId="77777777" w:rsidTr="00366E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dxa"/>
            <w:shd w:val="clear" w:color="auto" w:fill="auto"/>
          </w:tcPr>
          <w:p w14:paraId="16F166AB" w14:textId="77777777" w:rsidR="00833145" w:rsidRPr="00833145" w:rsidRDefault="00833145" w:rsidP="00366E47">
            <w:pPr>
              <w:spacing w:after="120" w:line="259" w:lineRule="auto"/>
              <w:jc w:val="center"/>
              <w:rPr>
                <w:rFonts w:ascii="Times New Roman" w:hAnsi="Times New Roman"/>
                <w:sz w:val="10"/>
                <w:szCs w:val="10"/>
                <w:lang w:val="es-ES"/>
              </w:rPr>
            </w:pPr>
          </w:p>
          <w:p w14:paraId="3A09DBC6" w14:textId="7DEFADE7" w:rsidR="00833145" w:rsidRDefault="00024CDD" w:rsidP="00833145">
            <w:pPr>
              <w:spacing w:after="120" w:line="259" w:lineRule="auto"/>
              <w:jc w:val="center"/>
              <w:rPr>
                <w:rFonts w:ascii="Times New Roman" w:hAnsi="Times New Roman"/>
                <w:lang w:val="es-ES"/>
              </w:rPr>
            </w:pPr>
            <w:r w:rsidRPr="00366E47">
              <w:rPr>
                <w:rFonts w:ascii="Times New Roman" w:hAnsi="Times New Roman"/>
                <w:b w:val="0"/>
                <w:bCs w:val="0"/>
                <w:lang w:val="es-ES"/>
              </w:rPr>
              <w:t>Decisiones que mencionan Bruselas I</w:t>
            </w:r>
          </w:p>
          <w:p w14:paraId="22E34E08" w14:textId="5F28C491" w:rsidR="00833145" w:rsidRPr="00833145" w:rsidRDefault="00833145" w:rsidP="00833145">
            <w:pPr>
              <w:spacing w:after="120" w:line="259" w:lineRule="auto"/>
              <w:jc w:val="center"/>
              <w:rPr>
                <w:rFonts w:ascii="Times New Roman" w:hAnsi="Times New Roman"/>
                <w:sz w:val="10"/>
                <w:szCs w:val="10"/>
                <w:lang w:val="es-ES"/>
              </w:rPr>
            </w:pPr>
          </w:p>
        </w:tc>
        <w:tc>
          <w:tcPr>
            <w:tcW w:w="1096" w:type="dxa"/>
            <w:shd w:val="clear" w:color="auto" w:fill="auto"/>
          </w:tcPr>
          <w:p w14:paraId="347FDC89" w14:textId="77777777" w:rsidR="00366E47" w:rsidRPr="00833145" w:rsidRDefault="00366E47" w:rsidP="00F3093D">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2C23EF3A" w14:textId="0B5728F3" w:rsidR="00366E47" w:rsidRDefault="00366E47" w:rsidP="00F3093D">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29CAABAD" w14:textId="77777777" w:rsidR="00833145" w:rsidRPr="00833145" w:rsidRDefault="00833145" w:rsidP="00F3093D">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0535611A" w14:textId="283C4B5D" w:rsidR="00024CDD" w:rsidRPr="005B794D" w:rsidRDefault="00024CDD" w:rsidP="00F3093D">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94</w:t>
            </w:r>
          </w:p>
        </w:tc>
        <w:tc>
          <w:tcPr>
            <w:tcW w:w="1096" w:type="dxa"/>
            <w:shd w:val="clear" w:color="auto" w:fill="auto"/>
          </w:tcPr>
          <w:p w14:paraId="4BF6544C"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440CB22A" w14:textId="77777777" w:rsid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361BC4D5"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6BDACDE7" w14:textId="17703224" w:rsidR="00024CDD" w:rsidRPr="005B794D" w:rsidRDefault="00024CDD" w:rsidP="00F3093D">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73</w:t>
            </w:r>
          </w:p>
        </w:tc>
        <w:tc>
          <w:tcPr>
            <w:tcW w:w="1096" w:type="dxa"/>
            <w:shd w:val="clear" w:color="auto" w:fill="auto"/>
          </w:tcPr>
          <w:p w14:paraId="625AF578"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5687F17B" w14:textId="77777777" w:rsid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3847E34F"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4419FE3F" w14:textId="2F0DF457" w:rsidR="00024CDD" w:rsidRPr="005B794D" w:rsidRDefault="00024CDD" w:rsidP="00F3093D">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181</w:t>
            </w:r>
          </w:p>
        </w:tc>
        <w:tc>
          <w:tcPr>
            <w:tcW w:w="1096" w:type="dxa"/>
            <w:shd w:val="clear" w:color="auto" w:fill="auto"/>
          </w:tcPr>
          <w:p w14:paraId="38E82F8E"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3E753CF8" w14:textId="77777777" w:rsid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32B0BC87"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343B7CF2" w14:textId="435C4F84" w:rsidR="00024CDD" w:rsidRPr="005B794D" w:rsidRDefault="00024CDD" w:rsidP="00F3093D">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230</w:t>
            </w:r>
          </w:p>
        </w:tc>
        <w:tc>
          <w:tcPr>
            <w:tcW w:w="1096" w:type="dxa"/>
            <w:shd w:val="clear" w:color="auto" w:fill="auto"/>
          </w:tcPr>
          <w:p w14:paraId="413D56FE"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693F20D8" w14:textId="77777777" w:rsid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35DBDEC1"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69352362" w14:textId="29589998" w:rsidR="00024CDD" w:rsidRPr="005B794D" w:rsidRDefault="00024CDD" w:rsidP="00F3093D">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202</w:t>
            </w:r>
          </w:p>
        </w:tc>
        <w:tc>
          <w:tcPr>
            <w:tcW w:w="1096" w:type="dxa"/>
            <w:shd w:val="clear" w:color="auto" w:fill="auto"/>
          </w:tcPr>
          <w:p w14:paraId="4EFD5540"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67BC487F" w14:textId="77777777" w:rsid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3D361E95"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369B4DC7" w14:textId="53A71C9A" w:rsidR="00024CDD" w:rsidRPr="005B794D" w:rsidRDefault="00024CDD" w:rsidP="00F3093D">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199</w:t>
            </w:r>
          </w:p>
        </w:tc>
        <w:tc>
          <w:tcPr>
            <w:tcW w:w="1115" w:type="dxa"/>
            <w:shd w:val="clear" w:color="auto" w:fill="auto"/>
          </w:tcPr>
          <w:p w14:paraId="604009ED"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13C9B419" w14:textId="77777777" w:rsid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3C0EE53F"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7F03A9B3" w14:textId="2A7250B6" w:rsidR="00024CDD" w:rsidRPr="005B794D" w:rsidRDefault="00024CDD" w:rsidP="00F3093D">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239</w:t>
            </w:r>
          </w:p>
        </w:tc>
        <w:tc>
          <w:tcPr>
            <w:tcW w:w="1164" w:type="dxa"/>
            <w:shd w:val="clear" w:color="auto" w:fill="auto"/>
          </w:tcPr>
          <w:p w14:paraId="227D6446"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3F7CA8B9" w14:textId="77777777" w:rsid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2C618C23"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4A923322" w14:textId="59021613" w:rsidR="00024CDD" w:rsidRPr="005B794D" w:rsidRDefault="00024CDD" w:rsidP="00F3093D">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1218</w:t>
            </w:r>
          </w:p>
        </w:tc>
      </w:tr>
      <w:tr w:rsidR="00366E47" w:rsidRPr="005B794D" w14:paraId="3AAB53BB" w14:textId="77777777" w:rsidTr="00366E47">
        <w:tc>
          <w:tcPr>
            <w:cnfStyle w:val="001000000000" w:firstRow="0" w:lastRow="0" w:firstColumn="1" w:lastColumn="0" w:oddVBand="0" w:evenVBand="0" w:oddHBand="0" w:evenHBand="0" w:firstRowFirstColumn="0" w:firstRowLastColumn="0" w:lastRowFirstColumn="0" w:lastRowLastColumn="0"/>
            <w:tcW w:w="1403" w:type="dxa"/>
          </w:tcPr>
          <w:p w14:paraId="2B76D5C4" w14:textId="77777777" w:rsidR="00833145" w:rsidRPr="00833145" w:rsidRDefault="00833145" w:rsidP="00366E47">
            <w:pPr>
              <w:spacing w:after="120" w:line="259" w:lineRule="auto"/>
              <w:jc w:val="center"/>
              <w:rPr>
                <w:rFonts w:ascii="Times New Roman" w:hAnsi="Times New Roman"/>
                <w:sz w:val="10"/>
                <w:szCs w:val="10"/>
                <w:lang w:val="es-ES"/>
              </w:rPr>
            </w:pPr>
          </w:p>
          <w:p w14:paraId="01DE4D25" w14:textId="77777777" w:rsidR="00833145" w:rsidRDefault="00561675" w:rsidP="00833145">
            <w:pPr>
              <w:spacing w:after="120" w:line="259" w:lineRule="auto"/>
              <w:jc w:val="center"/>
              <w:rPr>
                <w:rFonts w:ascii="Times New Roman" w:hAnsi="Times New Roman"/>
                <w:lang w:val="es-ES"/>
              </w:rPr>
            </w:pPr>
            <w:r w:rsidRPr="00366E47">
              <w:rPr>
                <w:rFonts w:ascii="Times New Roman" w:hAnsi="Times New Roman"/>
                <w:b w:val="0"/>
                <w:bCs w:val="0"/>
                <w:lang w:val="es-ES"/>
              </w:rPr>
              <w:t>% del total de decisiones en “materia civil y mercantil"</w:t>
            </w:r>
          </w:p>
          <w:p w14:paraId="54755D0F" w14:textId="3FC84A7C" w:rsidR="00833145" w:rsidRPr="00833145" w:rsidRDefault="00833145" w:rsidP="00833145">
            <w:pPr>
              <w:spacing w:after="120" w:line="259" w:lineRule="auto"/>
              <w:jc w:val="center"/>
              <w:rPr>
                <w:rFonts w:ascii="Times New Roman" w:hAnsi="Times New Roman"/>
                <w:b w:val="0"/>
                <w:bCs w:val="0"/>
                <w:sz w:val="10"/>
                <w:szCs w:val="10"/>
                <w:lang w:val="es-ES"/>
              </w:rPr>
            </w:pPr>
          </w:p>
        </w:tc>
        <w:tc>
          <w:tcPr>
            <w:tcW w:w="1096" w:type="dxa"/>
          </w:tcPr>
          <w:p w14:paraId="4B6AD480" w14:textId="77777777" w:rsidR="00366E47" w:rsidRPr="00833145" w:rsidRDefault="00366E47"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793A0CCC" w14:textId="77777777" w:rsidR="00366E47" w:rsidRPr="00833145" w:rsidRDefault="00366E47"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357FFB21" w14:textId="5C671268" w:rsidR="00561675" w:rsidRPr="005B794D" w:rsidRDefault="0056167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Menos del 1%</w:t>
            </w:r>
          </w:p>
        </w:tc>
        <w:tc>
          <w:tcPr>
            <w:tcW w:w="1096" w:type="dxa"/>
          </w:tcPr>
          <w:p w14:paraId="221927AB"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3A13814C"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09D1E7B9" w14:textId="7DB6475A" w:rsidR="00561675" w:rsidRPr="005B794D" w:rsidRDefault="0056167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Menos del 1%</w:t>
            </w:r>
          </w:p>
        </w:tc>
        <w:tc>
          <w:tcPr>
            <w:tcW w:w="1096" w:type="dxa"/>
          </w:tcPr>
          <w:p w14:paraId="1954009A"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46A7CC11"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54B369AA" w14:textId="0B9234E0" w:rsidR="00561675" w:rsidRPr="005B794D" w:rsidRDefault="0056167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Menos del 1%</w:t>
            </w:r>
          </w:p>
        </w:tc>
        <w:tc>
          <w:tcPr>
            <w:tcW w:w="1096" w:type="dxa"/>
          </w:tcPr>
          <w:p w14:paraId="2E4C83E4"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486C81E4"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01E98736" w14:textId="54B50D0D" w:rsidR="00561675" w:rsidRPr="005B794D" w:rsidRDefault="0056167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Menos del 1%</w:t>
            </w:r>
          </w:p>
        </w:tc>
        <w:tc>
          <w:tcPr>
            <w:tcW w:w="1096" w:type="dxa"/>
          </w:tcPr>
          <w:p w14:paraId="05BFED49"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2EFEBAC0"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76F4DE08" w14:textId="372964CD" w:rsidR="00561675" w:rsidRPr="005B794D" w:rsidRDefault="0056167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Menos del 1%</w:t>
            </w:r>
          </w:p>
        </w:tc>
        <w:tc>
          <w:tcPr>
            <w:tcW w:w="1096" w:type="dxa"/>
          </w:tcPr>
          <w:p w14:paraId="7D4F182F"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5E5FCB5E"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2AF6DAB0" w14:textId="613A52A0" w:rsidR="00561675" w:rsidRPr="005B794D" w:rsidRDefault="0056167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Menos del 1%</w:t>
            </w:r>
          </w:p>
        </w:tc>
        <w:tc>
          <w:tcPr>
            <w:tcW w:w="1115" w:type="dxa"/>
          </w:tcPr>
          <w:p w14:paraId="1C09BE93"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3CE0D6AF"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5B304D34" w14:textId="65A90645" w:rsidR="00561675" w:rsidRPr="005B794D" w:rsidRDefault="0056167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Menos del 1%</w:t>
            </w:r>
          </w:p>
        </w:tc>
        <w:tc>
          <w:tcPr>
            <w:tcW w:w="1164" w:type="dxa"/>
          </w:tcPr>
          <w:p w14:paraId="1898C3C7"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379B78B8"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670EB7BA" w14:textId="78F15D85" w:rsidR="00561675" w:rsidRPr="005B794D" w:rsidRDefault="0056167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Menos del 1%</w:t>
            </w:r>
          </w:p>
        </w:tc>
      </w:tr>
      <w:tr w:rsidR="007D2215" w:rsidRPr="005B794D" w14:paraId="1DA214D3" w14:textId="77777777" w:rsidTr="00366E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58" w:type="dxa"/>
            <w:gridSpan w:val="9"/>
            <w:shd w:val="clear" w:color="auto" w:fill="auto"/>
          </w:tcPr>
          <w:p w14:paraId="14F888BA" w14:textId="1E520711" w:rsidR="007D2215" w:rsidRPr="005B794D" w:rsidRDefault="007D2215" w:rsidP="00F3093D">
            <w:pPr>
              <w:spacing w:after="120" w:line="259" w:lineRule="auto"/>
              <w:jc w:val="center"/>
              <w:rPr>
                <w:rFonts w:ascii="Times New Roman" w:hAnsi="Times New Roman"/>
                <w:sz w:val="24"/>
                <w:szCs w:val="24"/>
                <w:lang w:val="es-ES"/>
              </w:rPr>
            </w:pPr>
            <w:r w:rsidRPr="005B794D">
              <w:rPr>
                <w:rFonts w:ascii="Times New Roman" w:hAnsi="Times New Roman"/>
                <w:sz w:val="24"/>
                <w:szCs w:val="24"/>
                <w:lang w:val="es-ES"/>
              </w:rPr>
              <w:t>Reglamento Bruselas I bis (Reglamento 1215/2012)</w:t>
            </w:r>
          </w:p>
        </w:tc>
      </w:tr>
      <w:tr w:rsidR="00366E47" w:rsidRPr="005B794D" w14:paraId="05EFE447" w14:textId="77777777" w:rsidTr="00366E47">
        <w:tc>
          <w:tcPr>
            <w:cnfStyle w:val="001000000000" w:firstRow="0" w:lastRow="0" w:firstColumn="1" w:lastColumn="0" w:oddVBand="0" w:evenVBand="0" w:oddHBand="0" w:evenHBand="0" w:firstRowFirstColumn="0" w:firstRowLastColumn="0" w:lastRowFirstColumn="0" w:lastRowLastColumn="0"/>
            <w:tcW w:w="1403" w:type="dxa"/>
          </w:tcPr>
          <w:p w14:paraId="015F0439" w14:textId="77777777" w:rsidR="00833145" w:rsidRPr="00833145" w:rsidRDefault="00833145" w:rsidP="00366E47">
            <w:pPr>
              <w:spacing w:after="120" w:line="259" w:lineRule="auto"/>
              <w:jc w:val="center"/>
              <w:rPr>
                <w:rFonts w:ascii="Times New Roman" w:hAnsi="Times New Roman"/>
                <w:sz w:val="10"/>
                <w:szCs w:val="10"/>
                <w:lang w:val="es-ES"/>
              </w:rPr>
            </w:pPr>
          </w:p>
          <w:p w14:paraId="4FC118E9" w14:textId="549547C8" w:rsidR="007D2215" w:rsidRDefault="007D2215" w:rsidP="00366E47">
            <w:pPr>
              <w:spacing w:after="120" w:line="259" w:lineRule="auto"/>
              <w:jc w:val="center"/>
              <w:rPr>
                <w:rFonts w:ascii="Times New Roman" w:hAnsi="Times New Roman"/>
                <w:lang w:val="es-ES"/>
              </w:rPr>
            </w:pPr>
            <w:r w:rsidRPr="00366E47">
              <w:rPr>
                <w:rFonts w:ascii="Times New Roman" w:hAnsi="Times New Roman"/>
                <w:b w:val="0"/>
                <w:bCs w:val="0"/>
                <w:lang w:val="es-ES"/>
              </w:rPr>
              <w:t>Decisiones que mencionan Bruselas I bis</w:t>
            </w:r>
          </w:p>
          <w:p w14:paraId="50D99D93" w14:textId="3531BA33" w:rsidR="00833145" w:rsidRPr="00833145" w:rsidRDefault="00833145" w:rsidP="00366E47">
            <w:pPr>
              <w:spacing w:after="120" w:line="259" w:lineRule="auto"/>
              <w:jc w:val="center"/>
              <w:rPr>
                <w:rFonts w:ascii="Times New Roman" w:hAnsi="Times New Roman"/>
                <w:b w:val="0"/>
                <w:bCs w:val="0"/>
                <w:sz w:val="10"/>
                <w:szCs w:val="10"/>
                <w:lang w:val="es-ES"/>
              </w:rPr>
            </w:pPr>
          </w:p>
        </w:tc>
        <w:tc>
          <w:tcPr>
            <w:tcW w:w="1096" w:type="dxa"/>
          </w:tcPr>
          <w:p w14:paraId="4BFD1BAD"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481BA978" w14:textId="77777777" w:rsid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68413077"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477EE406" w14:textId="6FDB67A2" w:rsidR="007D2215" w:rsidRPr="005B794D" w:rsidRDefault="007D2215" w:rsidP="00F3093D">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33</w:t>
            </w:r>
          </w:p>
        </w:tc>
        <w:tc>
          <w:tcPr>
            <w:tcW w:w="1096" w:type="dxa"/>
          </w:tcPr>
          <w:p w14:paraId="27ED3733"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526B5D91" w14:textId="77777777" w:rsid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7BF16CCC"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69FE88ED" w14:textId="77777777" w:rsidR="007D2215" w:rsidRPr="005B794D" w:rsidRDefault="007D2215" w:rsidP="00F3093D">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38</w:t>
            </w:r>
          </w:p>
        </w:tc>
        <w:tc>
          <w:tcPr>
            <w:tcW w:w="1096" w:type="dxa"/>
          </w:tcPr>
          <w:p w14:paraId="77E7C83D"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11F9CF5D" w14:textId="77777777" w:rsid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3794D85C"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64D7E8A0" w14:textId="77777777" w:rsidR="007D2215" w:rsidRPr="005B794D" w:rsidRDefault="007D2215" w:rsidP="00F3093D">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105</w:t>
            </w:r>
          </w:p>
        </w:tc>
        <w:tc>
          <w:tcPr>
            <w:tcW w:w="1096" w:type="dxa"/>
          </w:tcPr>
          <w:p w14:paraId="643D1664"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1690D36C" w14:textId="77777777" w:rsid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4D0B8896"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4A043DFB" w14:textId="77777777" w:rsidR="007D2215" w:rsidRPr="005B794D" w:rsidRDefault="007D2215" w:rsidP="00F3093D">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161</w:t>
            </w:r>
          </w:p>
        </w:tc>
        <w:tc>
          <w:tcPr>
            <w:tcW w:w="1096" w:type="dxa"/>
          </w:tcPr>
          <w:p w14:paraId="4E83BEBA"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2F38D66A" w14:textId="77777777" w:rsid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3286691D"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1FCAA9B1" w14:textId="77777777" w:rsidR="007D2215" w:rsidRPr="005B794D" w:rsidRDefault="007D2215" w:rsidP="00F3093D">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174</w:t>
            </w:r>
          </w:p>
        </w:tc>
        <w:tc>
          <w:tcPr>
            <w:tcW w:w="1096" w:type="dxa"/>
          </w:tcPr>
          <w:p w14:paraId="697B57BF"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3BE22EE7" w14:textId="77777777" w:rsid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6F2E18B3"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3CDCA72B" w14:textId="77777777" w:rsidR="007D2215" w:rsidRPr="005B794D" w:rsidRDefault="007D2215" w:rsidP="00F3093D">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260</w:t>
            </w:r>
          </w:p>
        </w:tc>
        <w:tc>
          <w:tcPr>
            <w:tcW w:w="1115" w:type="dxa"/>
          </w:tcPr>
          <w:p w14:paraId="5676817D"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1B5278FF" w14:textId="77777777" w:rsid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45F88748"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7805FB7A" w14:textId="77777777" w:rsidR="007D2215" w:rsidRPr="005B794D" w:rsidRDefault="007D2215" w:rsidP="00F3093D">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292</w:t>
            </w:r>
          </w:p>
        </w:tc>
        <w:tc>
          <w:tcPr>
            <w:tcW w:w="1164" w:type="dxa"/>
          </w:tcPr>
          <w:p w14:paraId="6A6ABB48"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1B9FA91A" w14:textId="77777777" w:rsid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57270C28" w14:textId="77777777" w:rsidR="00833145" w:rsidRPr="00833145" w:rsidRDefault="00833145" w:rsidP="00833145">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6"/>
                <w:szCs w:val="16"/>
                <w:lang w:val="es-ES"/>
              </w:rPr>
            </w:pPr>
          </w:p>
          <w:p w14:paraId="188D75E0" w14:textId="77777777" w:rsidR="007D2215" w:rsidRPr="005B794D" w:rsidRDefault="007D2215" w:rsidP="00F3093D">
            <w:pPr>
              <w:spacing w:after="120" w:line="259"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1063</w:t>
            </w:r>
          </w:p>
        </w:tc>
      </w:tr>
      <w:tr w:rsidR="00366E47" w:rsidRPr="005B794D" w14:paraId="5FA887BE" w14:textId="77777777" w:rsidTr="00366E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dxa"/>
            <w:shd w:val="clear" w:color="auto" w:fill="auto"/>
          </w:tcPr>
          <w:p w14:paraId="26B63054" w14:textId="77777777" w:rsidR="00833145" w:rsidRPr="00833145" w:rsidRDefault="00833145" w:rsidP="00366E47">
            <w:pPr>
              <w:spacing w:after="120" w:line="259" w:lineRule="auto"/>
              <w:jc w:val="center"/>
              <w:rPr>
                <w:rFonts w:ascii="Times New Roman" w:hAnsi="Times New Roman"/>
                <w:sz w:val="10"/>
                <w:szCs w:val="10"/>
                <w:lang w:val="es-ES"/>
              </w:rPr>
            </w:pPr>
          </w:p>
          <w:p w14:paraId="6C0747AF" w14:textId="77777777" w:rsidR="007D2215" w:rsidRDefault="007D2215" w:rsidP="00366E47">
            <w:pPr>
              <w:spacing w:after="120" w:line="259" w:lineRule="auto"/>
              <w:jc w:val="center"/>
              <w:rPr>
                <w:rFonts w:ascii="Times New Roman" w:hAnsi="Times New Roman"/>
                <w:lang w:val="es-ES"/>
              </w:rPr>
            </w:pPr>
            <w:r w:rsidRPr="00366E47">
              <w:rPr>
                <w:rFonts w:ascii="Times New Roman" w:hAnsi="Times New Roman"/>
                <w:b w:val="0"/>
                <w:bCs w:val="0"/>
                <w:lang w:val="es-ES"/>
              </w:rPr>
              <w:t>% del total de decisiones en “materia civil y mercantil"</w:t>
            </w:r>
          </w:p>
          <w:p w14:paraId="5F15195C" w14:textId="3668C2D5" w:rsidR="00833145" w:rsidRPr="00833145" w:rsidRDefault="00833145" w:rsidP="00366E47">
            <w:pPr>
              <w:spacing w:after="120" w:line="259" w:lineRule="auto"/>
              <w:jc w:val="center"/>
              <w:rPr>
                <w:rFonts w:ascii="Times New Roman" w:hAnsi="Times New Roman"/>
                <w:b w:val="0"/>
                <w:bCs w:val="0"/>
                <w:sz w:val="10"/>
                <w:szCs w:val="10"/>
                <w:lang w:val="es-ES"/>
              </w:rPr>
            </w:pPr>
          </w:p>
        </w:tc>
        <w:tc>
          <w:tcPr>
            <w:tcW w:w="1096" w:type="dxa"/>
            <w:shd w:val="clear" w:color="auto" w:fill="auto"/>
          </w:tcPr>
          <w:p w14:paraId="4C7817BC"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363368A1"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477AC6A6" w14:textId="0EC1B894" w:rsidR="007D2215" w:rsidRPr="005B794D" w:rsidRDefault="007D221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Menos del 1%</w:t>
            </w:r>
          </w:p>
        </w:tc>
        <w:tc>
          <w:tcPr>
            <w:tcW w:w="1096" w:type="dxa"/>
            <w:shd w:val="clear" w:color="auto" w:fill="auto"/>
          </w:tcPr>
          <w:p w14:paraId="6D41C074"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0E81056D"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4C239B2E" w14:textId="0A77AA67" w:rsidR="007D2215" w:rsidRPr="005B794D" w:rsidRDefault="007D221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Menos del 1%</w:t>
            </w:r>
          </w:p>
        </w:tc>
        <w:tc>
          <w:tcPr>
            <w:tcW w:w="1096" w:type="dxa"/>
            <w:shd w:val="clear" w:color="auto" w:fill="auto"/>
          </w:tcPr>
          <w:p w14:paraId="06B9CDA4"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2112B20B"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0D051B7D" w14:textId="068B46A5" w:rsidR="007D2215" w:rsidRPr="005B794D" w:rsidRDefault="007D221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Menos del 1%</w:t>
            </w:r>
          </w:p>
        </w:tc>
        <w:tc>
          <w:tcPr>
            <w:tcW w:w="1096" w:type="dxa"/>
            <w:shd w:val="clear" w:color="auto" w:fill="auto"/>
          </w:tcPr>
          <w:p w14:paraId="654522F1"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285A5450"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17FC53D8" w14:textId="36756356" w:rsidR="007D2215" w:rsidRPr="005B794D" w:rsidRDefault="007D221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Menos del 1%</w:t>
            </w:r>
          </w:p>
        </w:tc>
        <w:tc>
          <w:tcPr>
            <w:tcW w:w="1096" w:type="dxa"/>
            <w:shd w:val="clear" w:color="auto" w:fill="auto"/>
          </w:tcPr>
          <w:p w14:paraId="2C6155F5"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2D2B6A20"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4629393F" w14:textId="0DC2266D" w:rsidR="007D2215" w:rsidRPr="005B794D" w:rsidRDefault="007D221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Menos del 1%</w:t>
            </w:r>
          </w:p>
        </w:tc>
        <w:tc>
          <w:tcPr>
            <w:tcW w:w="1096" w:type="dxa"/>
            <w:shd w:val="clear" w:color="auto" w:fill="auto"/>
          </w:tcPr>
          <w:p w14:paraId="75932A75"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29D0CCBB"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3685ED12" w14:textId="42BD3693" w:rsidR="007D2215" w:rsidRPr="005B794D" w:rsidRDefault="007D221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Menos del 1%</w:t>
            </w:r>
          </w:p>
        </w:tc>
        <w:tc>
          <w:tcPr>
            <w:tcW w:w="1115" w:type="dxa"/>
            <w:shd w:val="clear" w:color="auto" w:fill="auto"/>
          </w:tcPr>
          <w:p w14:paraId="4A4AF015"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37E940C7"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4AE49472" w14:textId="02E35E3D" w:rsidR="007D2215" w:rsidRPr="005B794D" w:rsidRDefault="007D221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Menos del 1%</w:t>
            </w:r>
          </w:p>
        </w:tc>
        <w:tc>
          <w:tcPr>
            <w:tcW w:w="1164" w:type="dxa"/>
            <w:shd w:val="clear" w:color="auto" w:fill="auto"/>
          </w:tcPr>
          <w:p w14:paraId="0A66E265"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2807F6D6" w14:textId="77777777" w:rsidR="00833145" w:rsidRPr="00833145" w:rsidRDefault="0083314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6"/>
                <w:szCs w:val="16"/>
                <w:lang w:val="es-ES"/>
              </w:rPr>
            </w:pPr>
          </w:p>
          <w:p w14:paraId="3E1FA923" w14:textId="719BB6E3" w:rsidR="007D2215" w:rsidRPr="005B794D" w:rsidRDefault="007D2215" w:rsidP="00833145">
            <w:pPr>
              <w:spacing w:after="120" w:line="259"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lang w:val="en-GB"/>
              </w:rPr>
            </w:pPr>
            <w:r w:rsidRPr="005B794D">
              <w:rPr>
                <w:rFonts w:ascii="Times New Roman" w:hAnsi="Times New Roman"/>
                <w:sz w:val="24"/>
                <w:szCs w:val="24"/>
                <w:lang w:val="en-GB"/>
              </w:rPr>
              <w:t>Menos del 1%</w:t>
            </w:r>
          </w:p>
        </w:tc>
      </w:tr>
    </w:tbl>
    <w:p w14:paraId="3C26B38C" w14:textId="04B930D3" w:rsidR="007A3C68" w:rsidRPr="005B794D" w:rsidRDefault="007A3C68" w:rsidP="00F3093D">
      <w:pPr>
        <w:spacing w:after="120"/>
        <w:jc w:val="both"/>
        <w:rPr>
          <w:rFonts w:ascii="Times New Roman" w:eastAsia="Times New Roman" w:hAnsi="Times New Roman" w:cs="Times New Roman"/>
          <w:kern w:val="0"/>
          <w:sz w:val="24"/>
          <w:szCs w:val="24"/>
          <w:lang w:val="en-US" w:eastAsia="es-ES"/>
          <w14:ligatures w14:val="none"/>
        </w:rPr>
      </w:pPr>
    </w:p>
    <w:p w14:paraId="55A5CE7D" w14:textId="77777777" w:rsidR="00864B9C" w:rsidRPr="005B794D" w:rsidRDefault="00864B9C" w:rsidP="00F3093D">
      <w:pPr>
        <w:spacing w:after="120"/>
        <w:jc w:val="both"/>
        <w:rPr>
          <w:rFonts w:ascii="Times New Roman" w:eastAsia="Times New Roman" w:hAnsi="Times New Roman" w:cs="Times New Roman"/>
          <w:kern w:val="0"/>
          <w:sz w:val="24"/>
          <w:szCs w:val="24"/>
          <w:lang w:val="en-US" w:eastAsia="es-ES"/>
          <w14:ligatures w14:val="none"/>
        </w:rPr>
      </w:pPr>
    </w:p>
    <w:p w14:paraId="0F7A342F" w14:textId="6E1E4F1D" w:rsidR="00421EC9" w:rsidRPr="005B794D" w:rsidRDefault="00421EC9" w:rsidP="00F3093D">
      <w:pPr>
        <w:spacing w:after="120"/>
        <w:jc w:val="both"/>
        <w:rPr>
          <w:rFonts w:ascii="Times New Roman" w:eastAsia="Times New Roman" w:hAnsi="Times New Roman" w:cs="Times New Roman"/>
          <w:b/>
          <w:bCs/>
          <w:kern w:val="0"/>
          <w:sz w:val="24"/>
          <w:szCs w:val="24"/>
          <w:lang w:eastAsia="es-ES"/>
          <w14:ligatures w14:val="none"/>
        </w:rPr>
      </w:pPr>
      <w:r w:rsidRPr="005B794D">
        <w:rPr>
          <w:rFonts w:ascii="Times New Roman" w:eastAsia="Times New Roman" w:hAnsi="Times New Roman" w:cs="Times New Roman"/>
          <w:b/>
          <w:bCs/>
          <w:kern w:val="0"/>
          <w:sz w:val="24"/>
          <w:szCs w:val="24"/>
          <w:lang w:eastAsia="es-ES"/>
          <w14:ligatures w14:val="none"/>
        </w:rPr>
        <w:lastRenderedPageBreak/>
        <w:t>II</w:t>
      </w:r>
      <w:r w:rsidR="007566E6" w:rsidRPr="005B794D">
        <w:rPr>
          <w:rFonts w:ascii="Times New Roman" w:eastAsia="Times New Roman" w:hAnsi="Times New Roman" w:cs="Times New Roman"/>
          <w:b/>
          <w:bCs/>
          <w:kern w:val="0"/>
          <w:sz w:val="24"/>
          <w:szCs w:val="24"/>
          <w:lang w:eastAsia="es-ES"/>
          <w14:ligatures w14:val="none"/>
        </w:rPr>
        <w:t>I</w:t>
      </w:r>
      <w:r w:rsidRPr="005B794D">
        <w:rPr>
          <w:rFonts w:ascii="Times New Roman" w:eastAsia="Times New Roman" w:hAnsi="Times New Roman" w:cs="Times New Roman"/>
          <w:b/>
          <w:bCs/>
          <w:kern w:val="0"/>
          <w:sz w:val="24"/>
          <w:szCs w:val="24"/>
          <w:lang w:eastAsia="es-ES"/>
          <w14:ligatures w14:val="none"/>
        </w:rPr>
        <w:t>. Análisis cuantitativo complementario (</w:t>
      </w:r>
      <w:r w:rsidR="001665A2" w:rsidRPr="005B794D">
        <w:rPr>
          <w:rFonts w:ascii="Times New Roman" w:eastAsia="Times New Roman" w:hAnsi="Times New Roman" w:cs="Times New Roman"/>
          <w:b/>
          <w:bCs/>
          <w:kern w:val="0"/>
          <w:sz w:val="24"/>
          <w:szCs w:val="24"/>
          <w:lang w:eastAsia="es-ES"/>
          <w14:ligatures w14:val="none"/>
        </w:rPr>
        <w:t>h</w:t>
      </w:r>
      <w:r w:rsidRPr="005B794D">
        <w:rPr>
          <w:rFonts w:ascii="Times New Roman" w:eastAsia="Times New Roman" w:hAnsi="Times New Roman" w:cs="Times New Roman"/>
          <w:b/>
          <w:bCs/>
          <w:kern w:val="0"/>
          <w:sz w:val="24"/>
          <w:szCs w:val="24"/>
          <w:lang w:eastAsia="es-ES"/>
          <w14:ligatures w14:val="none"/>
        </w:rPr>
        <w:t>asta el 1 de agosto de 2025)</w:t>
      </w:r>
      <w:r w:rsidR="001665A2" w:rsidRPr="005B794D">
        <w:rPr>
          <w:rFonts w:ascii="Times New Roman" w:eastAsia="Times New Roman" w:hAnsi="Times New Roman" w:cs="Times New Roman"/>
          <w:b/>
          <w:bCs/>
          <w:kern w:val="0"/>
          <w:sz w:val="24"/>
          <w:szCs w:val="24"/>
          <w:lang w:eastAsia="es-ES"/>
          <w14:ligatures w14:val="none"/>
        </w:rPr>
        <w:t xml:space="preserve"> y resultados cuantitativos finales</w:t>
      </w:r>
      <w:r w:rsidR="00005DFF" w:rsidRPr="005B794D">
        <w:rPr>
          <w:rFonts w:ascii="Times New Roman" w:eastAsia="Times New Roman" w:hAnsi="Times New Roman" w:cs="Times New Roman"/>
          <w:b/>
          <w:bCs/>
          <w:kern w:val="0"/>
          <w:sz w:val="24"/>
          <w:szCs w:val="24"/>
          <w:lang w:eastAsia="es-ES"/>
          <w14:ligatures w14:val="none"/>
        </w:rPr>
        <w:t xml:space="preserve"> (2015-2025).</w:t>
      </w:r>
    </w:p>
    <w:p w14:paraId="29582B8C" w14:textId="7B9BD6CF" w:rsidR="00230B35" w:rsidRPr="005B794D" w:rsidRDefault="00230B35" w:rsidP="00F3093D">
      <w:pPr>
        <w:spacing w:after="120"/>
        <w:jc w:val="both"/>
        <w:rPr>
          <w:rFonts w:ascii="Times New Roman" w:hAnsi="Times New Roman" w:cs="Times New Roman"/>
          <w:sz w:val="24"/>
          <w:szCs w:val="24"/>
        </w:rPr>
      </w:pPr>
      <w:r w:rsidRPr="005B794D">
        <w:rPr>
          <w:rFonts w:ascii="Times New Roman" w:hAnsi="Times New Roman" w:cs="Times New Roman"/>
          <w:sz w:val="24"/>
          <w:szCs w:val="24"/>
        </w:rPr>
        <w:t>El realizar búsqueda</w:t>
      </w:r>
      <w:r w:rsidR="00A24C1F" w:rsidRPr="005B794D">
        <w:rPr>
          <w:rFonts w:ascii="Times New Roman" w:hAnsi="Times New Roman" w:cs="Times New Roman"/>
          <w:sz w:val="24"/>
          <w:szCs w:val="24"/>
        </w:rPr>
        <w:t>s</w:t>
      </w:r>
      <w:r w:rsidRPr="005B794D">
        <w:rPr>
          <w:rFonts w:ascii="Times New Roman" w:hAnsi="Times New Roman" w:cs="Times New Roman"/>
          <w:sz w:val="24"/>
          <w:szCs w:val="24"/>
        </w:rPr>
        <w:t xml:space="preserve"> equivalentes </w:t>
      </w:r>
      <w:r w:rsidR="00A24C1F" w:rsidRPr="005B794D">
        <w:rPr>
          <w:rFonts w:ascii="Times New Roman" w:hAnsi="Times New Roman" w:cs="Times New Roman"/>
          <w:sz w:val="24"/>
          <w:szCs w:val="24"/>
        </w:rPr>
        <w:t xml:space="preserve">a las anteriormente descritas </w:t>
      </w:r>
      <w:r w:rsidRPr="005B794D">
        <w:rPr>
          <w:rFonts w:ascii="Times New Roman" w:hAnsi="Times New Roman" w:cs="Times New Roman"/>
          <w:sz w:val="24"/>
          <w:szCs w:val="24"/>
        </w:rPr>
        <w:t xml:space="preserve">en el periodo comprendido entre el 30 de </w:t>
      </w:r>
      <w:r w:rsidR="005B1268" w:rsidRPr="005B794D">
        <w:rPr>
          <w:rFonts w:ascii="Times New Roman" w:hAnsi="Times New Roman" w:cs="Times New Roman"/>
          <w:sz w:val="24"/>
          <w:szCs w:val="24"/>
        </w:rPr>
        <w:t>mayo</w:t>
      </w:r>
      <w:r w:rsidRPr="005B794D">
        <w:rPr>
          <w:rFonts w:ascii="Times New Roman" w:hAnsi="Times New Roman" w:cs="Times New Roman"/>
          <w:sz w:val="24"/>
          <w:szCs w:val="24"/>
        </w:rPr>
        <w:t xml:space="preserve"> de 2022 y el 1 de agosto de 2025 arroja resultados interesantes y sorprendentes, no sólo en términos de evolución de las cifras en las categorías ya identificadas, </w:t>
      </w:r>
      <w:r w:rsidR="0067085B" w:rsidRPr="005B794D">
        <w:rPr>
          <w:rFonts w:ascii="Times New Roman" w:hAnsi="Times New Roman" w:cs="Times New Roman"/>
          <w:sz w:val="24"/>
          <w:szCs w:val="24"/>
        </w:rPr>
        <w:t xml:space="preserve">y de evolución de </w:t>
      </w:r>
      <w:r w:rsidR="0067085B">
        <w:rPr>
          <w:rFonts w:ascii="Times New Roman" w:hAnsi="Times New Roman" w:cs="Times New Roman"/>
          <w:sz w:val="24"/>
          <w:szCs w:val="24"/>
        </w:rPr>
        <w:t>estas últimas,</w:t>
      </w:r>
      <w:r w:rsidR="0067085B" w:rsidRPr="005B794D">
        <w:rPr>
          <w:rFonts w:ascii="Times New Roman" w:hAnsi="Times New Roman" w:cs="Times New Roman"/>
          <w:sz w:val="24"/>
          <w:szCs w:val="24"/>
        </w:rPr>
        <w:t xml:space="preserve"> </w:t>
      </w:r>
      <w:r w:rsidRPr="005B794D">
        <w:rPr>
          <w:rFonts w:ascii="Times New Roman" w:hAnsi="Times New Roman" w:cs="Times New Roman"/>
          <w:sz w:val="24"/>
          <w:szCs w:val="24"/>
        </w:rPr>
        <w:t xml:space="preserve">sino en términos de surgimiento de categorías adicionales, </w:t>
      </w:r>
      <w:r w:rsidR="00963764" w:rsidRPr="005B794D">
        <w:rPr>
          <w:rFonts w:ascii="Times New Roman" w:hAnsi="Times New Roman" w:cs="Times New Roman"/>
          <w:sz w:val="24"/>
          <w:szCs w:val="24"/>
        </w:rPr>
        <w:t xml:space="preserve">ello </w:t>
      </w:r>
      <w:r w:rsidRPr="005B794D">
        <w:rPr>
          <w:rFonts w:ascii="Times New Roman" w:hAnsi="Times New Roman" w:cs="Times New Roman"/>
          <w:sz w:val="24"/>
          <w:szCs w:val="24"/>
        </w:rPr>
        <w:t xml:space="preserve">sin perjuicio de cuestiones de fondo que serán </w:t>
      </w:r>
      <w:r w:rsidR="001C67FE" w:rsidRPr="005B794D">
        <w:rPr>
          <w:rFonts w:ascii="Times New Roman" w:hAnsi="Times New Roman" w:cs="Times New Roman"/>
          <w:sz w:val="24"/>
          <w:szCs w:val="24"/>
        </w:rPr>
        <w:t>expuestas</w:t>
      </w:r>
      <w:r w:rsidRPr="005B794D">
        <w:rPr>
          <w:rFonts w:ascii="Times New Roman" w:hAnsi="Times New Roman" w:cs="Times New Roman"/>
          <w:sz w:val="24"/>
          <w:szCs w:val="24"/>
        </w:rPr>
        <w:t xml:space="preserve"> </w:t>
      </w:r>
      <w:r w:rsidR="001665A2" w:rsidRPr="005B794D">
        <w:rPr>
          <w:rFonts w:ascii="Times New Roman" w:hAnsi="Times New Roman" w:cs="Times New Roman"/>
          <w:sz w:val="24"/>
          <w:szCs w:val="24"/>
        </w:rPr>
        <w:t>más adelante</w:t>
      </w:r>
      <w:r w:rsidR="001C67FE" w:rsidRPr="005B794D">
        <w:rPr>
          <w:rStyle w:val="Refdenotaalpie"/>
          <w:rFonts w:ascii="Times New Roman" w:eastAsia="Times New Roman" w:hAnsi="Times New Roman" w:cs="Times New Roman"/>
          <w:kern w:val="0"/>
          <w:sz w:val="24"/>
          <w:szCs w:val="24"/>
          <w:lang w:eastAsia="es-ES"/>
          <w14:ligatures w14:val="none"/>
        </w:rPr>
        <w:footnoteReference w:id="35"/>
      </w:r>
      <w:r w:rsidRPr="005B794D">
        <w:rPr>
          <w:rFonts w:ascii="Times New Roman" w:hAnsi="Times New Roman" w:cs="Times New Roman"/>
          <w:sz w:val="24"/>
          <w:szCs w:val="24"/>
        </w:rPr>
        <w:t>.</w:t>
      </w:r>
    </w:p>
    <w:p w14:paraId="368B6F81" w14:textId="5D377886" w:rsidR="00230B35" w:rsidRPr="005B794D" w:rsidRDefault="00230B35" w:rsidP="00F3093D">
      <w:pPr>
        <w:spacing w:after="120"/>
        <w:jc w:val="both"/>
        <w:rPr>
          <w:rFonts w:ascii="Times New Roman" w:hAnsi="Times New Roman" w:cs="Times New Roman"/>
          <w:sz w:val="24"/>
          <w:szCs w:val="24"/>
        </w:rPr>
      </w:pPr>
      <w:r w:rsidRPr="005B794D">
        <w:rPr>
          <w:rFonts w:ascii="Times New Roman" w:hAnsi="Times New Roman" w:cs="Times New Roman"/>
          <w:sz w:val="24"/>
          <w:szCs w:val="24"/>
        </w:rPr>
        <w:t xml:space="preserve">Durante el referido periodo encontramos 56 decisiones adicionales por parte del Tribunal Supremo, las </w:t>
      </w:r>
      <w:r w:rsidR="00B826EC" w:rsidRPr="005B794D">
        <w:rPr>
          <w:rFonts w:ascii="Times New Roman" w:hAnsi="Times New Roman" w:cs="Times New Roman"/>
          <w:sz w:val="24"/>
          <w:szCs w:val="24"/>
        </w:rPr>
        <w:t xml:space="preserve">cuales pueden ser categorizadas de acuerdo con </w:t>
      </w:r>
      <w:r w:rsidR="00A679B7" w:rsidRPr="005B794D">
        <w:rPr>
          <w:rFonts w:ascii="Times New Roman" w:hAnsi="Times New Roman" w:cs="Times New Roman"/>
          <w:sz w:val="24"/>
          <w:szCs w:val="24"/>
        </w:rPr>
        <w:t xml:space="preserve">la </w:t>
      </w:r>
      <w:r w:rsidR="00963764" w:rsidRPr="005B794D">
        <w:rPr>
          <w:rFonts w:ascii="Times New Roman" w:hAnsi="Times New Roman" w:cs="Times New Roman"/>
          <w:sz w:val="24"/>
          <w:szCs w:val="24"/>
        </w:rPr>
        <w:t xml:space="preserve">siguiente </w:t>
      </w:r>
      <w:r w:rsidR="00A679B7" w:rsidRPr="005B794D">
        <w:rPr>
          <w:rFonts w:ascii="Times New Roman" w:hAnsi="Times New Roman" w:cs="Times New Roman"/>
          <w:sz w:val="24"/>
          <w:szCs w:val="24"/>
        </w:rPr>
        <w:t>tipología:</w:t>
      </w:r>
    </w:p>
    <w:p w14:paraId="21BF2901" w14:textId="6131EBFF" w:rsidR="000049EA" w:rsidRPr="005B794D" w:rsidRDefault="00F52AF3" w:rsidP="00F3093D">
      <w:pPr>
        <w:pStyle w:val="Prrafodelista"/>
        <w:numPr>
          <w:ilvl w:val="0"/>
          <w:numId w:val="2"/>
        </w:numPr>
        <w:spacing w:after="120"/>
        <w:contextualSpacing w:val="0"/>
        <w:jc w:val="both"/>
        <w:rPr>
          <w:rFonts w:ascii="Times New Roman" w:hAnsi="Times New Roman" w:cs="Times New Roman"/>
          <w:sz w:val="24"/>
          <w:szCs w:val="24"/>
        </w:rPr>
      </w:pPr>
      <w:r w:rsidRPr="005B794D">
        <w:rPr>
          <w:rFonts w:ascii="Times New Roman" w:hAnsi="Times New Roman" w:cs="Times New Roman"/>
          <w:sz w:val="24"/>
          <w:szCs w:val="24"/>
        </w:rPr>
        <w:t>Un</w:t>
      </w:r>
      <w:r w:rsidR="00230B35" w:rsidRPr="005B794D">
        <w:rPr>
          <w:rFonts w:ascii="Times New Roman" w:hAnsi="Times New Roman" w:cs="Times New Roman"/>
          <w:sz w:val="24"/>
          <w:szCs w:val="24"/>
        </w:rPr>
        <w:t xml:space="preserve"> falso positivo</w:t>
      </w:r>
      <w:r w:rsidR="00230B35" w:rsidRPr="005B794D">
        <w:rPr>
          <w:rStyle w:val="Refdenotaalpie"/>
          <w:rFonts w:ascii="Times New Roman" w:hAnsi="Times New Roman" w:cs="Times New Roman"/>
          <w:sz w:val="24"/>
          <w:szCs w:val="24"/>
        </w:rPr>
        <w:footnoteReference w:id="36"/>
      </w:r>
      <w:r w:rsidR="00CC2125" w:rsidRPr="005B794D">
        <w:rPr>
          <w:rFonts w:ascii="Times New Roman" w:hAnsi="Times New Roman" w:cs="Times New Roman"/>
          <w:sz w:val="24"/>
          <w:szCs w:val="24"/>
        </w:rPr>
        <w:t xml:space="preserve">  (1,7% de la muestra)</w:t>
      </w:r>
    </w:p>
    <w:p w14:paraId="1E4172F2" w14:textId="5EB6D114" w:rsidR="00230B35" w:rsidRPr="005B794D" w:rsidRDefault="00CC2125" w:rsidP="00F3093D">
      <w:pPr>
        <w:pStyle w:val="Prrafodelista"/>
        <w:numPr>
          <w:ilvl w:val="0"/>
          <w:numId w:val="2"/>
        </w:numPr>
        <w:spacing w:after="120"/>
        <w:contextualSpacing w:val="0"/>
        <w:jc w:val="both"/>
        <w:rPr>
          <w:rFonts w:ascii="Times New Roman" w:hAnsi="Times New Roman" w:cs="Times New Roman"/>
          <w:sz w:val="24"/>
          <w:szCs w:val="24"/>
        </w:rPr>
      </w:pPr>
      <w:r w:rsidRPr="005B794D">
        <w:rPr>
          <w:rFonts w:ascii="Times New Roman" w:hAnsi="Times New Roman" w:cs="Times New Roman"/>
          <w:sz w:val="24"/>
          <w:szCs w:val="24"/>
        </w:rPr>
        <w:t>U</w:t>
      </w:r>
      <w:r w:rsidR="00F52AF3" w:rsidRPr="005B794D">
        <w:rPr>
          <w:rFonts w:ascii="Times New Roman" w:hAnsi="Times New Roman" w:cs="Times New Roman"/>
          <w:sz w:val="24"/>
          <w:szCs w:val="24"/>
        </w:rPr>
        <w:t>na</w:t>
      </w:r>
      <w:r w:rsidR="00230B35" w:rsidRPr="005B794D">
        <w:rPr>
          <w:rFonts w:ascii="Times New Roman" w:hAnsi="Times New Roman" w:cs="Times New Roman"/>
          <w:sz w:val="24"/>
          <w:szCs w:val="24"/>
        </w:rPr>
        <w:t xml:space="preserve"> </w:t>
      </w:r>
      <w:r w:rsidR="00C44190" w:rsidRPr="005B794D">
        <w:rPr>
          <w:rFonts w:ascii="Times New Roman" w:hAnsi="Times New Roman" w:cs="Times New Roman"/>
          <w:sz w:val="24"/>
          <w:szCs w:val="24"/>
        </w:rPr>
        <w:t xml:space="preserve">decisión </w:t>
      </w:r>
      <w:r w:rsidR="00C70126" w:rsidRPr="005B794D">
        <w:rPr>
          <w:rFonts w:ascii="Times New Roman" w:hAnsi="Times New Roman" w:cs="Times New Roman"/>
          <w:sz w:val="24"/>
          <w:szCs w:val="24"/>
        </w:rPr>
        <w:t xml:space="preserve">en la que el </w:t>
      </w:r>
      <w:r w:rsidR="000049EA" w:rsidRPr="005B794D">
        <w:rPr>
          <w:rFonts w:ascii="Times New Roman" w:hAnsi="Times New Roman" w:cs="Times New Roman"/>
          <w:sz w:val="24"/>
          <w:szCs w:val="24"/>
        </w:rPr>
        <w:t xml:space="preserve">Tribunal Supremo establece que el </w:t>
      </w:r>
      <w:r w:rsidR="00C70126" w:rsidRPr="005B794D">
        <w:rPr>
          <w:rFonts w:ascii="Times New Roman" w:hAnsi="Times New Roman" w:cs="Times New Roman"/>
          <w:sz w:val="24"/>
          <w:szCs w:val="24"/>
        </w:rPr>
        <w:t>Reglamento no resulta aplicable</w:t>
      </w:r>
      <w:r w:rsidR="00230B35" w:rsidRPr="005B794D">
        <w:rPr>
          <w:rFonts w:ascii="Times New Roman" w:hAnsi="Times New Roman" w:cs="Times New Roman"/>
          <w:sz w:val="24"/>
          <w:szCs w:val="24"/>
        </w:rPr>
        <w:t xml:space="preserve"> </w:t>
      </w:r>
      <w:proofErr w:type="spellStart"/>
      <w:r w:rsidR="00230B35" w:rsidRPr="005B794D">
        <w:rPr>
          <w:rFonts w:ascii="Times New Roman" w:hAnsi="Times New Roman" w:cs="Times New Roman"/>
          <w:i/>
          <w:iCs/>
          <w:sz w:val="24"/>
          <w:szCs w:val="24"/>
        </w:rPr>
        <w:t>ratione</w:t>
      </w:r>
      <w:proofErr w:type="spellEnd"/>
      <w:r w:rsidR="00230B35" w:rsidRPr="005B794D">
        <w:rPr>
          <w:rFonts w:ascii="Times New Roman" w:hAnsi="Times New Roman" w:cs="Times New Roman"/>
          <w:i/>
          <w:iCs/>
          <w:sz w:val="24"/>
          <w:szCs w:val="24"/>
        </w:rPr>
        <w:t xml:space="preserve"> </w:t>
      </w:r>
      <w:proofErr w:type="spellStart"/>
      <w:r w:rsidR="00230B35" w:rsidRPr="005B794D">
        <w:rPr>
          <w:rFonts w:ascii="Times New Roman" w:hAnsi="Times New Roman" w:cs="Times New Roman"/>
          <w:i/>
          <w:iCs/>
          <w:sz w:val="24"/>
          <w:szCs w:val="24"/>
        </w:rPr>
        <w:t>temporis</w:t>
      </w:r>
      <w:proofErr w:type="spellEnd"/>
      <w:r w:rsidR="00230B35" w:rsidRPr="00B266D0">
        <w:rPr>
          <w:rStyle w:val="Refdenotaalpie"/>
          <w:rFonts w:ascii="Times New Roman" w:hAnsi="Times New Roman" w:cs="Times New Roman"/>
          <w:sz w:val="24"/>
          <w:szCs w:val="24"/>
        </w:rPr>
        <w:footnoteReference w:id="37"/>
      </w:r>
      <w:r w:rsidR="00B266D0" w:rsidRPr="00B266D0">
        <w:rPr>
          <w:rFonts w:ascii="Times New Roman" w:hAnsi="Times New Roman" w:cs="Times New Roman"/>
          <w:sz w:val="24"/>
          <w:szCs w:val="24"/>
        </w:rPr>
        <w:t>,</w:t>
      </w:r>
      <w:r w:rsidR="001665A2" w:rsidRPr="00B266D0">
        <w:rPr>
          <w:rFonts w:ascii="Times New Roman" w:hAnsi="Times New Roman" w:cs="Times New Roman"/>
          <w:sz w:val="24"/>
          <w:szCs w:val="24"/>
        </w:rPr>
        <w:t xml:space="preserve"> </w:t>
      </w:r>
      <w:r w:rsidRPr="005B794D">
        <w:rPr>
          <w:rFonts w:ascii="Times New Roman" w:hAnsi="Times New Roman" w:cs="Times New Roman"/>
          <w:sz w:val="24"/>
          <w:szCs w:val="24"/>
        </w:rPr>
        <w:t>sirviéndose de un criterio incorrecto</w:t>
      </w:r>
      <w:r w:rsidRPr="005B794D">
        <w:rPr>
          <w:rStyle w:val="Refdenotaalpie"/>
          <w:rFonts w:ascii="Times New Roman" w:hAnsi="Times New Roman" w:cs="Times New Roman"/>
          <w:sz w:val="24"/>
          <w:szCs w:val="24"/>
        </w:rPr>
        <w:footnoteReference w:id="38"/>
      </w:r>
      <w:r w:rsidR="00C53B21" w:rsidRPr="005B794D">
        <w:rPr>
          <w:rFonts w:ascii="Times New Roman" w:hAnsi="Times New Roman" w:cs="Times New Roman"/>
          <w:sz w:val="24"/>
          <w:szCs w:val="24"/>
        </w:rPr>
        <w:t xml:space="preserve">: la fecha de celebración de los contratos </w:t>
      </w:r>
      <w:r w:rsidR="001B1D5A" w:rsidRPr="005B794D">
        <w:rPr>
          <w:rFonts w:ascii="Times New Roman" w:hAnsi="Times New Roman" w:cs="Times New Roman"/>
          <w:sz w:val="24"/>
          <w:szCs w:val="24"/>
        </w:rPr>
        <w:t>objeto del litigio y no la fecha de ejercicio de las acciones judicial</w:t>
      </w:r>
      <w:r w:rsidR="0067085B">
        <w:rPr>
          <w:rFonts w:ascii="Times New Roman" w:hAnsi="Times New Roman" w:cs="Times New Roman"/>
          <w:sz w:val="24"/>
          <w:szCs w:val="24"/>
        </w:rPr>
        <w:t>es,</w:t>
      </w:r>
      <w:r w:rsidR="00F048F7" w:rsidRPr="005B794D">
        <w:rPr>
          <w:rFonts w:ascii="Times New Roman" w:hAnsi="Times New Roman" w:cs="Times New Roman"/>
          <w:sz w:val="24"/>
          <w:szCs w:val="24"/>
        </w:rPr>
        <w:t xml:space="preserve"> como establece el artículo 66</w:t>
      </w:r>
      <w:r w:rsidRPr="005B794D">
        <w:rPr>
          <w:rFonts w:ascii="Times New Roman" w:hAnsi="Times New Roman" w:cs="Times New Roman"/>
          <w:sz w:val="24"/>
          <w:szCs w:val="24"/>
        </w:rPr>
        <w:t xml:space="preserve"> </w:t>
      </w:r>
      <w:r w:rsidR="001665A2" w:rsidRPr="005B794D">
        <w:rPr>
          <w:rFonts w:ascii="Times New Roman" w:hAnsi="Times New Roman" w:cs="Times New Roman"/>
          <w:sz w:val="24"/>
          <w:szCs w:val="24"/>
        </w:rPr>
        <w:t>(1,7</w:t>
      </w:r>
      <w:r w:rsidR="00416116" w:rsidRPr="005B794D">
        <w:rPr>
          <w:rFonts w:ascii="Times New Roman" w:hAnsi="Times New Roman" w:cs="Times New Roman"/>
          <w:sz w:val="24"/>
          <w:szCs w:val="24"/>
        </w:rPr>
        <w:t xml:space="preserve">% </w:t>
      </w:r>
      <w:r w:rsidR="001665A2" w:rsidRPr="005B794D">
        <w:rPr>
          <w:rFonts w:ascii="Times New Roman" w:hAnsi="Times New Roman" w:cs="Times New Roman"/>
          <w:sz w:val="24"/>
          <w:szCs w:val="24"/>
        </w:rPr>
        <w:t>de la muestra)</w:t>
      </w:r>
      <w:r w:rsidR="00230B35" w:rsidRPr="005B794D">
        <w:rPr>
          <w:rFonts w:ascii="Times New Roman" w:hAnsi="Times New Roman" w:cs="Times New Roman"/>
          <w:sz w:val="24"/>
          <w:szCs w:val="24"/>
        </w:rPr>
        <w:t>.</w:t>
      </w:r>
    </w:p>
    <w:p w14:paraId="4FE3618A" w14:textId="308286CB" w:rsidR="00230B35" w:rsidRPr="005B794D" w:rsidRDefault="00230B35" w:rsidP="00F3093D">
      <w:pPr>
        <w:pStyle w:val="Prrafodelista"/>
        <w:numPr>
          <w:ilvl w:val="0"/>
          <w:numId w:val="2"/>
        </w:numPr>
        <w:spacing w:after="120"/>
        <w:contextualSpacing w:val="0"/>
        <w:jc w:val="both"/>
        <w:rPr>
          <w:rFonts w:ascii="Times New Roman" w:hAnsi="Times New Roman" w:cs="Times New Roman"/>
          <w:sz w:val="24"/>
          <w:szCs w:val="24"/>
        </w:rPr>
      </w:pPr>
      <w:r w:rsidRPr="005B794D">
        <w:rPr>
          <w:rFonts w:ascii="Times New Roman" w:hAnsi="Times New Roman" w:cs="Times New Roman"/>
          <w:sz w:val="24"/>
          <w:szCs w:val="24"/>
        </w:rPr>
        <w:t>1</w:t>
      </w:r>
      <w:r w:rsidR="002831B5" w:rsidRPr="005B794D">
        <w:rPr>
          <w:rFonts w:ascii="Times New Roman" w:hAnsi="Times New Roman" w:cs="Times New Roman"/>
          <w:sz w:val="24"/>
          <w:szCs w:val="24"/>
        </w:rPr>
        <w:t>1</w:t>
      </w:r>
      <w:r w:rsidRPr="005B794D">
        <w:rPr>
          <w:rFonts w:ascii="Times New Roman" w:hAnsi="Times New Roman" w:cs="Times New Roman"/>
          <w:sz w:val="24"/>
          <w:szCs w:val="24"/>
        </w:rPr>
        <w:t xml:space="preserve"> decisiones </w:t>
      </w:r>
      <w:r w:rsidR="002831B5" w:rsidRPr="005B794D">
        <w:rPr>
          <w:rFonts w:ascii="Times New Roman" w:hAnsi="Times New Roman" w:cs="Times New Roman"/>
          <w:sz w:val="24"/>
          <w:szCs w:val="24"/>
        </w:rPr>
        <w:t xml:space="preserve">en las que, pese a mencionarse el Reglamento, el objeto de </w:t>
      </w:r>
      <w:proofErr w:type="gramStart"/>
      <w:r w:rsidR="002831B5" w:rsidRPr="005B794D">
        <w:rPr>
          <w:rFonts w:ascii="Times New Roman" w:hAnsi="Times New Roman" w:cs="Times New Roman"/>
          <w:sz w:val="24"/>
          <w:szCs w:val="24"/>
        </w:rPr>
        <w:t>las mismas</w:t>
      </w:r>
      <w:proofErr w:type="gramEnd"/>
      <w:r w:rsidR="002831B5" w:rsidRPr="005B794D">
        <w:rPr>
          <w:rFonts w:ascii="Times New Roman" w:hAnsi="Times New Roman" w:cs="Times New Roman"/>
          <w:sz w:val="24"/>
          <w:szCs w:val="24"/>
        </w:rPr>
        <w:t xml:space="preserve"> es de naturaleza procesal nacional (Derecho Procesal interno</w:t>
      </w:r>
      <w:r w:rsidR="00B25F15" w:rsidRPr="005B794D">
        <w:rPr>
          <w:rFonts w:ascii="Times New Roman" w:hAnsi="Times New Roman" w:cs="Times New Roman"/>
          <w:sz w:val="24"/>
          <w:szCs w:val="24"/>
        </w:rPr>
        <w:t>)</w:t>
      </w:r>
      <w:r w:rsidRPr="005B794D">
        <w:rPr>
          <w:rFonts w:ascii="Times New Roman" w:hAnsi="Times New Roman" w:cs="Times New Roman"/>
          <w:sz w:val="24"/>
          <w:szCs w:val="24"/>
        </w:rPr>
        <w:t>, mayoritariamente inadmisiones a trámite</w:t>
      </w:r>
      <w:r w:rsidRPr="005B794D">
        <w:rPr>
          <w:rStyle w:val="Refdenotaalpie"/>
          <w:rFonts w:ascii="Times New Roman" w:hAnsi="Times New Roman" w:cs="Times New Roman"/>
          <w:sz w:val="24"/>
          <w:szCs w:val="24"/>
        </w:rPr>
        <w:footnoteReference w:id="39"/>
      </w:r>
      <w:r w:rsidR="001665A2" w:rsidRPr="005B794D">
        <w:rPr>
          <w:rFonts w:ascii="Times New Roman" w:hAnsi="Times New Roman" w:cs="Times New Roman"/>
          <w:sz w:val="24"/>
          <w:szCs w:val="24"/>
        </w:rPr>
        <w:t xml:space="preserve"> (1</w:t>
      </w:r>
      <w:r w:rsidR="00B25F15" w:rsidRPr="005B794D">
        <w:rPr>
          <w:rFonts w:ascii="Times New Roman" w:hAnsi="Times New Roman" w:cs="Times New Roman"/>
          <w:sz w:val="24"/>
          <w:szCs w:val="24"/>
        </w:rPr>
        <w:t xml:space="preserve">9,64% </w:t>
      </w:r>
      <w:r w:rsidR="001665A2" w:rsidRPr="005B794D">
        <w:rPr>
          <w:rFonts w:ascii="Times New Roman" w:hAnsi="Times New Roman" w:cs="Times New Roman"/>
          <w:sz w:val="24"/>
          <w:szCs w:val="24"/>
        </w:rPr>
        <w:t>de la muestra)</w:t>
      </w:r>
      <w:r w:rsidRPr="005B794D">
        <w:rPr>
          <w:rFonts w:ascii="Times New Roman" w:hAnsi="Times New Roman" w:cs="Times New Roman"/>
          <w:sz w:val="24"/>
          <w:szCs w:val="24"/>
        </w:rPr>
        <w:t>.</w:t>
      </w:r>
    </w:p>
    <w:p w14:paraId="3CF025EA" w14:textId="267FD731" w:rsidR="004035B1" w:rsidRPr="005B794D" w:rsidRDefault="003D71A9" w:rsidP="00F3093D">
      <w:pPr>
        <w:pStyle w:val="Prrafodelista"/>
        <w:numPr>
          <w:ilvl w:val="0"/>
          <w:numId w:val="2"/>
        </w:numPr>
        <w:spacing w:after="120"/>
        <w:contextualSpacing w:val="0"/>
        <w:jc w:val="both"/>
        <w:rPr>
          <w:rFonts w:ascii="Times New Roman" w:hAnsi="Times New Roman" w:cs="Times New Roman"/>
          <w:color w:val="FF0000"/>
          <w:sz w:val="24"/>
          <w:szCs w:val="24"/>
        </w:rPr>
      </w:pPr>
      <w:r w:rsidRPr="005B794D">
        <w:rPr>
          <w:rFonts w:ascii="Times New Roman" w:hAnsi="Times New Roman" w:cs="Times New Roman"/>
          <w:sz w:val="24"/>
          <w:szCs w:val="24"/>
        </w:rPr>
        <w:t xml:space="preserve">Cuatro decisiones (7,1% de la muestra) en las que se utiliza </w:t>
      </w:r>
      <w:r w:rsidR="00DB2812" w:rsidRPr="005B794D">
        <w:rPr>
          <w:rFonts w:ascii="Times New Roman" w:hAnsi="Times New Roman" w:cs="Times New Roman"/>
          <w:sz w:val="24"/>
          <w:szCs w:val="24"/>
        </w:rPr>
        <w:t xml:space="preserve">el Reglamento Bruselas I bis para contextualizar </w:t>
      </w:r>
      <w:r w:rsidR="00C84F46" w:rsidRPr="005B794D">
        <w:rPr>
          <w:rFonts w:ascii="Times New Roman" w:hAnsi="Times New Roman" w:cs="Times New Roman"/>
          <w:sz w:val="24"/>
          <w:szCs w:val="24"/>
        </w:rPr>
        <w:t xml:space="preserve">normativa nacional. Esta categoría sufre una evolución </w:t>
      </w:r>
      <w:r w:rsidR="00BF1234" w:rsidRPr="005B794D">
        <w:rPr>
          <w:rFonts w:ascii="Times New Roman" w:hAnsi="Times New Roman" w:cs="Times New Roman"/>
          <w:sz w:val="24"/>
          <w:szCs w:val="24"/>
        </w:rPr>
        <w:t>o diversificación respecto a la muestra de base</w:t>
      </w:r>
      <w:r w:rsidR="003A76A2" w:rsidRPr="005B794D">
        <w:rPr>
          <w:rFonts w:ascii="Times New Roman" w:hAnsi="Times New Roman" w:cs="Times New Roman"/>
          <w:sz w:val="24"/>
          <w:szCs w:val="24"/>
        </w:rPr>
        <w:t>: s</w:t>
      </w:r>
      <w:r w:rsidR="00BF1234" w:rsidRPr="005B794D">
        <w:rPr>
          <w:rFonts w:ascii="Times New Roman" w:hAnsi="Times New Roman" w:cs="Times New Roman"/>
          <w:sz w:val="24"/>
          <w:szCs w:val="24"/>
        </w:rPr>
        <w:t>i bien una de las nuevas</w:t>
      </w:r>
      <w:r w:rsidR="00A51B07" w:rsidRPr="005B794D">
        <w:rPr>
          <w:rFonts w:ascii="Times New Roman" w:hAnsi="Times New Roman" w:cs="Times New Roman"/>
          <w:sz w:val="24"/>
          <w:szCs w:val="24"/>
        </w:rPr>
        <w:t xml:space="preserve"> decisiones sigue</w:t>
      </w:r>
      <w:r w:rsidR="00F048F7" w:rsidRPr="005B794D">
        <w:rPr>
          <w:rFonts w:ascii="Times New Roman" w:hAnsi="Times New Roman" w:cs="Times New Roman"/>
          <w:sz w:val="24"/>
          <w:szCs w:val="24"/>
        </w:rPr>
        <w:t xml:space="preserve"> la</w:t>
      </w:r>
      <w:r w:rsidR="00A51B07" w:rsidRPr="005B794D">
        <w:rPr>
          <w:rFonts w:ascii="Times New Roman" w:hAnsi="Times New Roman" w:cs="Times New Roman"/>
          <w:sz w:val="24"/>
          <w:szCs w:val="24"/>
        </w:rPr>
        <w:t xml:space="preserve"> línea de las anteriores </w:t>
      </w:r>
      <w:r w:rsidR="00D20561" w:rsidRPr="005B794D">
        <w:rPr>
          <w:rFonts w:ascii="Times New Roman" w:hAnsi="Times New Roman" w:cs="Times New Roman"/>
          <w:sz w:val="24"/>
          <w:szCs w:val="24"/>
        </w:rPr>
        <w:t>(</w:t>
      </w:r>
      <w:r w:rsidR="00D20561" w:rsidRPr="005B794D">
        <w:rPr>
          <w:rFonts w:ascii="Times New Roman" w:eastAsia="Times New Roman" w:hAnsi="Times New Roman" w:cs="Times New Roman"/>
          <w:kern w:val="0"/>
          <w:sz w:val="24"/>
          <w:szCs w:val="24"/>
          <w:lang w:eastAsia="es-ES"/>
          <w14:ligatures w14:val="none"/>
        </w:rPr>
        <w:t>se utiliza la noción de “consumidor” en Brusel</w:t>
      </w:r>
      <w:r w:rsidR="00714E37" w:rsidRPr="005B794D">
        <w:rPr>
          <w:rFonts w:ascii="Times New Roman" w:eastAsia="Times New Roman" w:hAnsi="Times New Roman" w:cs="Times New Roman"/>
          <w:kern w:val="0"/>
          <w:sz w:val="24"/>
          <w:szCs w:val="24"/>
          <w:lang w:eastAsia="es-ES"/>
          <w14:ligatures w14:val="none"/>
        </w:rPr>
        <w:t>a</w:t>
      </w:r>
      <w:r w:rsidR="00D20561" w:rsidRPr="005B794D">
        <w:rPr>
          <w:rFonts w:ascii="Times New Roman" w:eastAsia="Times New Roman" w:hAnsi="Times New Roman" w:cs="Times New Roman"/>
          <w:kern w:val="0"/>
          <w:sz w:val="24"/>
          <w:szCs w:val="24"/>
          <w:lang w:eastAsia="es-ES"/>
          <w14:ligatures w14:val="none"/>
        </w:rPr>
        <w:t xml:space="preserve">s I bis para </w:t>
      </w:r>
      <w:r w:rsidR="00A10278" w:rsidRPr="005B794D">
        <w:rPr>
          <w:rFonts w:ascii="Times New Roman" w:eastAsia="Times New Roman" w:hAnsi="Times New Roman" w:cs="Times New Roman"/>
          <w:kern w:val="0"/>
          <w:sz w:val="24"/>
          <w:szCs w:val="24"/>
          <w:lang w:eastAsia="es-ES"/>
          <w14:ligatures w14:val="none"/>
        </w:rPr>
        <w:t>encuadrar</w:t>
      </w:r>
      <w:r w:rsidR="00D20561" w:rsidRPr="005B794D">
        <w:rPr>
          <w:rFonts w:ascii="Times New Roman" w:eastAsia="Times New Roman" w:hAnsi="Times New Roman" w:cs="Times New Roman"/>
          <w:kern w:val="0"/>
          <w:sz w:val="24"/>
          <w:szCs w:val="24"/>
          <w:lang w:eastAsia="es-ES"/>
          <w14:ligatures w14:val="none"/>
        </w:rPr>
        <w:t xml:space="preserve"> la noción de “consumidor” en Derecho español</w:t>
      </w:r>
      <w:r w:rsidR="00A10278" w:rsidRPr="005B794D">
        <w:rPr>
          <w:rFonts w:ascii="Times New Roman" w:eastAsia="Times New Roman" w:hAnsi="Times New Roman" w:cs="Times New Roman"/>
          <w:kern w:val="0"/>
          <w:sz w:val="24"/>
          <w:szCs w:val="24"/>
          <w:lang w:eastAsia="es-ES"/>
          <w14:ligatures w14:val="none"/>
        </w:rPr>
        <w:t>)</w:t>
      </w:r>
      <w:r w:rsidR="00DF3EE5" w:rsidRPr="005B794D">
        <w:rPr>
          <w:rStyle w:val="Refdenotaalpie"/>
          <w:rFonts w:ascii="Times New Roman" w:hAnsi="Times New Roman" w:cs="Times New Roman"/>
          <w:sz w:val="24"/>
          <w:szCs w:val="24"/>
        </w:rPr>
        <w:footnoteReference w:id="40"/>
      </w:r>
      <w:r w:rsidR="00A10278" w:rsidRPr="005B794D">
        <w:rPr>
          <w:rFonts w:ascii="Times New Roman" w:eastAsia="Times New Roman" w:hAnsi="Times New Roman" w:cs="Times New Roman"/>
          <w:kern w:val="0"/>
          <w:sz w:val="24"/>
          <w:szCs w:val="24"/>
          <w:lang w:eastAsia="es-ES"/>
          <w14:ligatures w14:val="none"/>
        </w:rPr>
        <w:t xml:space="preserve">, </w:t>
      </w:r>
      <w:r w:rsidR="009055DE" w:rsidRPr="005B794D">
        <w:rPr>
          <w:rFonts w:ascii="Times New Roman" w:eastAsia="Times New Roman" w:hAnsi="Times New Roman" w:cs="Times New Roman"/>
          <w:kern w:val="0"/>
          <w:sz w:val="24"/>
          <w:szCs w:val="24"/>
          <w:lang w:eastAsia="es-ES"/>
          <w14:ligatures w14:val="none"/>
        </w:rPr>
        <w:t xml:space="preserve">en las </w:t>
      </w:r>
      <w:r w:rsidR="00F52AF3" w:rsidRPr="005B794D">
        <w:rPr>
          <w:rFonts w:ascii="Times New Roman" w:hAnsi="Times New Roman" w:cs="Times New Roman"/>
          <w:sz w:val="24"/>
          <w:szCs w:val="24"/>
        </w:rPr>
        <w:t>tres</w:t>
      </w:r>
      <w:r w:rsidR="00230B35" w:rsidRPr="005B794D">
        <w:rPr>
          <w:rFonts w:ascii="Times New Roman" w:hAnsi="Times New Roman" w:cs="Times New Roman"/>
          <w:sz w:val="24"/>
          <w:szCs w:val="24"/>
        </w:rPr>
        <w:t xml:space="preserve"> decisiones </w:t>
      </w:r>
      <w:r w:rsidR="009055DE" w:rsidRPr="005B794D">
        <w:rPr>
          <w:rFonts w:ascii="Times New Roman" w:hAnsi="Times New Roman" w:cs="Times New Roman"/>
          <w:sz w:val="24"/>
          <w:szCs w:val="24"/>
        </w:rPr>
        <w:t>restantes</w:t>
      </w:r>
      <w:r w:rsidR="004B4230" w:rsidRPr="005B794D">
        <w:rPr>
          <w:rFonts w:ascii="Times New Roman" w:hAnsi="Times New Roman" w:cs="Times New Roman"/>
          <w:sz w:val="24"/>
          <w:szCs w:val="24"/>
        </w:rPr>
        <w:t xml:space="preserve"> se utilizan las normas de competencia internacio</w:t>
      </w:r>
      <w:r w:rsidR="009055DE" w:rsidRPr="005B794D">
        <w:rPr>
          <w:rFonts w:ascii="Times New Roman" w:hAnsi="Times New Roman" w:cs="Times New Roman"/>
          <w:sz w:val="24"/>
          <w:szCs w:val="24"/>
        </w:rPr>
        <w:t xml:space="preserve">nal en materia de trabajo de Bruselas I bis (entre otras normas) </w:t>
      </w:r>
      <w:r w:rsidR="005468C3" w:rsidRPr="005B794D">
        <w:rPr>
          <w:rFonts w:ascii="Times New Roman" w:hAnsi="Times New Roman" w:cs="Times New Roman"/>
          <w:sz w:val="24"/>
          <w:szCs w:val="24"/>
        </w:rPr>
        <w:t xml:space="preserve">para interpretar determinados aspectos </w:t>
      </w:r>
      <w:r w:rsidR="00230B35" w:rsidRPr="005B794D">
        <w:rPr>
          <w:rFonts w:ascii="Times New Roman" w:hAnsi="Times New Roman" w:cs="Times New Roman"/>
          <w:sz w:val="24"/>
          <w:szCs w:val="24"/>
        </w:rPr>
        <w:t xml:space="preserve">sobre las normas de competencia </w:t>
      </w:r>
      <w:r w:rsidR="005468C3" w:rsidRPr="005B794D">
        <w:rPr>
          <w:rFonts w:ascii="Times New Roman" w:hAnsi="Times New Roman" w:cs="Times New Roman"/>
          <w:sz w:val="24"/>
          <w:szCs w:val="24"/>
        </w:rPr>
        <w:t xml:space="preserve">territorial </w:t>
      </w:r>
      <w:r w:rsidR="00230B35" w:rsidRPr="005B794D">
        <w:rPr>
          <w:rFonts w:ascii="Times New Roman" w:hAnsi="Times New Roman" w:cs="Times New Roman"/>
          <w:sz w:val="24"/>
          <w:szCs w:val="24"/>
        </w:rPr>
        <w:t>en materia social</w:t>
      </w:r>
      <w:r w:rsidR="00DF3EE5" w:rsidRPr="005B794D">
        <w:rPr>
          <w:rStyle w:val="Refdenotaalpie"/>
          <w:rFonts w:ascii="Times New Roman" w:hAnsi="Times New Roman" w:cs="Times New Roman"/>
          <w:sz w:val="24"/>
          <w:szCs w:val="24"/>
        </w:rPr>
        <w:footnoteReference w:id="41"/>
      </w:r>
      <w:r w:rsidR="00230B35" w:rsidRPr="005B794D">
        <w:rPr>
          <w:rFonts w:ascii="Times New Roman" w:hAnsi="Times New Roman" w:cs="Times New Roman"/>
          <w:sz w:val="24"/>
          <w:szCs w:val="24"/>
        </w:rPr>
        <w:t>.</w:t>
      </w:r>
    </w:p>
    <w:p w14:paraId="34A3687D" w14:textId="545D3AFC" w:rsidR="00230B35" w:rsidRPr="005B794D" w:rsidRDefault="00230B35" w:rsidP="00F3093D">
      <w:pPr>
        <w:pStyle w:val="Prrafodelista"/>
        <w:numPr>
          <w:ilvl w:val="0"/>
          <w:numId w:val="2"/>
        </w:numPr>
        <w:spacing w:after="120"/>
        <w:contextualSpacing w:val="0"/>
        <w:jc w:val="both"/>
        <w:rPr>
          <w:rFonts w:ascii="Times New Roman" w:hAnsi="Times New Roman" w:cs="Times New Roman"/>
          <w:sz w:val="24"/>
          <w:szCs w:val="24"/>
        </w:rPr>
      </w:pPr>
      <w:r w:rsidRPr="005B794D">
        <w:rPr>
          <w:rFonts w:ascii="Times New Roman" w:hAnsi="Times New Roman" w:cs="Times New Roman"/>
          <w:sz w:val="24"/>
          <w:szCs w:val="24"/>
        </w:rPr>
        <w:lastRenderedPageBreak/>
        <w:t xml:space="preserve">26 nuevas decisiones dentro </w:t>
      </w:r>
      <w:r w:rsidR="001665A2" w:rsidRPr="005B794D">
        <w:rPr>
          <w:rFonts w:ascii="Times New Roman" w:hAnsi="Times New Roman" w:cs="Times New Roman"/>
          <w:sz w:val="24"/>
          <w:szCs w:val="24"/>
        </w:rPr>
        <w:t>de</w:t>
      </w:r>
      <w:r w:rsidRPr="005B794D">
        <w:rPr>
          <w:rFonts w:ascii="Times New Roman" w:hAnsi="Times New Roman" w:cs="Times New Roman"/>
          <w:sz w:val="24"/>
          <w:szCs w:val="24"/>
        </w:rPr>
        <w:t xml:space="preserve">l </w:t>
      </w:r>
      <w:r w:rsidR="00401A4A">
        <w:rPr>
          <w:rFonts w:ascii="Times New Roman" w:hAnsi="Times New Roman" w:cs="Times New Roman"/>
          <w:sz w:val="24"/>
          <w:szCs w:val="24"/>
        </w:rPr>
        <w:t>cártel</w:t>
      </w:r>
      <w:r w:rsidRPr="005B794D">
        <w:rPr>
          <w:rFonts w:ascii="Times New Roman" w:hAnsi="Times New Roman" w:cs="Times New Roman"/>
          <w:sz w:val="24"/>
          <w:szCs w:val="24"/>
        </w:rPr>
        <w:t xml:space="preserve"> de los camiones</w:t>
      </w:r>
      <w:r w:rsidR="001665A2" w:rsidRPr="005B794D">
        <w:rPr>
          <w:rFonts w:ascii="Times New Roman" w:hAnsi="Times New Roman" w:cs="Times New Roman"/>
          <w:sz w:val="24"/>
          <w:szCs w:val="24"/>
        </w:rPr>
        <w:t xml:space="preserve"> (46,4</w:t>
      </w:r>
      <w:r w:rsidR="008B3204" w:rsidRPr="005B794D">
        <w:rPr>
          <w:rFonts w:ascii="Times New Roman" w:hAnsi="Times New Roman" w:cs="Times New Roman"/>
          <w:sz w:val="24"/>
          <w:szCs w:val="24"/>
        </w:rPr>
        <w:t>2</w:t>
      </w:r>
      <w:r w:rsidR="008D4D7F" w:rsidRPr="005B794D">
        <w:rPr>
          <w:rFonts w:ascii="Times New Roman" w:hAnsi="Times New Roman" w:cs="Times New Roman"/>
          <w:sz w:val="24"/>
          <w:szCs w:val="24"/>
        </w:rPr>
        <w:t xml:space="preserve">% </w:t>
      </w:r>
      <w:r w:rsidR="001665A2" w:rsidRPr="005B794D">
        <w:rPr>
          <w:rFonts w:ascii="Times New Roman" w:hAnsi="Times New Roman" w:cs="Times New Roman"/>
          <w:sz w:val="24"/>
          <w:szCs w:val="24"/>
        </w:rPr>
        <w:t>de la muestra)</w:t>
      </w:r>
      <w:r w:rsidR="00C02E05" w:rsidRPr="005B794D">
        <w:rPr>
          <w:rFonts w:ascii="Times New Roman" w:hAnsi="Times New Roman" w:cs="Times New Roman"/>
          <w:sz w:val="24"/>
          <w:szCs w:val="24"/>
        </w:rPr>
        <w:t xml:space="preserve">, en las que se discierne, entre otras </w:t>
      </w:r>
      <w:r w:rsidR="00F44B66" w:rsidRPr="005B794D">
        <w:rPr>
          <w:rFonts w:ascii="Times New Roman" w:hAnsi="Times New Roman" w:cs="Times New Roman"/>
          <w:sz w:val="24"/>
          <w:szCs w:val="24"/>
        </w:rPr>
        <w:t>subcategorías</w:t>
      </w:r>
      <w:r w:rsidR="00C02E05" w:rsidRPr="005B794D">
        <w:rPr>
          <w:rFonts w:ascii="Times New Roman" w:hAnsi="Times New Roman" w:cs="Times New Roman"/>
          <w:sz w:val="24"/>
          <w:szCs w:val="24"/>
        </w:rPr>
        <w:t xml:space="preserve">, </w:t>
      </w:r>
      <w:r w:rsidR="00E90947" w:rsidRPr="005B794D">
        <w:rPr>
          <w:rFonts w:ascii="Times New Roman" w:hAnsi="Times New Roman" w:cs="Times New Roman"/>
          <w:sz w:val="24"/>
          <w:szCs w:val="24"/>
        </w:rPr>
        <w:t xml:space="preserve">una serie de </w:t>
      </w:r>
      <w:r w:rsidR="008076CA" w:rsidRPr="005B794D">
        <w:rPr>
          <w:rFonts w:ascii="Times New Roman" w:hAnsi="Times New Roman" w:cs="Times New Roman"/>
          <w:sz w:val="24"/>
          <w:szCs w:val="24"/>
        </w:rPr>
        <w:t>casos</w:t>
      </w:r>
      <w:r w:rsidR="00E90947" w:rsidRPr="005B794D">
        <w:rPr>
          <w:rFonts w:ascii="Times New Roman" w:hAnsi="Times New Roman" w:cs="Times New Roman"/>
          <w:sz w:val="24"/>
          <w:szCs w:val="24"/>
        </w:rPr>
        <w:t xml:space="preserve"> en l</w:t>
      </w:r>
      <w:r w:rsidR="007F275B" w:rsidRPr="005B794D">
        <w:rPr>
          <w:rFonts w:ascii="Times New Roman" w:hAnsi="Times New Roman" w:cs="Times New Roman"/>
          <w:sz w:val="24"/>
          <w:szCs w:val="24"/>
        </w:rPr>
        <w:t>o</w:t>
      </w:r>
      <w:r w:rsidR="00E90947" w:rsidRPr="005B794D">
        <w:rPr>
          <w:rFonts w:ascii="Times New Roman" w:hAnsi="Times New Roman" w:cs="Times New Roman"/>
          <w:sz w:val="24"/>
          <w:szCs w:val="24"/>
        </w:rPr>
        <w:t xml:space="preserve">s que </w:t>
      </w:r>
      <w:r w:rsidR="00BF5AB8" w:rsidRPr="005B794D">
        <w:rPr>
          <w:rFonts w:ascii="Times New Roman" w:hAnsi="Times New Roman" w:cs="Times New Roman"/>
          <w:sz w:val="24"/>
          <w:szCs w:val="24"/>
        </w:rPr>
        <w:t xml:space="preserve">Bruselas I bis no resulta de aplicación por ser </w:t>
      </w:r>
      <w:r w:rsidR="006E01F9" w:rsidRPr="005B794D">
        <w:rPr>
          <w:rFonts w:ascii="Times New Roman" w:hAnsi="Times New Roman" w:cs="Times New Roman"/>
          <w:sz w:val="24"/>
          <w:szCs w:val="24"/>
        </w:rPr>
        <w:t>la situación</w:t>
      </w:r>
      <w:r w:rsidR="00BF5AB8" w:rsidRPr="005B794D">
        <w:rPr>
          <w:rFonts w:ascii="Times New Roman" w:hAnsi="Times New Roman" w:cs="Times New Roman"/>
          <w:sz w:val="24"/>
          <w:szCs w:val="24"/>
        </w:rPr>
        <w:t xml:space="preserve"> puramente intern</w:t>
      </w:r>
      <w:r w:rsidR="006E01F9" w:rsidRPr="005B794D">
        <w:rPr>
          <w:rFonts w:ascii="Times New Roman" w:hAnsi="Times New Roman" w:cs="Times New Roman"/>
          <w:sz w:val="24"/>
          <w:szCs w:val="24"/>
        </w:rPr>
        <w:t>a</w:t>
      </w:r>
      <w:r w:rsidR="00821A74" w:rsidRPr="005B794D">
        <w:rPr>
          <w:rStyle w:val="Refdenotaalpie"/>
          <w:rFonts w:ascii="Times New Roman" w:hAnsi="Times New Roman" w:cs="Times New Roman"/>
          <w:sz w:val="24"/>
          <w:szCs w:val="24"/>
        </w:rPr>
        <w:footnoteReference w:id="42"/>
      </w:r>
      <w:r w:rsidRPr="005B794D">
        <w:rPr>
          <w:rFonts w:ascii="Times New Roman" w:hAnsi="Times New Roman" w:cs="Times New Roman"/>
          <w:sz w:val="24"/>
          <w:szCs w:val="24"/>
        </w:rPr>
        <w:t>.</w:t>
      </w:r>
    </w:p>
    <w:p w14:paraId="05B8E2F6" w14:textId="09369D1C" w:rsidR="00230B35" w:rsidRPr="005B794D" w:rsidRDefault="00230B35" w:rsidP="00F3093D">
      <w:pPr>
        <w:pStyle w:val="Prrafodelista"/>
        <w:numPr>
          <w:ilvl w:val="0"/>
          <w:numId w:val="2"/>
        </w:numPr>
        <w:spacing w:after="120"/>
        <w:contextualSpacing w:val="0"/>
        <w:jc w:val="both"/>
        <w:rPr>
          <w:rFonts w:ascii="Times New Roman" w:hAnsi="Times New Roman" w:cs="Times New Roman"/>
          <w:sz w:val="24"/>
          <w:szCs w:val="24"/>
        </w:rPr>
      </w:pPr>
      <w:r w:rsidRPr="005B794D">
        <w:rPr>
          <w:rFonts w:ascii="Times New Roman" w:hAnsi="Times New Roman" w:cs="Times New Roman"/>
          <w:sz w:val="24"/>
          <w:szCs w:val="24"/>
        </w:rPr>
        <w:t>1</w:t>
      </w:r>
      <w:r w:rsidR="000C468A" w:rsidRPr="005B794D">
        <w:rPr>
          <w:rFonts w:ascii="Times New Roman" w:hAnsi="Times New Roman" w:cs="Times New Roman"/>
          <w:sz w:val="24"/>
          <w:szCs w:val="24"/>
        </w:rPr>
        <w:t>3</w:t>
      </w:r>
      <w:r w:rsidRPr="005B794D">
        <w:rPr>
          <w:rFonts w:ascii="Times New Roman" w:hAnsi="Times New Roman" w:cs="Times New Roman"/>
          <w:sz w:val="24"/>
          <w:szCs w:val="24"/>
        </w:rPr>
        <w:t xml:space="preserve"> nuevas decisiones dentro de la categoría “</w:t>
      </w:r>
      <w:r w:rsidR="005B1268" w:rsidRPr="005B794D">
        <w:rPr>
          <w:rFonts w:ascii="Times New Roman" w:hAnsi="Times New Roman" w:cs="Times New Roman"/>
          <w:sz w:val="24"/>
          <w:szCs w:val="24"/>
        </w:rPr>
        <w:t>resto</w:t>
      </w:r>
      <w:r w:rsidRPr="005B794D">
        <w:rPr>
          <w:rFonts w:ascii="Times New Roman" w:hAnsi="Times New Roman" w:cs="Times New Roman"/>
          <w:sz w:val="24"/>
          <w:szCs w:val="24"/>
        </w:rPr>
        <w:t>”</w:t>
      </w:r>
      <w:r w:rsidR="001665A2" w:rsidRPr="005B794D">
        <w:rPr>
          <w:rFonts w:ascii="Times New Roman" w:hAnsi="Times New Roman" w:cs="Times New Roman"/>
          <w:sz w:val="24"/>
          <w:szCs w:val="24"/>
        </w:rPr>
        <w:t xml:space="preserve"> (2</w:t>
      </w:r>
      <w:r w:rsidR="00200303" w:rsidRPr="005B794D">
        <w:rPr>
          <w:rFonts w:ascii="Times New Roman" w:hAnsi="Times New Roman" w:cs="Times New Roman"/>
          <w:sz w:val="24"/>
          <w:szCs w:val="24"/>
        </w:rPr>
        <w:t xml:space="preserve">3,21% </w:t>
      </w:r>
      <w:r w:rsidR="001665A2" w:rsidRPr="005B794D">
        <w:rPr>
          <w:rFonts w:ascii="Times New Roman" w:hAnsi="Times New Roman" w:cs="Times New Roman"/>
          <w:sz w:val="24"/>
          <w:szCs w:val="24"/>
        </w:rPr>
        <w:t>de la muestra)</w:t>
      </w:r>
      <w:r w:rsidR="00200303" w:rsidRPr="005B794D">
        <w:rPr>
          <w:rFonts w:ascii="Times New Roman" w:hAnsi="Times New Roman" w:cs="Times New Roman"/>
          <w:sz w:val="24"/>
          <w:szCs w:val="24"/>
        </w:rPr>
        <w:t>. Entre las mismas</w:t>
      </w:r>
      <w:r w:rsidR="00356E89" w:rsidRPr="005B794D">
        <w:rPr>
          <w:rFonts w:ascii="Times New Roman" w:hAnsi="Times New Roman" w:cs="Times New Roman"/>
          <w:sz w:val="24"/>
          <w:szCs w:val="24"/>
        </w:rPr>
        <w:t>,</w:t>
      </w:r>
      <w:r w:rsidRPr="005B794D">
        <w:rPr>
          <w:rFonts w:ascii="Times New Roman" w:hAnsi="Times New Roman" w:cs="Times New Roman"/>
          <w:sz w:val="24"/>
          <w:szCs w:val="24"/>
        </w:rPr>
        <w:t xml:space="preserve"> </w:t>
      </w:r>
      <w:r w:rsidR="006E01F9" w:rsidRPr="005B794D">
        <w:rPr>
          <w:rFonts w:ascii="Times New Roman" w:hAnsi="Times New Roman" w:cs="Times New Roman"/>
          <w:sz w:val="24"/>
          <w:szCs w:val="24"/>
        </w:rPr>
        <w:t>nuevas decisiones</w:t>
      </w:r>
      <w:r w:rsidR="00F85A0B" w:rsidRPr="005B794D">
        <w:rPr>
          <w:rFonts w:ascii="Times New Roman" w:hAnsi="Times New Roman" w:cs="Times New Roman"/>
          <w:sz w:val="24"/>
          <w:szCs w:val="24"/>
        </w:rPr>
        <w:t xml:space="preserve"> relativa</w:t>
      </w:r>
      <w:r w:rsidR="006E01F9" w:rsidRPr="005B794D">
        <w:rPr>
          <w:rFonts w:ascii="Times New Roman" w:hAnsi="Times New Roman" w:cs="Times New Roman"/>
          <w:sz w:val="24"/>
          <w:szCs w:val="24"/>
        </w:rPr>
        <w:t>s</w:t>
      </w:r>
      <w:r w:rsidR="00F85A0B" w:rsidRPr="005B794D">
        <w:rPr>
          <w:rFonts w:ascii="Times New Roman" w:hAnsi="Times New Roman" w:cs="Times New Roman"/>
          <w:sz w:val="24"/>
          <w:szCs w:val="24"/>
        </w:rPr>
        <w:t xml:space="preserve"> al impacto de</w:t>
      </w:r>
      <w:r w:rsidR="005D2D80" w:rsidRPr="005B794D">
        <w:rPr>
          <w:rFonts w:ascii="Times New Roman" w:hAnsi="Times New Roman" w:cs="Times New Roman"/>
          <w:sz w:val="24"/>
          <w:szCs w:val="24"/>
        </w:rPr>
        <w:t xml:space="preserve"> las inmunidades de jurisdicción sobre la competencia judicial internacional en materia de contrato de trabajo</w:t>
      </w:r>
      <w:r w:rsidRPr="005B794D">
        <w:rPr>
          <w:rFonts w:ascii="Times New Roman" w:hAnsi="Times New Roman" w:cs="Times New Roman"/>
          <w:sz w:val="24"/>
          <w:szCs w:val="24"/>
        </w:rPr>
        <w:t xml:space="preserve"> (</w:t>
      </w:r>
      <w:r w:rsidR="00F52AF3" w:rsidRPr="005B794D">
        <w:rPr>
          <w:rFonts w:ascii="Times New Roman" w:hAnsi="Times New Roman" w:cs="Times New Roman"/>
          <w:sz w:val="24"/>
          <w:szCs w:val="24"/>
        </w:rPr>
        <w:t>tres</w:t>
      </w:r>
      <w:r w:rsidRPr="005B794D">
        <w:rPr>
          <w:rFonts w:ascii="Times New Roman" w:hAnsi="Times New Roman" w:cs="Times New Roman"/>
          <w:sz w:val="24"/>
          <w:szCs w:val="24"/>
        </w:rPr>
        <w:t xml:space="preserve"> decisiones)</w:t>
      </w:r>
      <w:r w:rsidR="005A4D5E" w:rsidRPr="005B794D">
        <w:rPr>
          <w:rFonts w:ascii="Times New Roman" w:hAnsi="Times New Roman" w:cs="Times New Roman"/>
          <w:sz w:val="24"/>
          <w:szCs w:val="24"/>
        </w:rPr>
        <w:t>,</w:t>
      </w:r>
      <w:r w:rsidRPr="005B794D">
        <w:rPr>
          <w:rFonts w:ascii="Times New Roman" w:hAnsi="Times New Roman" w:cs="Times New Roman"/>
          <w:sz w:val="24"/>
          <w:szCs w:val="24"/>
        </w:rPr>
        <w:t xml:space="preserve"> y </w:t>
      </w:r>
      <w:r w:rsidR="006E01F9" w:rsidRPr="005B794D">
        <w:rPr>
          <w:rFonts w:ascii="Times New Roman" w:hAnsi="Times New Roman" w:cs="Times New Roman"/>
          <w:sz w:val="24"/>
          <w:szCs w:val="24"/>
        </w:rPr>
        <w:t>una nueva subcategoría: decisiones</w:t>
      </w:r>
      <w:r w:rsidR="005D2D80" w:rsidRPr="005B794D">
        <w:rPr>
          <w:rFonts w:ascii="Times New Roman" w:hAnsi="Times New Roman" w:cs="Times New Roman"/>
          <w:sz w:val="24"/>
          <w:szCs w:val="24"/>
        </w:rPr>
        <w:t xml:space="preserve"> relativa</w:t>
      </w:r>
      <w:r w:rsidR="006E01F9" w:rsidRPr="005B794D">
        <w:rPr>
          <w:rFonts w:ascii="Times New Roman" w:hAnsi="Times New Roman" w:cs="Times New Roman"/>
          <w:sz w:val="24"/>
          <w:szCs w:val="24"/>
        </w:rPr>
        <w:t>s</w:t>
      </w:r>
      <w:r w:rsidR="005D2D80" w:rsidRPr="005B794D">
        <w:rPr>
          <w:rFonts w:ascii="Times New Roman" w:hAnsi="Times New Roman" w:cs="Times New Roman"/>
          <w:sz w:val="24"/>
          <w:szCs w:val="24"/>
        </w:rPr>
        <w:t xml:space="preserve"> a la </w:t>
      </w:r>
      <w:r w:rsidR="008444E7" w:rsidRPr="005B794D">
        <w:rPr>
          <w:rFonts w:ascii="Times New Roman" w:hAnsi="Times New Roman" w:cs="Times New Roman"/>
          <w:sz w:val="24"/>
          <w:szCs w:val="24"/>
        </w:rPr>
        <w:t>intersección</w:t>
      </w:r>
      <w:r w:rsidRPr="005B794D">
        <w:rPr>
          <w:rFonts w:ascii="Times New Roman" w:hAnsi="Times New Roman" w:cs="Times New Roman"/>
          <w:sz w:val="24"/>
          <w:szCs w:val="24"/>
        </w:rPr>
        <w:t xml:space="preserve"> entre el D</w:t>
      </w:r>
      <w:r w:rsidR="00167D7C" w:rsidRPr="005B794D">
        <w:rPr>
          <w:rFonts w:ascii="Times New Roman" w:hAnsi="Times New Roman" w:cs="Times New Roman"/>
          <w:sz w:val="24"/>
          <w:szCs w:val="24"/>
        </w:rPr>
        <w:t>erecho Internacional Privado de la UE</w:t>
      </w:r>
      <w:r w:rsidRPr="005B794D">
        <w:rPr>
          <w:rFonts w:ascii="Times New Roman" w:hAnsi="Times New Roman" w:cs="Times New Roman"/>
          <w:sz w:val="24"/>
          <w:szCs w:val="24"/>
        </w:rPr>
        <w:t xml:space="preserve"> y los derechos de </w:t>
      </w:r>
      <w:r w:rsidR="00F85A0B" w:rsidRPr="005B794D">
        <w:rPr>
          <w:rFonts w:ascii="Times New Roman" w:hAnsi="Times New Roman" w:cs="Times New Roman"/>
          <w:sz w:val="24"/>
          <w:szCs w:val="24"/>
        </w:rPr>
        <w:t xml:space="preserve">los </w:t>
      </w:r>
      <w:r w:rsidRPr="005B794D">
        <w:rPr>
          <w:rFonts w:ascii="Times New Roman" w:hAnsi="Times New Roman" w:cs="Times New Roman"/>
          <w:sz w:val="24"/>
          <w:szCs w:val="24"/>
        </w:rPr>
        <w:t>pasajeros en el transporte aéreo (</w:t>
      </w:r>
      <w:r w:rsidR="00F52AF3" w:rsidRPr="005B794D">
        <w:rPr>
          <w:rFonts w:ascii="Times New Roman" w:hAnsi="Times New Roman" w:cs="Times New Roman"/>
          <w:sz w:val="24"/>
          <w:szCs w:val="24"/>
        </w:rPr>
        <w:t>cinco</w:t>
      </w:r>
      <w:r w:rsidRPr="005B794D">
        <w:rPr>
          <w:rFonts w:ascii="Times New Roman" w:hAnsi="Times New Roman" w:cs="Times New Roman"/>
          <w:sz w:val="24"/>
          <w:szCs w:val="24"/>
        </w:rPr>
        <w:t xml:space="preserve"> decisiones). Esta </w:t>
      </w:r>
      <w:r w:rsidR="008F7F14" w:rsidRPr="005B794D">
        <w:rPr>
          <w:rFonts w:ascii="Times New Roman" w:hAnsi="Times New Roman" w:cs="Times New Roman"/>
          <w:sz w:val="24"/>
          <w:szCs w:val="24"/>
        </w:rPr>
        <w:t>novedad</w:t>
      </w:r>
      <w:r w:rsidRPr="005B794D">
        <w:rPr>
          <w:rFonts w:ascii="Times New Roman" w:hAnsi="Times New Roman" w:cs="Times New Roman"/>
          <w:sz w:val="24"/>
          <w:szCs w:val="24"/>
        </w:rPr>
        <w:t xml:space="preserve"> </w:t>
      </w:r>
      <w:r w:rsidR="006E01F9" w:rsidRPr="005B794D">
        <w:rPr>
          <w:rFonts w:ascii="Times New Roman" w:hAnsi="Times New Roman" w:cs="Times New Roman"/>
          <w:sz w:val="24"/>
          <w:szCs w:val="24"/>
        </w:rPr>
        <w:t>r</w:t>
      </w:r>
      <w:r w:rsidRPr="005B794D">
        <w:rPr>
          <w:rFonts w:ascii="Times New Roman" w:hAnsi="Times New Roman" w:cs="Times New Roman"/>
          <w:sz w:val="24"/>
          <w:szCs w:val="24"/>
        </w:rPr>
        <w:t xml:space="preserve">esulta de especial relevancia </w:t>
      </w:r>
      <w:r w:rsidR="008F7F14" w:rsidRPr="005B794D">
        <w:rPr>
          <w:rFonts w:ascii="Times New Roman" w:hAnsi="Times New Roman" w:cs="Times New Roman"/>
          <w:sz w:val="24"/>
          <w:szCs w:val="24"/>
        </w:rPr>
        <w:t>ya</w:t>
      </w:r>
      <w:r w:rsidRPr="005B794D">
        <w:rPr>
          <w:rFonts w:ascii="Times New Roman" w:hAnsi="Times New Roman" w:cs="Times New Roman"/>
          <w:sz w:val="24"/>
          <w:szCs w:val="24"/>
        </w:rPr>
        <w:t xml:space="preserve"> que dicha temática suponía un centro de interés para la </w:t>
      </w:r>
      <w:r w:rsidR="0067085B">
        <w:rPr>
          <w:rFonts w:ascii="Times New Roman" w:hAnsi="Times New Roman" w:cs="Times New Roman"/>
          <w:sz w:val="24"/>
          <w:szCs w:val="24"/>
        </w:rPr>
        <w:t>C</w:t>
      </w:r>
      <w:r w:rsidRPr="005B794D">
        <w:rPr>
          <w:rFonts w:ascii="Times New Roman" w:hAnsi="Times New Roman" w:cs="Times New Roman"/>
          <w:sz w:val="24"/>
          <w:szCs w:val="24"/>
        </w:rPr>
        <w:t xml:space="preserve">omisión </w:t>
      </w:r>
      <w:r w:rsidR="0067085B">
        <w:rPr>
          <w:rFonts w:ascii="Times New Roman" w:hAnsi="Times New Roman" w:cs="Times New Roman"/>
          <w:sz w:val="24"/>
          <w:szCs w:val="24"/>
        </w:rPr>
        <w:t>E</w:t>
      </w:r>
      <w:r w:rsidRPr="005B794D">
        <w:rPr>
          <w:rFonts w:ascii="Times New Roman" w:hAnsi="Times New Roman" w:cs="Times New Roman"/>
          <w:sz w:val="24"/>
          <w:szCs w:val="24"/>
        </w:rPr>
        <w:t xml:space="preserve">uropea </w:t>
      </w:r>
      <w:r w:rsidR="006E01F9" w:rsidRPr="005B794D">
        <w:rPr>
          <w:rFonts w:ascii="Times New Roman" w:hAnsi="Times New Roman" w:cs="Times New Roman"/>
          <w:sz w:val="24"/>
          <w:szCs w:val="24"/>
        </w:rPr>
        <w:t>que no se vio reflejad</w:t>
      </w:r>
      <w:r w:rsidR="008C27D2" w:rsidRPr="005B794D">
        <w:rPr>
          <w:rFonts w:ascii="Times New Roman" w:hAnsi="Times New Roman" w:cs="Times New Roman"/>
          <w:sz w:val="24"/>
          <w:szCs w:val="24"/>
        </w:rPr>
        <w:t>o</w:t>
      </w:r>
      <w:r w:rsidRPr="005B794D">
        <w:rPr>
          <w:rFonts w:ascii="Times New Roman" w:hAnsi="Times New Roman" w:cs="Times New Roman"/>
          <w:sz w:val="24"/>
          <w:szCs w:val="24"/>
        </w:rPr>
        <w:t xml:space="preserve"> en</w:t>
      </w:r>
      <w:r w:rsidR="006E01F9" w:rsidRPr="005B794D">
        <w:rPr>
          <w:rFonts w:ascii="Times New Roman" w:hAnsi="Times New Roman" w:cs="Times New Roman"/>
          <w:sz w:val="24"/>
          <w:szCs w:val="24"/>
        </w:rPr>
        <w:t xml:space="preserve"> el</w:t>
      </w:r>
      <w:r w:rsidRPr="005B794D">
        <w:rPr>
          <w:rFonts w:ascii="Times New Roman" w:hAnsi="Times New Roman" w:cs="Times New Roman"/>
          <w:sz w:val="24"/>
          <w:szCs w:val="24"/>
        </w:rPr>
        <w:t xml:space="preserve"> informe original</w:t>
      </w:r>
      <w:r w:rsidR="0067085B">
        <w:rPr>
          <w:rFonts w:ascii="Times New Roman" w:hAnsi="Times New Roman" w:cs="Times New Roman"/>
          <w:sz w:val="24"/>
          <w:szCs w:val="24"/>
        </w:rPr>
        <w:t xml:space="preserve">. </w:t>
      </w:r>
      <w:r w:rsidR="007E7798">
        <w:rPr>
          <w:rFonts w:ascii="Times New Roman" w:hAnsi="Times New Roman" w:cs="Times New Roman"/>
          <w:sz w:val="24"/>
          <w:szCs w:val="24"/>
        </w:rPr>
        <w:t>L</w:t>
      </w:r>
      <w:r w:rsidR="006E01F9" w:rsidRPr="005B794D">
        <w:rPr>
          <w:rFonts w:ascii="Times New Roman" w:hAnsi="Times New Roman" w:cs="Times New Roman"/>
          <w:sz w:val="24"/>
          <w:szCs w:val="24"/>
        </w:rPr>
        <w:t xml:space="preserve">a presencia de estos casos en la muestra complementaria </w:t>
      </w:r>
      <w:r w:rsidR="00187516" w:rsidRPr="005B794D">
        <w:rPr>
          <w:rFonts w:ascii="Times New Roman" w:hAnsi="Times New Roman" w:cs="Times New Roman"/>
          <w:sz w:val="24"/>
          <w:szCs w:val="24"/>
        </w:rPr>
        <w:t>confirma la idea</w:t>
      </w:r>
      <w:r w:rsidR="0012395A" w:rsidRPr="005B794D">
        <w:rPr>
          <w:rFonts w:ascii="Times New Roman" w:hAnsi="Times New Roman" w:cs="Times New Roman"/>
          <w:sz w:val="24"/>
          <w:szCs w:val="24"/>
        </w:rPr>
        <w:t xml:space="preserve"> </w:t>
      </w:r>
      <w:r w:rsidR="00187516" w:rsidRPr="005B794D">
        <w:rPr>
          <w:rFonts w:ascii="Times New Roman" w:hAnsi="Times New Roman" w:cs="Times New Roman"/>
          <w:sz w:val="24"/>
          <w:szCs w:val="24"/>
        </w:rPr>
        <w:t xml:space="preserve">de que </w:t>
      </w:r>
      <w:r w:rsidR="000C468A" w:rsidRPr="005B794D">
        <w:rPr>
          <w:rFonts w:ascii="Times New Roman" w:hAnsi="Times New Roman" w:cs="Times New Roman"/>
          <w:sz w:val="24"/>
          <w:szCs w:val="24"/>
        </w:rPr>
        <w:t xml:space="preserve">el análisis </w:t>
      </w:r>
      <w:r w:rsidR="007D277C" w:rsidRPr="005B794D">
        <w:rPr>
          <w:rFonts w:ascii="Times New Roman" w:hAnsi="Times New Roman" w:cs="Times New Roman"/>
          <w:sz w:val="24"/>
          <w:szCs w:val="24"/>
        </w:rPr>
        <w:t xml:space="preserve">fue realizado </w:t>
      </w:r>
      <w:r w:rsidR="004638BE" w:rsidRPr="005B794D">
        <w:rPr>
          <w:rFonts w:ascii="Times New Roman" w:hAnsi="Times New Roman" w:cs="Times New Roman"/>
          <w:sz w:val="24"/>
          <w:szCs w:val="24"/>
        </w:rPr>
        <w:t>con demasiada premura</w:t>
      </w:r>
      <w:r w:rsidR="000C468A" w:rsidRPr="005B794D">
        <w:rPr>
          <w:rFonts w:ascii="Times New Roman" w:hAnsi="Times New Roman" w:cs="Times New Roman"/>
          <w:sz w:val="24"/>
          <w:szCs w:val="24"/>
        </w:rPr>
        <w:t xml:space="preserve"> tras la entrada en aplicación del Reglamento </w:t>
      </w:r>
      <w:r w:rsidR="004638BE" w:rsidRPr="005B794D">
        <w:rPr>
          <w:rFonts w:ascii="Times New Roman" w:hAnsi="Times New Roman" w:cs="Times New Roman"/>
          <w:sz w:val="24"/>
          <w:szCs w:val="24"/>
        </w:rPr>
        <w:t xml:space="preserve">como </w:t>
      </w:r>
      <w:r w:rsidR="000C468A" w:rsidRPr="005B794D">
        <w:rPr>
          <w:rFonts w:ascii="Times New Roman" w:hAnsi="Times New Roman" w:cs="Times New Roman"/>
          <w:sz w:val="24"/>
          <w:szCs w:val="24"/>
        </w:rPr>
        <w:t>para que determinados tipos de casos h</w:t>
      </w:r>
      <w:r w:rsidR="004638BE" w:rsidRPr="005B794D">
        <w:rPr>
          <w:rFonts w:ascii="Times New Roman" w:hAnsi="Times New Roman" w:cs="Times New Roman"/>
          <w:sz w:val="24"/>
          <w:szCs w:val="24"/>
        </w:rPr>
        <w:t>ubiera</w:t>
      </w:r>
      <w:r w:rsidR="000C468A" w:rsidRPr="005B794D">
        <w:rPr>
          <w:rFonts w:ascii="Times New Roman" w:hAnsi="Times New Roman" w:cs="Times New Roman"/>
          <w:sz w:val="24"/>
          <w:szCs w:val="24"/>
        </w:rPr>
        <w:t>n recorrido todo el sistema judicial</w:t>
      </w:r>
      <w:r w:rsidRPr="005B794D">
        <w:rPr>
          <w:rFonts w:ascii="Times New Roman" w:hAnsi="Times New Roman" w:cs="Times New Roman"/>
          <w:sz w:val="24"/>
          <w:szCs w:val="24"/>
        </w:rPr>
        <w:t>.</w:t>
      </w:r>
      <w:r w:rsidRPr="005B794D">
        <w:rPr>
          <w:rFonts w:ascii="Times New Roman" w:hAnsi="Times New Roman" w:cs="Times New Roman"/>
          <w:sz w:val="24"/>
          <w:szCs w:val="24"/>
          <w:lang w:eastAsia="es-ES"/>
        </w:rPr>
        <w:t xml:space="preserve"> </w:t>
      </w:r>
    </w:p>
    <w:p w14:paraId="40BECD14" w14:textId="099EF0AA" w:rsidR="00230B35" w:rsidRPr="005B794D" w:rsidRDefault="001665A2"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La adición de los datos </w:t>
      </w:r>
      <w:r w:rsidR="00005DFF" w:rsidRPr="005B794D">
        <w:rPr>
          <w:rFonts w:ascii="Times New Roman" w:eastAsia="Times New Roman" w:hAnsi="Times New Roman" w:cs="Times New Roman"/>
          <w:kern w:val="0"/>
          <w:sz w:val="24"/>
          <w:szCs w:val="24"/>
          <w:lang w:eastAsia="es-ES"/>
          <w14:ligatures w14:val="none"/>
        </w:rPr>
        <w:t>recién reseñados a los datos originales arroja las siguientes categorías</w:t>
      </w:r>
      <w:r w:rsidR="00112AE8" w:rsidRPr="005B794D">
        <w:rPr>
          <w:rFonts w:ascii="Times New Roman" w:eastAsia="Times New Roman" w:hAnsi="Times New Roman" w:cs="Times New Roman"/>
          <w:kern w:val="0"/>
          <w:sz w:val="24"/>
          <w:szCs w:val="24"/>
          <w:lang w:eastAsia="es-ES"/>
          <w14:ligatures w14:val="none"/>
        </w:rPr>
        <w:t xml:space="preserve">, </w:t>
      </w:r>
      <w:r w:rsidR="00005DFF" w:rsidRPr="005B794D">
        <w:rPr>
          <w:rFonts w:ascii="Times New Roman" w:eastAsia="Times New Roman" w:hAnsi="Times New Roman" w:cs="Times New Roman"/>
          <w:kern w:val="0"/>
          <w:sz w:val="24"/>
          <w:szCs w:val="24"/>
          <w:lang w:eastAsia="es-ES"/>
          <w14:ligatures w14:val="none"/>
        </w:rPr>
        <w:t>cifras</w:t>
      </w:r>
      <w:r w:rsidR="00112AE8" w:rsidRPr="005B794D">
        <w:rPr>
          <w:rFonts w:ascii="Times New Roman" w:eastAsia="Times New Roman" w:hAnsi="Times New Roman" w:cs="Times New Roman"/>
          <w:kern w:val="0"/>
          <w:sz w:val="24"/>
          <w:szCs w:val="24"/>
          <w:lang w:eastAsia="es-ES"/>
          <w14:ligatures w14:val="none"/>
        </w:rPr>
        <w:t xml:space="preserve"> y porcentajes</w:t>
      </w:r>
      <w:r w:rsidR="00005DFF" w:rsidRPr="005B794D">
        <w:rPr>
          <w:rFonts w:ascii="Times New Roman" w:eastAsia="Times New Roman" w:hAnsi="Times New Roman" w:cs="Times New Roman"/>
          <w:kern w:val="0"/>
          <w:sz w:val="24"/>
          <w:szCs w:val="24"/>
          <w:lang w:eastAsia="es-ES"/>
          <w14:ligatures w14:val="none"/>
        </w:rPr>
        <w:t xml:space="preserve"> totales</w:t>
      </w:r>
      <w:r w:rsidR="00112AE8" w:rsidRPr="005B794D">
        <w:rPr>
          <w:rFonts w:ascii="Times New Roman" w:eastAsia="Times New Roman" w:hAnsi="Times New Roman" w:cs="Times New Roman"/>
          <w:kern w:val="0"/>
          <w:sz w:val="24"/>
          <w:szCs w:val="24"/>
          <w:lang w:eastAsia="es-ES"/>
          <w14:ligatures w14:val="none"/>
        </w:rPr>
        <w:t xml:space="preserve">, respecto a una muestra final de </w:t>
      </w:r>
      <w:r w:rsidR="003E0B1B" w:rsidRPr="005B794D">
        <w:rPr>
          <w:rFonts w:ascii="Times New Roman" w:eastAsia="Times New Roman" w:hAnsi="Times New Roman" w:cs="Times New Roman"/>
          <w:kern w:val="0"/>
          <w:sz w:val="24"/>
          <w:szCs w:val="24"/>
          <w:lang w:eastAsia="es-ES"/>
          <w14:ligatures w14:val="none"/>
        </w:rPr>
        <w:t>228 decisiones</w:t>
      </w:r>
      <w:r w:rsidR="00005DFF" w:rsidRPr="005B794D">
        <w:rPr>
          <w:rFonts w:ascii="Times New Roman" w:eastAsia="Times New Roman" w:hAnsi="Times New Roman" w:cs="Times New Roman"/>
          <w:kern w:val="0"/>
          <w:sz w:val="24"/>
          <w:szCs w:val="24"/>
          <w:lang w:eastAsia="es-ES"/>
          <w14:ligatures w14:val="none"/>
        </w:rPr>
        <w:t>:</w:t>
      </w:r>
    </w:p>
    <w:p w14:paraId="533858FB" w14:textId="5AC54327" w:rsidR="005B1268" w:rsidRPr="005B794D" w:rsidRDefault="005B1268" w:rsidP="00F3093D">
      <w:pPr>
        <w:pStyle w:val="Prrafodelista"/>
        <w:numPr>
          <w:ilvl w:val="0"/>
          <w:numId w:val="2"/>
        </w:numPr>
        <w:spacing w:after="120"/>
        <w:contextualSpacing w:val="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Falsos positivos</w:t>
      </w:r>
      <w:r w:rsidR="00BE31BA" w:rsidRPr="005B794D">
        <w:rPr>
          <w:rFonts w:ascii="Times New Roman" w:eastAsia="Times New Roman" w:hAnsi="Times New Roman" w:cs="Times New Roman"/>
          <w:kern w:val="0"/>
          <w:sz w:val="24"/>
          <w:szCs w:val="24"/>
          <w:lang w:eastAsia="es-ES"/>
          <w14:ligatures w14:val="none"/>
        </w:rPr>
        <w:t xml:space="preserve"> = 13</w:t>
      </w:r>
      <w:r w:rsidR="008C44AB" w:rsidRPr="005B794D">
        <w:rPr>
          <w:rFonts w:ascii="Times New Roman" w:eastAsia="Times New Roman" w:hAnsi="Times New Roman" w:cs="Times New Roman"/>
          <w:kern w:val="0"/>
          <w:sz w:val="24"/>
          <w:szCs w:val="24"/>
          <w:lang w:eastAsia="es-ES"/>
          <w14:ligatures w14:val="none"/>
        </w:rPr>
        <w:t xml:space="preserve"> (</w:t>
      </w:r>
      <w:r w:rsidR="00A32480" w:rsidRPr="005B794D">
        <w:rPr>
          <w:rFonts w:ascii="Times New Roman" w:eastAsia="Times New Roman" w:hAnsi="Times New Roman" w:cs="Times New Roman"/>
          <w:kern w:val="0"/>
          <w:sz w:val="24"/>
          <w:szCs w:val="24"/>
          <w:lang w:eastAsia="es-ES"/>
          <w14:ligatures w14:val="none"/>
        </w:rPr>
        <w:t>5,7% del total)</w:t>
      </w:r>
    </w:p>
    <w:p w14:paraId="21E2DF2C" w14:textId="4070CF31" w:rsidR="005B1268" w:rsidRPr="005B794D" w:rsidRDefault="00BE31BA" w:rsidP="00F3093D">
      <w:pPr>
        <w:pStyle w:val="Prrafodelista"/>
        <w:numPr>
          <w:ilvl w:val="0"/>
          <w:numId w:val="2"/>
        </w:numPr>
        <w:spacing w:after="120"/>
        <w:contextualSpacing w:val="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Decisiones de tipo </w:t>
      </w:r>
      <w:r w:rsidR="001F1DFA" w:rsidRPr="005B794D">
        <w:rPr>
          <w:rFonts w:ascii="Times New Roman" w:eastAsia="Times New Roman" w:hAnsi="Times New Roman" w:cs="Times New Roman"/>
          <w:kern w:val="0"/>
          <w:sz w:val="24"/>
          <w:szCs w:val="24"/>
          <w:lang w:eastAsia="es-ES"/>
          <w14:ligatures w14:val="none"/>
        </w:rPr>
        <w:t>procesal (interno) = 26</w:t>
      </w:r>
      <w:r w:rsidR="00A32480" w:rsidRPr="005B794D">
        <w:rPr>
          <w:rFonts w:ascii="Times New Roman" w:eastAsia="Times New Roman" w:hAnsi="Times New Roman" w:cs="Times New Roman"/>
          <w:kern w:val="0"/>
          <w:sz w:val="24"/>
          <w:szCs w:val="24"/>
          <w:lang w:eastAsia="es-ES"/>
          <w14:ligatures w14:val="none"/>
        </w:rPr>
        <w:t xml:space="preserve"> (</w:t>
      </w:r>
      <w:r w:rsidR="003D2BE4" w:rsidRPr="005B794D">
        <w:rPr>
          <w:rFonts w:ascii="Times New Roman" w:eastAsia="Times New Roman" w:hAnsi="Times New Roman" w:cs="Times New Roman"/>
          <w:kern w:val="0"/>
          <w:sz w:val="24"/>
          <w:szCs w:val="24"/>
          <w:lang w:eastAsia="es-ES"/>
          <w14:ligatures w14:val="none"/>
        </w:rPr>
        <w:t>11,4% del total)</w:t>
      </w:r>
    </w:p>
    <w:p w14:paraId="7FE15379" w14:textId="116FF041" w:rsidR="005B1268" w:rsidRPr="005B794D" w:rsidRDefault="005B1268" w:rsidP="00F3093D">
      <w:pPr>
        <w:pStyle w:val="Prrafodelista"/>
        <w:numPr>
          <w:ilvl w:val="0"/>
          <w:numId w:val="2"/>
        </w:numPr>
        <w:spacing w:after="120"/>
        <w:contextualSpacing w:val="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Inaplicación </w:t>
      </w:r>
      <w:proofErr w:type="spellStart"/>
      <w:r w:rsidRPr="005B794D">
        <w:rPr>
          <w:rFonts w:ascii="Times New Roman" w:eastAsia="Times New Roman" w:hAnsi="Times New Roman" w:cs="Times New Roman"/>
          <w:i/>
          <w:iCs/>
          <w:kern w:val="0"/>
          <w:sz w:val="24"/>
          <w:szCs w:val="24"/>
          <w:lang w:eastAsia="es-ES"/>
          <w14:ligatures w14:val="none"/>
        </w:rPr>
        <w:t>ratione</w:t>
      </w:r>
      <w:proofErr w:type="spellEnd"/>
      <w:r w:rsidRPr="005B794D">
        <w:rPr>
          <w:rFonts w:ascii="Times New Roman" w:eastAsia="Times New Roman" w:hAnsi="Times New Roman" w:cs="Times New Roman"/>
          <w:i/>
          <w:iCs/>
          <w:kern w:val="0"/>
          <w:sz w:val="24"/>
          <w:szCs w:val="24"/>
          <w:lang w:eastAsia="es-ES"/>
          <w14:ligatures w14:val="none"/>
        </w:rPr>
        <w:t xml:space="preserve"> </w:t>
      </w:r>
      <w:proofErr w:type="spellStart"/>
      <w:r w:rsidRPr="005B794D">
        <w:rPr>
          <w:rFonts w:ascii="Times New Roman" w:eastAsia="Times New Roman" w:hAnsi="Times New Roman" w:cs="Times New Roman"/>
          <w:i/>
          <w:iCs/>
          <w:kern w:val="0"/>
          <w:sz w:val="24"/>
          <w:szCs w:val="24"/>
          <w:lang w:eastAsia="es-ES"/>
          <w14:ligatures w14:val="none"/>
        </w:rPr>
        <w:t>materiae</w:t>
      </w:r>
      <w:proofErr w:type="spellEnd"/>
      <w:r w:rsidR="001F1DFA" w:rsidRPr="005B794D">
        <w:rPr>
          <w:rFonts w:ascii="Times New Roman" w:eastAsia="Times New Roman" w:hAnsi="Times New Roman" w:cs="Times New Roman"/>
          <w:kern w:val="0"/>
          <w:sz w:val="24"/>
          <w:szCs w:val="24"/>
          <w:lang w:eastAsia="es-ES"/>
          <w14:ligatures w14:val="none"/>
        </w:rPr>
        <w:t xml:space="preserve"> = 1</w:t>
      </w:r>
      <w:r w:rsidR="00F603A9" w:rsidRPr="005B794D">
        <w:rPr>
          <w:rFonts w:ascii="Times New Roman" w:eastAsia="Times New Roman" w:hAnsi="Times New Roman" w:cs="Times New Roman"/>
          <w:kern w:val="0"/>
          <w:sz w:val="24"/>
          <w:szCs w:val="24"/>
          <w:lang w:eastAsia="es-ES"/>
          <w14:ligatures w14:val="none"/>
        </w:rPr>
        <w:t xml:space="preserve"> (</w:t>
      </w:r>
      <w:r w:rsidR="009F23CF" w:rsidRPr="005B794D">
        <w:rPr>
          <w:rFonts w:ascii="Times New Roman" w:eastAsia="Times New Roman" w:hAnsi="Times New Roman" w:cs="Times New Roman"/>
          <w:kern w:val="0"/>
          <w:sz w:val="24"/>
          <w:szCs w:val="24"/>
          <w:lang w:eastAsia="es-ES"/>
          <w14:ligatures w14:val="none"/>
        </w:rPr>
        <w:t>0,43% del total)</w:t>
      </w:r>
    </w:p>
    <w:p w14:paraId="02A16AB7" w14:textId="6B90585A" w:rsidR="005B1268" w:rsidRPr="005B794D" w:rsidRDefault="005B1268" w:rsidP="00F3093D">
      <w:pPr>
        <w:pStyle w:val="Prrafodelista"/>
        <w:numPr>
          <w:ilvl w:val="0"/>
          <w:numId w:val="2"/>
        </w:numPr>
        <w:spacing w:after="120"/>
        <w:contextualSpacing w:val="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Inaplicaci</w:t>
      </w:r>
      <w:r w:rsidR="001F1DFA" w:rsidRPr="005B794D">
        <w:rPr>
          <w:rFonts w:ascii="Times New Roman" w:eastAsia="Times New Roman" w:hAnsi="Times New Roman" w:cs="Times New Roman"/>
          <w:kern w:val="0"/>
          <w:sz w:val="24"/>
          <w:szCs w:val="24"/>
          <w:lang w:eastAsia="es-ES"/>
          <w14:ligatures w14:val="none"/>
        </w:rPr>
        <w:t>ones</w:t>
      </w:r>
      <w:r w:rsidRPr="005B794D">
        <w:rPr>
          <w:rFonts w:ascii="Times New Roman" w:eastAsia="Times New Roman" w:hAnsi="Times New Roman" w:cs="Times New Roman"/>
          <w:kern w:val="0"/>
          <w:sz w:val="24"/>
          <w:szCs w:val="24"/>
          <w:lang w:eastAsia="es-ES"/>
          <w14:ligatures w14:val="none"/>
        </w:rPr>
        <w:t xml:space="preserve"> </w:t>
      </w:r>
      <w:proofErr w:type="spellStart"/>
      <w:r w:rsidRPr="005B794D">
        <w:rPr>
          <w:rFonts w:ascii="Times New Roman" w:eastAsia="Times New Roman" w:hAnsi="Times New Roman" w:cs="Times New Roman"/>
          <w:i/>
          <w:iCs/>
          <w:kern w:val="0"/>
          <w:sz w:val="24"/>
          <w:szCs w:val="24"/>
          <w:lang w:eastAsia="es-ES"/>
          <w14:ligatures w14:val="none"/>
        </w:rPr>
        <w:t>ratione</w:t>
      </w:r>
      <w:proofErr w:type="spellEnd"/>
      <w:r w:rsidRPr="005B794D">
        <w:rPr>
          <w:rFonts w:ascii="Times New Roman" w:eastAsia="Times New Roman" w:hAnsi="Times New Roman" w:cs="Times New Roman"/>
          <w:i/>
          <w:iCs/>
          <w:kern w:val="0"/>
          <w:sz w:val="24"/>
          <w:szCs w:val="24"/>
          <w:lang w:eastAsia="es-ES"/>
          <w14:ligatures w14:val="none"/>
        </w:rPr>
        <w:t xml:space="preserve"> </w:t>
      </w:r>
      <w:proofErr w:type="spellStart"/>
      <w:r w:rsidRPr="005B794D">
        <w:rPr>
          <w:rFonts w:ascii="Times New Roman" w:eastAsia="Times New Roman" w:hAnsi="Times New Roman" w:cs="Times New Roman"/>
          <w:i/>
          <w:iCs/>
          <w:kern w:val="0"/>
          <w:sz w:val="24"/>
          <w:szCs w:val="24"/>
          <w:lang w:eastAsia="es-ES"/>
          <w14:ligatures w14:val="none"/>
        </w:rPr>
        <w:t>temporis</w:t>
      </w:r>
      <w:proofErr w:type="spellEnd"/>
      <w:r w:rsidR="001F1DFA" w:rsidRPr="005B794D">
        <w:rPr>
          <w:rFonts w:ascii="Times New Roman" w:eastAsia="Times New Roman" w:hAnsi="Times New Roman" w:cs="Times New Roman"/>
          <w:kern w:val="0"/>
          <w:sz w:val="24"/>
          <w:szCs w:val="24"/>
          <w:lang w:eastAsia="es-ES"/>
          <w14:ligatures w14:val="none"/>
        </w:rPr>
        <w:t xml:space="preserve"> = </w:t>
      </w:r>
      <w:r w:rsidR="003D4A6D" w:rsidRPr="005B794D">
        <w:rPr>
          <w:rFonts w:ascii="Times New Roman" w:eastAsia="Times New Roman" w:hAnsi="Times New Roman" w:cs="Times New Roman"/>
          <w:kern w:val="0"/>
          <w:sz w:val="24"/>
          <w:szCs w:val="24"/>
          <w:lang w:eastAsia="es-ES"/>
          <w14:ligatures w14:val="none"/>
        </w:rPr>
        <w:t>15</w:t>
      </w:r>
      <w:r w:rsidR="0093138A" w:rsidRPr="005B794D">
        <w:rPr>
          <w:rFonts w:ascii="Times New Roman" w:eastAsia="Times New Roman" w:hAnsi="Times New Roman" w:cs="Times New Roman"/>
          <w:kern w:val="0"/>
          <w:sz w:val="24"/>
          <w:szCs w:val="24"/>
          <w:lang w:eastAsia="es-ES"/>
          <w14:ligatures w14:val="none"/>
        </w:rPr>
        <w:t xml:space="preserve"> (6,57% del total)</w:t>
      </w:r>
    </w:p>
    <w:p w14:paraId="678101F4" w14:textId="1D7BCBF6" w:rsidR="005B1268" w:rsidRPr="005B794D" w:rsidRDefault="005B1268" w:rsidP="00F3093D">
      <w:pPr>
        <w:pStyle w:val="Prrafodelista"/>
        <w:numPr>
          <w:ilvl w:val="0"/>
          <w:numId w:val="2"/>
        </w:numPr>
        <w:spacing w:after="120"/>
        <w:contextualSpacing w:val="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Contextualización </w:t>
      </w:r>
      <w:r w:rsidR="003D4A6D" w:rsidRPr="005B794D">
        <w:rPr>
          <w:rFonts w:ascii="Times New Roman" w:eastAsia="Times New Roman" w:hAnsi="Times New Roman" w:cs="Times New Roman"/>
          <w:kern w:val="0"/>
          <w:sz w:val="24"/>
          <w:szCs w:val="24"/>
          <w:lang w:eastAsia="es-ES"/>
          <w14:ligatures w14:val="none"/>
        </w:rPr>
        <w:t>de normativa</w:t>
      </w:r>
      <w:r w:rsidRPr="005B794D">
        <w:rPr>
          <w:rFonts w:ascii="Times New Roman" w:eastAsia="Times New Roman" w:hAnsi="Times New Roman" w:cs="Times New Roman"/>
          <w:kern w:val="0"/>
          <w:sz w:val="24"/>
          <w:szCs w:val="24"/>
          <w:lang w:eastAsia="es-ES"/>
          <w14:ligatures w14:val="none"/>
        </w:rPr>
        <w:t xml:space="preserve"> nacional = </w:t>
      </w:r>
      <w:r w:rsidR="003D4A6D" w:rsidRPr="005B794D">
        <w:rPr>
          <w:rFonts w:ascii="Times New Roman" w:eastAsia="Times New Roman" w:hAnsi="Times New Roman" w:cs="Times New Roman"/>
          <w:kern w:val="0"/>
          <w:sz w:val="24"/>
          <w:szCs w:val="24"/>
          <w:lang w:eastAsia="es-ES"/>
          <w14:ligatures w14:val="none"/>
        </w:rPr>
        <w:t>56</w:t>
      </w:r>
      <w:r w:rsidR="009F23CF" w:rsidRPr="005B794D">
        <w:rPr>
          <w:rFonts w:ascii="Times New Roman" w:eastAsia="Times New Roman" w:hAnsi="Times New Roman" w:cs="Times New Roman"/>
          <w:kern w:val="0"/>
          <w:sz w:val="24"/>
          <w:szCs w:val="24"/>
          <w:lang w:eastAsia="es-ES"/>
          <w14:ligatures w14:val="none"/>
        </w:rPr>
        <w:t xml:space="preserve"> (24,56% del total)</w:t>
      </w:r>
    </w:p>
    <w:p w14:paraId="2B1C031F" w14:textId="4D1C6E8C" w:rsidR="005B1268" w:rsidRPr="005B794D" w:rsidRDefault="005B1268" w:rsidP="00F3093D">
      <w:pPr>
        <w:pStyle w:val="Prrafodelista"/>
        <w:numPr>
          <w:ilvl w:val="0"/>
          <w:numId w:val="2"/>
        </w:numPr>
        <w:spacing w:after="120"/>
        <w:contextualSpacing w:val="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Contextualización </w:t>
      </w:r>
      <w:r w:rsidR="008C7284" w:rsidRPr="005B794D">
        <w:rPr>
          <w:rFonts w:ascii="Times New Roman" w:eastAsia="Times New Roman" w:hAnsi="Times New Roman" w:cs="Times New Roman"/>
          <w:kern w:val="0"/>
          <w:sz w:val="24"/>
          <w:szCs w:val="24"/>
          <w:lang w:eastAsia="es-ES"/>
          <w14:ligatures w14:val="none"/>
        </w:rPr>
        <w:t>de instrumentos relacionados</w:t>
      </w:r>
      <w:r w:rsidR="00337F28" w:rsidRPr="005B794D">
        <w:rPr>
          <w:rFonts w:ascii="Times New Roman" w:eastAsia="Times New Roman" w:hAnsi="Times New Roman" w:cs="Times New Roman"/>
          <w:kern w:val="0"/>
          <w:sz w:val="24"/>
          <w:szCs w:val="24"/>
          <w:lang w:eastAsia="es-ES"/>
          <w14:ligatures w14:val="none"/>
        </w:rPr>
        <w:t xml:space="preserve"> don Bruselas I bis</w:t>
      </w:r>
      <w:r w:rsidR="008C7284" w:rsidRPr="005B794D">
        <w:rPr>
          <w:rFonts w:ascii="Times New Roman" w:eastAsia="Times New Roman" w:hAnsi="Times New Roman" w:cs="Times New Roman"/>
          <w:kern w:val="0"/>
          <w:sz w:val="24"/>
          <w:szCs w:val="24"/>
          <w:lang w:eastAsia="es-ES"/>
          <w14:ligatures w14:val="none"/>
        </w:rPr>
        <w:t xml:space="preserve"> = 2</w:t>
      </w:r>
      <w:r w:rsidR="003D2BE4" w:rsidRPr="005B794D">
        <w:rPr>
          <w:rFonts w:ascii="Times New Roman" w:eastAsia="Times New Roman" w:hAnsi="Times New Roman" w:cs="Times New Roman"/>
          <w:kern w:val="0"/>
          <w:sz w:val="24"/>
          <w:szCs w:val="24"/>
          <w:lang w:eastAsia="es-ES"/>
          <w14:ligatures w14:val="none"/>
        </w:rPr>
        <w:t xml:space="preserve"> (0,8</w:t>
      </w:r>
      <w:r w:rsidR="00F603A9" w:rsidRPr="005B794D">
        <w:rPr>
          <w:rFonts w:ascii="Times New Roman" w:eastAsia="Times New Roman" w:hAnsi="Times New Roman" w:cs="Times New Roman"/>
          <w:kern w:val="0"/>
          <w:sz w:val="24"/>
          <w:szCs w:val="24"/>
          <w:lang w:eastAsia="es-ES"/>
          <w14:ligatures w14:val="none"/>
        </w:rPr>
        <w:t>7% del total)</w:t>
      </w:r>
    </w:p>
    <w:p w14:paraId="1386680B" w14:textId="56781EA5" w:rsidR="005B1268" w:rsidRPr="005B794D" w:rsidRDefault="00401A4A" w:rsidP="00F3093D">
      <w:pPr>
        <w:pStyle w:val="Prrafodelista"/>
        <w:numPr>
          <w:ilvl w:val="0"/>
          <w:numId w:val="2"/>
        </w:numPr>
        <w:spacing w:after="120"/>
        <w:contextualSpacing w:val="0"/>
        <w:jc w:val="both"/>
        <w:rPr>
          <w:rFonts w:ascii="Times New Roman" w:eastAsia="Times New Roman" w:hAnsi="Times New Roman" w:cs="Times New Roman"/>
          <w:kern w:val="0"/>
          <w:sz w:val="24"/>
          <w:szCs w:val="24"/>
          <w:lang w:eastAsia="es-ES"/>
          <w14:ligatures w14:val="none"/>
        </w:rPr>
      </w:pPr>
      <w:r>
        <w:rPr>
          <w:rFonts w:ascii="Times New Roman" w:eastAsia="Times New Roman" w:hAnsi="Times New Roman" w:cs="Times New Roman"/>
          <w:kern w:val="0"/>
          <w:sz w:val="24"/>
          <w:szCs w:val="24"/>
          <w:lang w:eastAsia="es-ES"/>
          <w14:ligatures w14:val="none"/>
        </w:rPr>
        <w:t>Cártel</w:t>
      </w:r>
      <w:r w:rsidR="005B1268" w:rsidRPr="005B794D">
        <w:rPr>
          <w:rFonts w:ascii="Times New Roman" w:eastAsia="Times New Roman" w:hAnsi="Times New Roman" w:cs="Times New Roman"/>
          <w:kern w:val="0"/>
          <w:sz w:val="24"/>
          <w:szCs w:val="24"/>
          <w:lang w:eastAsia="es-ES"/>
          <w14:ligatures w14:val="none"/>
        </w:rPr>
        <w:t xml:space="preserve"> de los camiones</w:t>
      </w:r>
      <w:r w:rsidR="00CA39BF" w:rsidRPr="005B794D">
        <w:rPr>
          <w:rFonts w:ascii="Times New Roman" w:eastAsia="Times New Roman" w:hAnsi="Times New Roman" w:cs="Times New Roman"/>
          <w:kern w:val="0"/>
          <w:sz w:val="24"/>
          <w:szCs w:val="24"/>
          <w:lang w:eastAsia="es-ES"/>
          <w14:ligatures w14:val="none"/>
        </w:rPr>
        <w:t xml:space="preserve"> = </w:t>
      </w:r>
      <w:r w:rsidR="004E4BE8" w:rsidRPr="005B794D">
        <w:rPr>
          <w:rFonts w:ascii="Times New Roman" w:eastAsia="Times New Roman" w:hAnsi="Times New Roman" w:cs="Times New Roman"/>
          <w:kern w:val="0"/>
          <w:sz w:val="24"/>
          <w:szCs w:val="24"/>
          <w:lang w:eastAsia="es-ES"/>
          <w14:ligatures w14:val="none"/>
        </w:rPr>
        <w:t>94</w:t>
      </w:r>
      <w:r w:rsidR="009F23CF" w:rsidRPr="005B794D">
        <w:rPr>
          <w:rFonts w:ascii="Times New Roman" w:eastAsia="Times New Roman" w:hAnsi="Times New Roman" w:cs="Times New Roman"/>
          <w:kern w:val="0"/>
          <w:sz w:val="24"/>
          <w:szCs w:val="24"/>
          <w:lang w:eastAsia="es-ES"/>
          <w14:ligatures w14:val="none"/>
        </w:rPr>
        <w:t xml:space="preserve"> (</w:t>
      </w:r>
      <w:r w:rsidR="007B7F95" w:rsidRPr="005B794D">
        <w:rPr>
          <w:rFonts w:ascii="Times New Roman" w:eastAsia="Times New Roman" w:hAnsi="Times New Roman" w:cs="Times New Roman"/>
          <w:kern w:val="0"/>
          <w:sz w:val="24"/>
          <w:szCs w:val="24"/>
          <w:lang w:eastAsia="es-ES"/>
          <w14:ligatures w14:val="none"/>
        </w:rPr>
        <w:t>41,22% del total</w:t>
      </w:r>
      <w:r w:rsidR="009F23CF" w:rsidRPr="005B794D">
        <w:rPr>
          <w:rFonts w:ascii="Times New Roman" w:eastAsia="Times New Roman" w:hAnsi="Times New Roman" w:cs="Times New Roman"/>
          <w:kern w:val="0"/>
          <w:sz w:val="24"/>
          <w:szCs w:val="24"/>
          <w:lang w:eastAsia="es-ES"/>
          <w14:ligatures w14:val="none"/>
        </w:rPr>
        <w:t>)</w:t>
      </w:r>
    </w:p>
    <w:p w14:paraId="1E236DBD" w14:textId="50354F33" w:rsidR="005B1268" w:rsidRPr="005B794D" w:rsidRDefault="005B1268" w:rsidP="00F3093D">
      <w:pPr>
        <w:pStyle w:val="Prrafodelista"/>
        <w:numPr>
          <w:ilvl w:val="0"/>
          <w:numId w:val="2"/>
        </w:numPr>
        <w:spacing w:after="120"/>
        <w:contextualSpacing w:val="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Resto</w:t>
      </w:r>
      <w:r w:rsidR="00CA39BF" w:rsidRPr="005B794D">
        <w:rPr>
          <w:rFonts w:ascii="Times New Roman" w:eastAsia="Times New Roman" w:hAnsi="Times New Roman" w:cs="Times New Roman"/>
          <w:kern w:val="0"/>
          <w:sz w:val="24"/>
          <w:szCs w:val="24"/>
          <w:lang w:eastAsia="es-ES"/>
          <w14:ligatures w14:val="none"/>
        </w:rPr>
        <w:t xml:space="preserve"> = 21</w:t>
      </w:r>
      <w:r w:rsidR="0093138A" w:rsidRPr="005B794D">
        <w:rPr>
          <w:rFonts w:ascii="Times New Roman" w:eastAsia="Times New Roman" w:hAnsi="Times New Roman" w:cs="Times New Roman"/>
          <w:kern w:val="0"/>
          <w:sz w:val="24"/>
          <w:szCs w:val="24"/>
          <w:lang w:eastAsia="es-ES"/>
          <w14:ligatures w14:val="none"/>
        </w:rPr>
        <w:t xml:space="preserve"> (</w:t>
      </w:r>
      <w:r w:rsidR="009D3C11" w:rsidRPr="005B794D">
        <w:rPr>
          <w:rFonts w:ascii="Times New Roman" w:eastAsia="Times New Roman" w:hAnsi="Times New Roman" w:cs="Times New Roman"/>
          <w:kern w:val="0"/>
          <w:sz w:val="24"/>
          <w:szCs w:val="24"/>
          <w:lang w:eastAsia="es-ES"/>
          <w14:ligatures w14:val="none"/>
        </w:rPr>
        <w:t>9,21% del total</w:t>
      </w:r>
      <w:r w:rsidR="0093138A" w:rsidRPr="005B794D">
        <w:rPr>
          <w:rFonts w:ascii="Times New Roman" w:eastAsia="Times New Roman" w:hAnsi="Times New Roman" w:cs="Times New Roman"/>
          <w:kern w:val="0"/>
          <w:sz w:val="24"/>
          <w:szCs w:val="24"/>
          <w:lang w:eastAsia="es-ES"/>
          <w14:ligatures w14:val="none"/>
        </w:rPr>
        <w:t>)</w:t>
      </w:r>
    </w:p>
    <w:p w14:paraId="6FE0240B" w14:textId="77777777" w:rsidR="00421EC9" w:rsidRPr="005B794D" w:rsidRDefault="00421EC9" w:rsidP="00F3093D">
      <w:pPr>
        <w:spacing w:after="120"/>
        <w:jc w:val="both"/>
        <w:rPr>
          <w:rFonts w:ascii="Times New Roman" w:eastAsia="Times New Roman" w:hAnsi="Times New Roman" w:cs="Times New Roman"/>
          <w:color w:val="EE0000"/>
          <w:kern w:val="0"/>
          <w:sz w:val="24"/>
          <w:szCs w:val="24"/>
          <w:lang w:eastAsia="es-ES"/>
          <w14:ligatures w14:val="none"/>
        </w:rPr>
      </w:pPr>
    </w:p>
    <w:p w14:paraId="46D22859" w14:textId="2CE78FF5" w:rsidR="00421EC9" w:rsidRPr="005B794D" w:rsidRDefault="00421EC9" w:rsidP="00F3093D">
      <w:pPr>
        <w:spacing w:after="120"/>
        <w:jc w:val="both"/>
        <w:rPr>
          <w:rFonts w:ascii="Times New Roman" w:eastAsia="Times New Roman" w:hAnsi="Times New Roman" w:cs="Times New Roman"/>
          <w:b/>
          <w:bCs/>
          <w:kern w:val="0"/>
          <w:sz w:val="24"/>
          <w:szCs w:val="24"/>
          <w:lang w:eastAsia="es-ES"/>
          <w14:ligatures w14:val="none"/>
        </w:rPr>
      </w:pPr>
      <w:r w:rsidRPr="005B794D">
        <w:rPr>
          <w:rFonts w:ascii="Times New Roman" w:eastAsia="Times New Roman" w:hAnsi="Times New Roman" w:cs="Times New Roman"/>
          <w:b/>
          <w:bCs/>
          <w:kern w:val="0"/>
          <w:sz w:val="24"/>
          <w:szCs w:val="24"/>
          <w:lang w:eastAsia="es-ES"/>
          <w14:ligatures w14:val="none"/>
        </w:rPr>
        <w:t>I</w:t>
      </w:r>
      <w:r w:rsidR="00883153" w:rsidRPr="005B794D">
        <w:rPr>
          <w:rFonts w:ascii="Times New Roman" w:eastAsia="Times New Roman" w:hAnsi="Times New Roman" w:cs="Times New Roman"/>
          <w:b/>
          <w:bCs/>
          <w:kern w:val="0"/>
          <w:sz w:val="24"/>
          <w:szCs w:val="24"/>
          <w:lang w:eastAsia="es-ES"/>
          <w14:ligatures w14:val="none"/>
        </w:rPr>
        <w:t>V</w:t>
      </w:r>
      <w:r w:rsidRPr="005B794D">
        <w:rPr>
          <w:rFonts w:ascii="Times New Roman" w:eastAsia="Times New Roman" w:hAnsi="Times New Roman" w:cs="Times New Roman"/>
          <w:b/>
          <w:bCs/>
          <w:kern w:val="0"/>
          <w:sz w:val="24"/>
          <w:szCs w:val="24"/>
          <w:lang w:eastAsia="es-ES"/>
          <w14:ligatures w14:val="none"/>
        </w:rPr>
        <w:t>. Análisis cualitativo (</w:t>
      </w:r>
      <w:r w:rsidR="00005DFF" w:rsidRPr="005B794D">
        <w:rPr>
          <w:rFonts w:ascii="Times New Roman" w:eastAsia="Times New Roman" w:hAnsi="Times New Roman" w:cs="Times New Roman"/>
          <w:b/>
          <w:bCs/>
          <w:kern w:val="0"/>
          <w:sz w:val="24"/>
          <w:szCs w:val="24"/>
          <w:lang w:eastAsia="es-ES"/>
          <w14:ligatures w14:val="none"/>
        </w:rPr>
        <w:t>2015-</w:t>
      </w:r>
      <w:r w:rsidRPr="005B794D">
        <w:rPr>
          <w:rFonts w:ascii="Times New Roman" w:eastAsia="Times New Roman" w:hAnsi="Times New Roman" w:cs="Times New Roman"/>
          <w:b/>
          <w:bCs/>
          <w:kern w:val="0"/>
          <w:sz w:val="24"/>
          <w:szCs w:val="24"/>
          <w:lang w:eastAsia="es-ES"/>
          <w14:ligatures w14:val="none"/>
        </w:rPr>
        <w:t>2025)</w:t>
      </w:r>
    </w:p>
    <w:p w14:paraId="69D7D3AA" w14:textId="01ED4A41" w:rsidR="005656EA" w:rsidRPr="005B794D" w:rsidRDefault="00005DFF"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Si</w:t>
      </w:r>
      <w:r w:rsidR="00CC7C46" w:rsidRPr="005B794D">
        <w:rPr>
          <w:rFonts w:ascii="Times New Roman" w:eastAsia="Times New Roman" w:hAnsi="Times New Roman" w:cs="Times New Roman"/>
          <w:kern w:val="0"/>
          <w:sz w:val="24"/>
          <w:szCs w:val="24"/>
          <w:lang w:eastAsia="es-ES"/>
          <w14:ligatures w14:val="none"/>
        </w:rPr>
        <w:t>n perjuicio de que</w:t>
      </w:r>
      <w:r w:rsidRPr="005B794D">
        <w:rPr>
          <w:rFonts w:ascii="Times New Roman" w:eastAsia="Times New Roman" w:hAnsi="Times New Roman" w:cs="Times New Roman"/>
          <w:kern w:val="0"/>
          <w:sz w:val="24"/>
          <w:szCs w:val="24"/>
          <w:lang w:eastAsia="es-ES"/>
          <w14:ligatures w14:val="none"/>
        </w:rPr>
        <w:t xml:space="preserve"> </w:t>
      </w:r>
      <w:r w:rsidR="00CC7C46" w:rsidRPr="005B794D">
        <w:rPr>
          <w:rFonts w:ascii="Times New Roman" w:eastAsia="Times New Roman" w:hAnsi="Times New Roman" w:cs="Times New Roman"/>
          <w:kern w:val="0"/>
          <w:sz w:val="24"/>
          <w:szCs w:val="24"/>
          <w:lang w:eastAsia="es-ES"/>
          <w14:ligatures w14:val="none"/>
        </w:rPr>
        <w:t xml:space="preserve">pueda haber </w:t>
      </w:r>
      <w:r w:rsidR="006950A4" w:rsidRPr="005B794D">
        <w:rPr>
          <w:rFonts w:ascii="Times New Roman" w:eastAsia="Times New Roman" w:hAnsi="Times New Roman" w:cs="Times New Roman"/>
          <w:kern w:val="0"/>
          <w:sz w:val="24"/>
          <w:szCs w:val="24"/>
          <w:lang w:eastAsia="es-ES"/>
          <w14:ligatures w14:val="none"/>
        </w:rPr>
        <w:t>elementos</w:t>
      </w:r>
      <w:r w:rsidR="00CC7C46" w:rsidRPr="005B794D">
        <w:rPr>
          <w:rFonts w:ascii="Times New Roman" w:eastAsia="Times New Roman" w:hAnsi="Times New Roman" w:cs="Times New Roman"/>
          <w:kern w:val="0"/>
          <w:sz w:val="24"/>
          <w:szCs w:val="24"/>
          <w:lang w:eastAsia="es-ES"/>
          <w14:ligatures w14:val="none"/>
        </w:rPr>
        <w:t xml:space="preserve"> relevantes en</w:t>
      </w:r>
      <w:r w:rsidR="009D4F12"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 xml:space="preserve">las decisiones </w:t>
      </w:r>
      <w:r w:rsidR="00A719B8" w:rsidRPr="005B794D">
        <w:rPr>
          <w:rFonts w:ascii="Times New Roman" w:eastAsia="Times New Roman" w:hAnsi="Times New Roman" w:cs="Times New Roman"/>
          <w:kern w:val="0"/>
          <w:sz w:val="24"/>
          <w:szCs w:val="24"/>
          <w:lang w:eastAsia="es-ES"/>
          <w14:ligatures w14:val="none"/>
        </w:rPr>
        <w:t>comprendidas en</w:t>
      </w:r>
      <w:r w:rsidRPr="005B794D">
        <w:rPr>
          <w:rFonts w:ascii="Times New Roman" w:eastAsia="Times New Roman" w:hAnsi="Times New Roman" w:cs="Times New Roman"/>
          <w:kern w:val="0"/>
          <w:sz w:val="24"/>
          <w:szCs w:val="24"/>
          <w:lang w:eastAsia="es-ES"/>
          <w14:ligatures w14:val="none"/>
        </w:rPr>
        <w:t xml:space="preserve"> </w:t>
      </w:r>
      <w:r w:rsidR="007D7928" w:rsidRPr="005B794D">
        <w:rPr>
          <w:rFonts w:ascii="Times New Roman" w:eastAsia="Times New Roman" w:hAnsi="Times New Roman" w:cs="Times New Roman"/>
          <w:kern w:val="0"/>
          <w:sz w:val="24"/>
          <w:szCs w:val="24"/>
          <w:lang w:eastAsia="es-ES"/>
          <w14:ligatures w14:val="none"/>
        </w:rPr>
        <w:t>otras</w:t>
      </w:r>
      <w:r w:rsidRPr="005B794D">
        <w:rPr>
          <w:rFonts w:ascii="Times New Roman" w:eastAsia="Times New Roman" w:hAnsi="Times New Roman" w:cs="Times New Roman"/>
          <w:kern w:val="0"/>
          <w:sz w:val="24"/>
          <w:szCs w:val="24"/>
          <w:lang w:eastAsia="es-ES"/>
          <w14:ligatures w14:val="none"/>
        </w:rPr>
        <w:t xml:space="preserve"> categorías </w:t>
      </w:r>
      <w:r w:rsidR="009D4F12" w:rsidRPr="005B794D">
        <w:rPr>
          <w:rFonts w:ascii="Times New Roman" w:eastAsia="Times New Roman" w:hAnsi="Times New Roman" w:cs="Times New Roman"/>
          <w:kern w:val="0"/>
          <w:sz w:val="24"/>
          <w:szCs w:val="24"/>
          <w:lang w:eastAsia="es-ES"/>
          <w14:ligatures w14:val="none"/>
        </w:rPr>
        <w:t>no abordadas</w:t>
      </w:r>
      <w:r w:rsidRPr="005B794D">
        <w:rPr>
          <w:rFonts w:ascii="Times New Roman" w:eastAsia="Times New Roman" w:hAnsi="Times New Roman" w:cs="Times New Roman"/>
          <w:kern w:val="0"/>
          <w:sz w:val="24"/>
          <w:szCs w:val="24"/>
          <w:lang w:eastAsia="es-ES"/>
          <w14:ligatures w14:val="none"/>
        </w:rPr>
        <w:t xml:space="preserve">, </w:t>
      </w:r>
      <w:r w:rsidR="005656EA" w:rsidRPr="005B794D">
        <w:rPr>
          <w:rFonts w:ascii="Times New Roman" w:eastAsia="Times New Roman" w:hAnsi="Times New Roman" w:cs="Times New Roman"/>
          <w:kern w:val="0"/>
          <w:sz w:val="24"/>
          <w:szCs w:val="24"/>
          <w:lang w:eastAsia="es-ES"/>
          <w14:ligatures w14:val="none"/>
        </w:rPr>
        <w:t xml:space="preserve">el análisis </w:t>
      </w:r>
      <w:r w:rsidR="007D7928" w:rsidRPr="005B794D">
        <w:rPr>
          <w:rFonts w:ascii="Times New Roman" w:eastAsia="Times New Roman" w:hAnsi="Times New Roman" w:cs="Times New Roman"/>
          <w:kern w:val="0"/>
          <w:sz w:val="24"/>
          <w:szCs w:val="24"/>
          <w:lang w:eastAsia="es-ES"/>
          <w14:ligatures w14:val="none"/>
        </w:rPr>
        <w:t>propuesto a continuación</w:t>
      </w:r>
      <w:r w:rsidR="005656EA" w:rsidRPr="005B794D">
        <w:rPr>
          <w:rFonts w:ascii="Times New Roman" w:eastAsia="Times New Roman" w:hAnsi="Times New Roman" w:cs="Times New Roman"/>
          <w:kern w:val="0"/>
          <w:sz w:val="24"/>
          <w:szCs w:val="24"/>
          <w:lang w:eastAsia="es-ES"/>
          <w14:ligatures w14:val="none"/>
        </w:rPr>
        <w:t xml:space="preserve"> se </w:t>
      </w:r>
      <w:r w:rsidRPr="005B794D">
        <w:rPr>
          <w:rFonts w:ascii="Times New Roman" w:eastAsia="Times New Roman" w:hAnsi="Times New Roman" w:cs="Times New Roman"/>
          <w:kern w:val="0"/>
          <w:sz w:val="24"/>
          <w:szCs w:val="24"/>
          <w:lang w:eastAsia="es-ES"/>
          <w14:ligatures w14:val="none"/>
        </w:rPr>
        <w:t>concentra en la</w:t>
      </w:r>
      <w:r w:rsidR="007D7928" w:rsidRPr="005B794D">
        <w:rPr>
          <w:rFonts w:ascii="Times New Roman" w:eastAsia="Times New Roman" w:hAnsi="Times New Roman" w:cs="Times New Roman"/>
          <w:kern w:val="0"/>
          <w:sz w:val="24"/>
          <w:szCs w:val="24"/>
          <w:lang w:eastAsia="es-ES"/>
          <w14:ligatures w14:val="none"/>
        </w:rPr>
        <w:t xml:space="preserve"> categoría “resto”, es decir, en la</w:t>
      </w:r>
      <w:r w:rsidRPr="005B794D">
        <w:rPr>
          <w:rFonts w:ascii="Times New Roman" w:eastAsia="Times New Roman" w:hAnsi="Times New Roman" w:cs="Times New Roman"/>
          <w:kern w:val="0"/>
          <w:sz w:val="24"/>
          <w:szCs w:val="24"/>
          <w:lang w:eastAsia="es-ES"/>
          <w14:ligatures w14:val="none"/>
        </w:rPr>
        <w:t>s</w:t>
      </w:r>
      <w:r w:rsidR="005656EA" w:rsidRPr="005B794D">
        <w:rPr>
          <w:rFonts w:ascii="Times New Roman" w:eastAsia="Times New Roman" w:hAnsi="Times New Roman" w:cs="Times New Roman"/>
          <w:kern w:val="0"/>
          <w:sz w:val="24"/>
          <w:szCs w:val="24"/>
          <w:lang w:eastAsia="es-ES"/>
          <w14:ligatures w14:val="none"/>
        </w:rPr>
        <w:t xml:space="preserve"> 21 decisiones </w:t>
      </w:r>
      <w:r w:rsidR="00A719B8" w:rsidRPr="005B794D">
        <w:rPr>
          <w:rFonts w:ascii="Times New Roman" w:eastAsia="Times New Roman" w:hAnsi="Times New Roman" w:cs="Times New Roman"/>
          <w:kern w:val="0"/>
          <w:sz w:val="24"/>
          <w:szCs w:val="24"/>
          <w:lang w:eastAsia="es-ES"/>
          <w14:ligatures w14:val="none"/>
        </w:rPr>
        <w:t xml:space="preserve">del Tribunal Supremo español </w:t>
      </w:r>
      <w:r w:rsidR="005656EA" w:rsidRPr="005B794D">
        <w:rPr>
          <w:rFonts w:ascii="Times New Roman" w:eastAsia="Times New Roman" w:hAnsi="Times New Roman" w:cs="Times New Roman"/>
          <w:kern w:val="0"/>
          <w:sz w:val="24"/>
          <w:szCs w:val="24"/>
          <w:lang w:eastAsia="es-ES"/>
          <w14:ligatures w14:val="none"/>
        </w:rPr>
        <w:t>que</w:t>
      </w:r>
      <w:r w:rsidR="00A719B8" w:rsidRPr="005B794D">
        <w:rPr>
          <w:rFonts w:ascii="Times New Roman" w:eastAsia="Times New Roman" w:hAnsi="Times New Roman" w:cs="Times New Roman"/>
          <w:kern w:val="0"/>
          <w:sz w:val="24"/>
          <w:szCs w:val="24"/>
          <w:lang w:eastAsia="es-ES"/>
          <w14:ligatures w14:val="none"/>
        </w:rPr>
        <w:t>, durante el periodo 2015-2025</w:t>
      </w:r>
      <w:r w:rsidR="00A75BEC" w:rsidRPr="005B794D">
        <w:rPr>
          <w:rFonts w:ascii="Times New Roman" w:eastAsia="Times New Roman" w:hAnsi="Times New Roman" w:cs="Times New Roman"/>
          <w:kern w:val="0"/>
          <w:sz w:val="24"/>
          <w:szCs w:val="24"/>
          <w:lang w:eastAsia="es-ES"/>
          <w14:ligatures w14:val="none"/>
        </w:rPr>
        <w:t xml:space="preserve"> (y poniendo de lado el </w:t>
      </w:r>
      <w:r w:rsidR="00401A4A">
        <w:rPr>
          <w:rFonts w:ascii="Times New Roman" w:eastAsia="Times New Roman" w:hAnsi="Times New Roman" w:cs="Times New Roman"/>
          <w:kern w:val="0"/>
          <w:sz w:val="24"/>
          <w:szCs w:val="24"/>
          <w:lang w:eastAsia="es-ES"/>
          <w14:ligatures w14:val="none"/>
        </w:rPr>
        <w:t>cártel</w:t>
      </w:r>
      <w:r w:rsidR="00A75BEC" w:rsidRPr="005B794D">
        <w:rPr>
          <w:rFonts w:ascii="Times New Roman" w:eastAsia="Times New Roman" w:hAnsi="Times New Roman" w:cs="Times New Roman"/>
          <w:kern w:val="0"/>
          <w:sz w:val="24"/>
          <w:szCs w:val="24"/>
          <w:lang w:eastAsia="es-ES"/>
          <w14:ligatures w14:val="none"/>
        </w:rPr>
        <w:t xml:space="preserve"> de los camiones)</w:t>
      </w:r>
      <w:r w:rsidR="00A719B8" w:rsidRPr="005B794D">
        <w:rPr>
          <w:rFonts w:ascii="Times New Roman" w:eastAsia="Times New Roman" w:hAnsi="Times New Roman" w:cs="Times New Roman"/>
          <w:kern w:val="0"/>
          <w:sz w:val="24"/>
          <w:szCs w:val="24"/>
          <w:lang w:eastAsia="es-ES"/>
          <w14:ligatures w14:val="none"/>
        </w:rPr>
        <w:t>,</w:t>
      </w:r>
      <w:r w:rsidR="005656EA" w:rsidRPr="005B794D">
        <w:rPr>
          <w:rFonts w:ascii="Times New Roman" w:eastAsia="Times New Roman" w:hAnsi="Times New Roman" w:cs="Times New Roman"/>
          <w:kern w:val="0"/>
          <w:sz w:val="24"/>
          <w:szCs w:val="24"/>
          <w:lang w:eastAsia="es-ES"/>
          <w14:ligatures w14:val="none"/>
        </w:rPr>
        <w:t xml:space="preserve"> tienen a</w:t>
      </w:r>
      <w:r w:rsidR="00A719B8" w:rsidRPr="005B794D">
        <w:rPr>
          <w:rFonts w:ascii="Times New Roman" w:eastAsia="Times New Roman" w:hAnsi="Times New Roman" w:cs="Times New Roman"/>
          <w:kern w:val="0"/>
          <w:sz w:val="24"/>
          <w:szCs w:val="24"/>
          <w:lang w:eastAsia="es-ES"/>
          <w14:ligatures w14:val="none"/>
        </w:rPr>
        <w:t>l Reglamento</w:t>
      </w:r>
      <w:r w:rsidR="005656EA" w:rsidRPr="005B794D">
        <w:rPr>
          <w:rFonts w:ascii="Times New Roman" w:eastAsia="Times New Roman" w:hAnsi="Times New Roman" w:cs="Times New Roman"/>
          <w:kern w:val="0"/>
          <w:sz w:val="24"/>
          <w:szCs w:val="24"/>
          <w:lang w:eastAsia="es-ES"/>
          <w14:ligatures w14:val="none"/>
        </w:rPr>
        <w:t xml:space="preserve"> Bruselas I </w:t>
      </w:r>
      <w:proofErr w:type="gramStart"/>
      <w:r w:rsidR="005656EA" w:rsidRPr="005B794D">
        <w:rPr>
          <w:rFonts w:ascii="Times New Roman" w:eastAsia="Times New Roman" w:hAnsi="Times New Roman" w:cs="Times New Roman"/>
          <w:kern w:val="0"/>
          <w:sz w:val="24"/>
          <w:szCs w:val="24"/>
          <w:lang w:eastAsia="es-ES"/>
          <w14:ligatures w14:val="none"/>
        </w:rPr>
        <w:t>bis en</w:t>
      </w:r>
      <w:proofErr w:type="gramEnd"/>
      <w:r w:rsidR="005656EA" w:rsidRPr="005B794D">
        <w:rPr>
          <w:rFonts w:ascii="Times New Roman" w:eastAsia="Times New Roman" w:hAnsi="Times New Roman" w:cs="Times New Roman"/>
          <w:kern w:val="0"/>
          <w:sz w:val="24"/>
          <w:szCs w:val="24"/>
          <w:lang w:eastAsia="es-ES"/>
          <w14:ligatures w14:val="none"/>
        </w:rPr>
        <w:t xml:space="preserve"> su epicentro.</w:t>
      </w:r>
      <w:r w:rsidR="007E6CC7" w:rsidRPr="005B794D">
        <w:rPr>
          <w:rFonts w:ascii="Times New Roman" w:eastAsia="Times New Roman" w:hAnsi="Times New Roman" w:cs="Times New Roman"/>
          <w:kern w:val="0"/>
          <w:sz w:val="24"/>
          <w:szCs w:val="24"/>
          <w:lang w:eastAsia="es-ES"/>
          <w14:ligatures w14:val="none"/>
        </w:rPr>
        <w:t xml:space="preserve"> </w:t>
      </w:r>
      <w:r w:rsidR="008F304B" w:rsidRPr="005B794D">
        <w:rPr>
          <w:rFonts w:ascii="Times New Roman" w:eastAsia="Times New Roman" w:hAnsi="Times New Roman" w:cs="Times New Roman"/>
          <w:kern w:val="0"/>
          <w:sz w:val="24"/>
          <w:szCs w:val="24"/>
          <w:lang w:eastAsia="es-ES"/>
          <w14:ligatures w14:val="none"/>
        </w:rPr>
        <w:t>D</w:t>
      </w:r>
      <w:r w:rsidR="00B967F1" w:rsidRPr="005B794D">
        <w:rPr>
          <w:rFonts w:ascii="Times New Roman" w:eastAsia="Times New Roman" w:hAnsi="Times New Roman" w:cs="Times New Roman"/>
          <w:kern w:val="0"/>
          <w:sz w:val="24"/>
          <w:szCs w:val="24"/>
          <w:lang w:eastAsia="es-ES"/>
          <w14:ligatures w14:val="none"/>
        </w:rPr>
        <w:t>icho</w:t>
      </w:r>
      <w:r w:rsidR="001F5642" w:rsidRPr="005B794D">
        <w:rPr>
          <w:rFonts w:ascii="Times New Roman" w:eastAsia="Times New Roman" w:hAnsi="Times New Roman" w:cs="Times New Roman"/>
          <w:kern w:val="0"/>
          <w:sz w:val="24"/>
          <w:szCs w:val="24"/>
          <w:lang w:eastAsia="es-ES"/>
          <w14:ligatures w14:val="none"/>
        </w:rPr>
        <w:t xml:space="preserve"> análisis </w:t>
      </w:r>
      <w:r w:rsidR="008F304B" w:rsidRPr="005B794D">
        <w:rPr>
          <w:rFonts w:ascii="Times New Roman" w:eastAsia="Times New Roman" w:hAnsi="Times New Roman" w:cs="Times New Roman"/>
          <w:kern w:val="0"/>
          <w:sz w:val="24"/>
          <w:szCs w:val="24"/>
          <w:lang w:eastAsia="es-ES"/>
          <w14:ligatures w14:val="none"/>
        </w:rPr>
        <w:t>trata</w:t>
      </w:r>
      <w:r w:rsidR="007E6CC7" w:rsidRPr="005B794D">
        <w:rPr>
          <w:rFonts w:ascii="Times New Roman" w:eastAsia="Times New Roman" w:hAnsi="Times New Roman" w:cs="Times New Roman"/>
          <w:kern w:val="0"/>
          <w:sz w:val="24"/>
          <w:szCs w:val="24"/>
          <w:lang w:eastAsia="es-ES"/>
          <w14:ligatures w14:val="none"/>
        </w:rPr>
        <w:t xml:space="preserve"> únicamente los principales </w:t>
      </w:r>
      <w:r w:rsidR="008F304B" w:rsidRPr="005B794D">
        <w:rPr>
          <w:rFonts w:ascii="Times New Roman" w:eastAsia="Times New Roman" w:hAnsi="Times New Roman" w:cs="Times New Roman"/>
          <w:kern w:val="0"/>
          <w:sz w:val="24"/>
          <w:szCs w:val="24"/>
          <w:lang w:eastAsia="es-ES"/>
          <w14:ligatures w14:val="none"/>
        </w:rPr>
        <w:t xml:space="preserve">aspectos </w:t>
      </w:r>
      <w:r w:rsidR="007E6CC7" w:rsidRPr="005B794D">
        <w:rPr>
          <w:rFonts w:ascii="Times New Roman" w:eastAsia="Times New Roman" w:hAnsi="Times New Roman" w:cs="Times New Roman"/>
          <w:kern w:val="0"/>
          <w:sz w:val="24"/>
          <w:szCs w:val="24"/>
          <w:lang w:eastAsia="es-ES"/>
          <w14:ligatures w14:val="none"/>
        </w:rPr>
        <w:t xml:space="preserve">de </w:t>
      </w:r>
      <w:proofErr w:type="gramStart"/>
      <w:r w:rsidR="007E6CC7" w:rsidRPr="005B794D">
        <w:rPr>
          <w:rFonts w:ascii="Times New Roman" w:eastAsia="Times New Roman" w:hAnsi="Times New Roman" w:cs="Times New Roman"/>
          <w:kern w:val="0"/>
          <w:sz w:val="24"/>
          <w:szCs w:val="24"/>
          <w:lang w:eastAsia="es-ES"/>
          <w14:ligatures w14:val="none"/>
        </w:rPr>
        <w:t>las mismas</w:t>
      </w:r>
      <w:proofErr w:type="gramEnd"/>
      <w:r w:rsidR="007E6CC7" w:rsidRPr="005B794D">
        <w:rPr>
          <w:rFonts w:ascii="Times New Roman" w:eastAsia="Times New Roman" w:hAnsi="Times New Roman" w:cs="Times New Roman"/>
          <w:kern w:val="0"/>
          <w:sz w:val="24"/>
          <w:szCs w:val="24"/>
          <w:lang w:eastAsia="es-ES"/>
          <w14:ligatures w14:val="none"/>
        </w:rPr>
        <w:t xml:space="preserve">, sin </w:t>
      </w:r>
      <w:r w:rsidR="007E5215" w:rsidRPr="005B794D">
        <w:rPr>
          <w:rFonts w:ascii="Times New Roman" w:eastAsia="Times New Roman" w:hAnsi="Times New Roman" w:cs="Times New Roman"/>
          <w:kern w:val="0"/>
          <w:sz w:val="24"/>
          <w:szCs w:val="24"/>
          <w:lang w:eastAsia="es-ES"/>
          <w14:ligatures w14:val="none"/>
        </w:rPr>
        <w:t xml:space="preserve">perjuicio de otros </w:t>
      </w:r>
      <w:r w:rsidR="00082F94" w:rsidRPr="005B794D">
        <w:rPr>
          <w:rFonts w:ascii="Times New Roman" w:eastAsia="Times New Roman" w:hAnsi="Times New Roman" w:cs="Times New Roman"/>
          <w:kern w:val="0"/>
          <w:sz w:val="24"/>
          <w:szCs w:val="24"/>
          <w:lang w:eastAsia="es-ES"/>
          <w14:ligatures w14:val="none"/>
        </w:rPr>
        <w:t>también de importancia</w:t>
      </w:r>
      <w:r w:rsidR="007E5215" w:rsidRPr="005B794D">
        <w:rPr>
          <w:rFonts w:ascii="Times New Roman" w:eastAsia="Times New Roman" w:hAnsi="Times New Roman" w:cs="Times New Roman"/>
          <w:kern w:val="0"/>
          <w:sz w:val="24"/>
          <w:szCs w:val="24"/>
          <w:lang w:eastAsia="es-ES"/>
          <w14:ligatures w14:val="none"/>
        </w:rPr>
        <w:t xml:space="preserve"> que pudieran surgir de </w:t>
      </w:r>
      <w:r w:rsidR="0059768A" w:rsidRPr="005B794D">
        <w:rPr>
          <w:rFonts w:ascii="Times New Roman" w:eastAsia="Times New Roman" w:hAnsi="Times New Roman" w:cs="Times New Roman"/>
          <w:kern w:val="0"/>
          <w:sz w:val="24"/>
          <w:szCs w:val="24"/>
          <w:lang w:eastAsia="es-ES"/>
          <w14:ligatures w14:val="none"/>
        </w:rPr>
        <w:t>una disección</w:t>
      </w:r>
      <w:r w:rsidR="007E5215" w:rsidRPr="005B794D">
        <w:rPr>
          <w:rFonts w:ascii="Times New Roman" w:eastAsia="Times New Roman" w:hAnsi="Times New Roman" w:cs="Times New Roman"/>
          <w:kern w:val="0"/>
          <w:sz w:val="24"/>
          <w:szCs w:val="24"/>
          <w:lang w:eastAsia="es-ES"/>
          <w14:ligatures w14:val="none"/>
        </w:rPr>
        <w:t xml:space="preserve"> más </w:t>
      </w:r>
      <w:r w:rsidR="007E6CC7" w:rsidRPr="005B794D">
        <w:rPr>
          <w:rFonts w:ascii="Times New Roman" w:eastAsia="Times New Roman" w:hAnsi="Times New Roman" w:cs="Times New Roman"/>
          <w:kern w:val="0"/>
          <w:sz w:val="24"/>
          <w:szCs w:val="24"/>
          <w:lang w:eastAsia="es-ES"/>
          <w14:ligatures w14:val="none"/>
        </w:rPr>
        <w:t>exhaustiv</w:t>
      </w:r>
      <w:r w:rsidR="0059768A" w:rsidRPr="005B794D">
        <w:rPr>
          <w:rFonts w:ascii="Times New Roman" w:eastAsia="Times New Roman" w:hAnsi="Times New Roman" w:cs="Times New Roman"/>
          <w:kern w:val="0"/>
          <w:sz w:val="24"/>
          <w:szCs w:val="24"/>
          <w:lang w:eastAsia="es-ES"/>
          <w14:ligatures w14:val="none"/>
        </w:rPr>
        <w:t>a de la que es posible realizar</w:t>
      </w:r>
      <w:r w:rsidR="00856BEF" w:rsidRPr="005B794D">
        <w:rPr>
          <w:rFonts w:ascii="Times New Roman" w:eastAsia="Times New Roman" w:hAnsi="Times New Roman" w:cs="Times New Roman"/>
          <w:kern w:val="0"/>
          <w:sz w:val="24"/>
          <w:szCs w:val="24"/>
          <w:lang w:eastAsia="es-ES"/>
          <w14:ligatures w14:val="none"/>
        </w:rPr>
        <w:t xml:space="preserve"> en estas páginas.</w:t>
      </w:r>
    </w:p>
    <w:p w14:paraId="53C7A982" w14:textId="3228FF53" w:rsidR="00421EC9" w:rsidRPr="005B794D" w:rsidRDefault="00005DFF"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 </w:t>
      </w:r>
    </w:p>
    <w:p w14:paraId="33FC34F3" w14:textId="25B1A724" w:rsidR="00944057" w:rsidRPr="005B794D" w:rsidRDefault="00421EC9" w:rsidP="00F3093D">
      <w:pPr>
        <w:pStyle w:val="Prrafodelista"/>
        <w:numPr>
          <w:ilvl w:val="0"/>
          <w:numId w:val="8"/>
        </w:numPr>
        <w:spacing w:after="120"/>
        <w:contextualSpacing w:val="0"/>
        <w:jc w:val="both"/>
        <w:rPr>
          <w:rFonts w:ascii="Times New Roman" w:eastAsia="Times New Roman" w:hAnsi="Times New Roman" w:cs="Times New Roman"/>
          <w:i/>
          <w:iCs/>
          <w:kern w:val="0"/>
          <w:sz w:val="24"/>
          <w:szCs w:val="24"/>
          <w:lang w:eastAsia="es-ES"/>
          <w14:ligatures w14:val="none"/>
        </w:rPr>
      </w:pPr>
      <w:r w:rsidRPr="005B794D">
        <w:rPr>
          <w:rFonts w:ascii="Times New Roman" w:eastAsia="Times New Roman" w:hAnsi="Times New Roman" w:cs="Times New Roman"/>
          <w:i/>
          <w:iCs/>
          <w:kern w:val="0"/>
          <w:sz w:val="24"/>
          <w:szCs w:val="24"/>
          <w:lang w:eastAsia="es-ES"/>
          <w14:ligatures w14:val="none"/>
        </w:rPr>
        <w:lastRenderedPageBreak/>
        <w:t xml:space="preserve">Análisis de las </w:t>
      </w:r>
      <w:r w:rsidR="00FD1386" w:rsidRPr="005B794D">
        <w:rPr>
          <w:rFonts w:ascii="Times New Roman" w:eastAsia="Times New Roman" w:hAnsi="Times New Roman" w:cs="Times New Roman"/>
          <w:i/>
          <w:iCs/>
          <w:kern w:val="0"/>
          <w:sz w:val="24"/>
          <w:szCs w:val="24"/>
          <w:lang w:eastAsia="es-ES"/>
          <w14:ligatures w14:val="none"/>
        </w:rPr>
        <w:t>8</w:t>
      </w:r>
      <w:r w:rsidRPr="005B794D">
        <w:rPr>
          <w:rFonts w:ascii="Times New Roman" w:eastAsia="Times New Roman" w:hAnsi="Times New Roman" w:cs="Times New Roman"/>
          <w:i/>
          <w:iCs/>
          <w:kern w:val="0"/>
          <w:sz w:val="24"/>
          <w:szCs w:val="24"/>
          <w:lang w:eastAsia="es-ES"/>
          <w14:ligatures w14:val="none"/>
        </w:rPr>
        <w:t xml:space="preserve"> decisiones </w:t>
      </w:r>
      <w:r w:rsidR="00D805DF" w:rsidRPr="005B794D">
        <w:rPr>
          <w:rFonts w:ascii="Times New Roman" w:eastAsia="Times New Roman" w:hAnsi="Times New Roman" w:cs="Times New Roman"/>
          <w:i/>
          <w:iCs/>
          <w:kern w:val="0"/>
          <w:sz w:val="24"/>
          <w:szCs w:val="24"/>
          <w:lang w:eastAsia="es-ES"/>
          <w14:ligatures w14:val="none"/>
        </w:rPr>
        <w:t>seleccionadas</w:t>
      </w:r>
      <w:r w:rsidR="00F52AF3" w:rsidRPr="005B794D">
        <w:rPr>
          <w:rFonts w:ascii="Times New Roman" w:eastAsia="Times New Roman" w:hAnsi="Times New Roman" w:cs="Times New Roman"/>
          <w:i/>
          <w:iCs/>
          <w:kern w:val="0"/>
          <w:sz w:val="24"/>
          <w:szCs w:val="24"/>
          <w:lang w:eastAsia="es-ES"/>
          <w14:ligatures w14:val="none"/>
        </w:rPr>
        <w:t xml:space="preserve"> de la muestra original (2015-2022).</w:t>
      </w:r>
      <w:r w:rsidR="00453D13" w:rsidRPr="005B794D">
        <w:rPr>
          <w:rFonts w:ascii="Times New Roman" w:hAnsi="Times New Roman" w:cs="Times New Roman"/>
          <w:i/>
          <w:iCs/>
          <w:sz w:val="24"/>
          <w:szCs w:val="24"/>
        </w:rPr>
        <w:t xml:space="preserve"> </w:t>
      </w:r>
    </w:p>
    <w:p w14:paraId="60033314" w14:textId="2FD444E2" w:rsidR="00C63F7C" w:rsidRPr="005B794D" w:rsidRDefault="00443214"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Las </w:t>
      </w:r>
      <w:r w:rsidR="00024921" w:rsidRPr="005B794D">
        <w:rPr>
          <w:rFonts w:ascii="Times New Roman" w:eastAsia="Times New Roman" w:hAnsi="Times New Roman" w:cs="Times New Roman"/>
          <w:kern w:val="0"/>
          <w:sz w:val="24"/>
          <w:szCs w:val="24"/>
          <w:lang w:eastAsia="es-ES"/>
          <w14:ligatures w14:val="none"/>
        </w:rPr>
        <w:t>ocho</w:t>
      </w:r>
      <w:r w:rsidRPr="005B794D">
        <w:rPr>
          <w:rFonts w:ascii="Times New Roman" w:eastAsia="Times New Roman" w:hAnsi="Times New Roman" w:cs="Times New Roman"/>
          <w:kern w:val="0"/>
          <w:sz w:val="24"/>
          <w:szCs w:val="24"/>
          <w:lang w:eastAsia="es-ES"/>
          <w14:ligatures w14:val="none"/>
        </w:rPr>
        <w:t xml:space="preserve"> decisiones </w:t>
      </w:r>
      <w:r w:rsidR="007E7798">
        <w:rPr>
          <w:rFonts w:ascii="Times New Roman" w:eastAsia="Times New Roman" w:hAnsi="Times New Roman" w:cs="Times New Roman"/>
          <w:kern w:val="0"/>
          <w:sz w:val="24"/>
          <w:szCs w:val="24"/>
          <w:lang w:eastAsia="es-ES"/>
          <w14:ligatures w14:val="none"/>
        </w:rPr>
        <w:t xml:space="preserve">seleccionadas del periodo 2015-2022 </w:t>
      </w:r>
      <w:r w:rsidR="00024921" w:rsidRPr="005B794D">
        <w:rPr>
          <w:rFonts w:ascii="Times New Roman" w:eastAsia="Times New Roman" w:hAnsi="Times New Roman" w:cs="Times New Roman"/>
          <w:kern w:val="0"/>
          <w:sz w:val="24"/>
          <w:szCs w:val="24"/>
          <w:lang w:eastAsia="es-ES"/>
          <w14:ligatures w14:val="none"/>
        </w:rPr>
        <w:t>pueden ser agrupadas en tres subcategorías: decisiones relativas a la competencia en materia de seguros; decisiones relativas a la competencia en materia de contrato de trabajo; y una única decisión en materia de cláusulas de elección de foro.</w:t>
      </w:r>
    </w:p>
    <w:p w14:paraId="04C7DB8A" w14:textId="77777777" w:rsidR="00024921" w:rsidRPr="005B794D" w:rsidRDefault="00024921" w:rsidP="00F3093D">
      <w:pPr>
        <w:spacing w:after="120"/>
        <w:jc w:val="both"/>
        <w:rPr>
          <w:rFonts w:ascii="Times New Roman" w:eastAsia="Times New Roman" w:hAnsi="Times New Roman" w:cs="Times New Roman"/>
          <w:kern w:val="0"/>
          <w:sz w:val="24"/>
          <w:szCs w:val="24"/>
          <w:lang w:eastAsia="es-ES"/>
          <w14:ligatures w14:val="none"/>
        </w:rPr>
      </w:pPr>
    </w:p>
    <w:p w14:paraId="36916E32" w14:textId="322589D5" w:rsidR="006C0543" w:rsidRPr="005B794D" w:rsidRDefault="006C0543" w:rsidP="00F3093D">
      <w:pPr>
        <w:pStyle w:val="Prrafodelista"/>
        <w:numPr>
          <w:ilvl w:val="0"/>
          <w:numId w:val="9"/>
        </w:numPr>
        <w:spacing w:after="120"/>
        <w:contextualSpacing w:val="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Decisiones </w:t>
      </w:r>
      <w:r w:rsidR="00D54347" w:rsidRPr="005B794D">
        <w:rPr>
          <w:rFonts w:ascii="Times New Roman" w:eastAsia="Times New Roman" w:hAnsi="Times New Roman" w:cs="Times New Roman"/>
          <w:kern w:val="0"/>
          <w:sz w:val="24"/>
          <w:szCs w:val="24"/>
          <w:lang w:eastAsia="es-ES"/>
          <w14:ligatures w14:val="none"/>
        </w:rPr>
        <w:t xml:space="preserve">relativas a la competencia </w:t>
      </w:r>
      <w:r w:rsidRPr="005B794D">
        <w:rPr>
          <w:rFonts w:ascii="Times New Roman" w:eastAsia="Times New Roman" w:hAnsi="Times New Roman" w:cs="Times New Roman"/>
          <w:kern w:val="0"/>
          <w:sz w:val="24"/>
          <w:szCs w:val="24"/>
          <w:lang w:eastAsia="es-ES"/>
          <w14:ligatures w14:val="none"/>
        </w:rPr>
        <w:t>en materia de seguro</w:t>
      </w:r>
      <w:r w:rsidR="00902649" w:rsidRPr="005B794D">
        <w:rPr>
          <w:rFonts w:ascii="Times New Roman" w:eastAsia="Times New Roman" w:hAnsi="Times New Roman" w:cs="Times New Roman"/>
          <w:kern w:val="0"/>
          <w:sz w:val="24"/>
          <w:szCs w:val="24"/>
          <w:lang w:eastAsia="es-ES"/>
          <w14:ligatures w14:val="none"/>
        </w:rPr>
        <w:t>s</w:t>
      </w:r>
    </w:p>
    <w:p w14:paraId="4B3FFAD3" w14:textId="4D752803" w:rsidR="00504B6C" w:rsidRPr="005B794D" w:rsidRDefault="00E806C6"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Un primer binomio de decisiones versa sobre la competencia judicial </w:t>
      </w:r>
      <w:r w:rsidR="00865C68" w:rsidRPr="005B794D">
        <w:rPr>
          <w:rFonts w:ascii="Times New Roman" w:eastAsia="Times New Roman" w:hAnsi="Times New Roman" w:cs="Times New Roman"/>
          <w:kern w:val="0"/>
          <w:sz w:val="24"/>
          <w:szCs w:val="24"/>
          <w:lang w:eastAsia="es-ES"/>
          <w14:ligatures w14:val="none"/>
        </w:rPr>
        <w:t xml:space="preserve">internacional </w:t>
      </w:r>
      <w:r w:rsidRPr="005B794D">
        <w:rPr>
          <w:rFonts w:ascii="Times New Roman" w:eastAsia="Times New Roman" w:hAnsi="Times New Roman" w:cs="Times New Roman"/>
          <w:kern w:val="0"/>
          <w:sz w:val="24"/>
          <w:szCs w:val="24"/>
          <w:lang w:eastAsia="es-ES"/>
          <w14:ligatures w14:val="none"/>
        </w:rPr>
        <w:t>en materia de seguro</w:t>
      </w:r>
      <w:r w:rsidR="00C80E37" w:rsidRPr="005B794D">
        <w:rPr>
          <w:rFonts w:ascii="Times New Roman" w:eastAsia="Times New Roman" w:hAnsi="Times New Roman" w:cs="Times New Roman"/>
          <w:kern w:val="0"/>
          <w:sz w:val="24"/>
          <w:szCs w:val="24"/>
          <w:lang w:eastAsia="es-ES"/>
          <w14:ligatures w14:val="none"/>
        </w:rPr>
        <w:t>s</w:t>
      </w:r>
      <w:r w:rsidR="003407E5" w:rsidRPr="005B794D">
        <w:rPr>
          <w:rFonts w:ascii="Times New Roman" w:eastAsia="Times New Roman" w:hAnsi="Times New Roman" w:cs="Times New Roman"/>
          <w:kern w:val="0"/>
          <w:sz w:val="24"/>
          <w:szCs w:val="24"/>
          <w:lang w:eastAsia="es-ES"/>
          <w14:ligatures w14:val="none"/>
        </w:rPr>
        <w:t xml:space="preserve"> cuando se plantea el ejercicio de acciones directas</w:t>
      </w:r>
      <w:r w:rsidR="00A93453" w:rsidRPr="005B794D">
        <w:rPr>
          <w:rFonts w:ascii="Times New Roman" w:eastAsia="Times New Roman" w:hAnsi="Times New Roman" w:cs="Times New Roman"/>
          <w:kern w:val="0"/>
          <w:sz w:val="24"/>
          <w:szCs w:val="24"/>
          <w:lang w:eastAsia="es-ES"/>
          <w14:ligatures w14:val="none"/>
        </w:rPr>
        <w:t xml:space="preserve">, es decir, </w:t>
      </w:r>
      <w:r w:rsidR="0007023A" w:rsidRPr="005B794D">
        <w:rPr>
          <w:rFonts w:ascii="Times New Roman" w:eastAsia="Times New Roman" w:hAnsi="Times New Roman" w:cs="Times New Roman"/>
          <w:kern w:val="0"/>
          <w:sz w:val="24"/>
          <w:szCs w:val="24"/>
          <w:lang w:eastAsia="es-ES"/>
          <w14:ligatures w14:val="none"/>
        </w:rPr>
        <w:t xml:space="preserve">cuando </w:t>
      </w:r>
      <w:r w:rsidR="007B24F3" w:rsidRPr="005B794D">
        <w:rPr>
          <w:rFonts w:ascii="Times New Roman" w:eastAsia="Times New Roman" w:hAnsi="Times New Roman" w:cs="Times New Roman"/>
          <w:kern w:val="0"/>
          <w:sz w:val="24"/>
          <w:szCs w:val="24"/>
          <w:lang w:eastAsia="es-ES"/>
          <w14:ligatures w14:val="none"/>
        </w:rPr>
        <w:t>puede entrar</w:t>
      </w:r>
      <w:r w:rsidR="00A93453" w:rsidRPr="005B794D">
        <w:rPr>
          <w:rFonts w:ascii="Times New Roman" w:eastAsia="Times New Roman" w:hAnsi="Times New Roman" w:cs="Times New Roman"/>
          <w:kern w:val="0"/>
          <w:sz w:val="24"/>
          <w:szCs w:val="24"/>
          <w:lang w:eastAsia="es-ES"/>
          <w14:ligatures w14:val="none"/>
        </w:rPr>
        <w:t xml:space="preserve"> en juego</w:t>
      </w:r>
      <w:r w:rsidRPr="005B794D">
        <w:rPr>
          <w:rFonts w:ascii="Times New Roman" w:eastAsia="Times New Roman" w:hAnsi="Times New Roman" w:cs="Times New Roman"/>
          <w:kern w:val="0"/>
          <w:sz w:val="24"/>
          <w:szCs w:val="24"/>
          <w:lang w:eastAsia="es-ES"/>
          <w14:ligatures w14:val="none"/>
        </w:rPr>
        <w:t xml:space="preserve"> </w:t>
      </w:r>
      <w:r w:rsidR="00A93453" w:rsidRPr="005B794D">
        <w:rPr>
          <w:rFonts w:ascii="Times New Roman" w:eastAsia="Times New Roman" w:hAnsi="Times New Roman" w:cs="Times New Roman"/>
          <w:kern w:val="0"/>
          <w:sz w:val="24"/>
          <w:szCs w:val="24"/>
          <w:lang w:eastAsia="es-ES"/>
          <w14:ligatures w14:val="none"/>
        </w:rPr>
        <w:t>la aplicación de</w:t>
      </w:r>
      <w:r w:rsidRPr="005B794D">
        <w:rPr>
          <w:rFonts w:ascii="Times New Roman" w:eastAsia="Times New Roman" w:hAnsi="Times New Roman" w:cs="Times New Roman"/>
          <w:kern w:val="0"/>
          <w:sz w:val="24"/>
          <w:szCs w:val="24"/>
          <w:lang w:eastAsia="es-ES"/>
          <w14:ligatures w14:val="none"/>
        </w:rPr>
        <w:t xml:space="preserve"> </w:t>
      </w:r>
      <w:r w:rsidR="009C518F" w:rsidRPr="005B794D">
        <w:rPr>
          <w:rFonts w:ascii="Times New Roman" w:eastAsia="Times New Roman" w:hAnsi="Times New Roman" w:cs="Times New Roman"/>
          <w:kern w:val="0"/>
          <w:sz w:val="24"/>
          <w:szCs w:val="24"/>
          <w:lang w:eastAsia="es-ES"/>
          <w14:ligatures w14:val="none"/>
        </w:rPr>
        <w:t>los artículos</w:t>
      </w:r>
      <w:r w:rsidRPr="005B794D">
        <w:rPr>
          <w:rFonts w:ascii="Times New Roman" w:eastAsia="Times New Roman" w:hAnsi="Times New Roman" w:cs="Times New Roman"/>
          <w:kern w:val="0"/>
          <w:sz w:val="24"/>
          <w:szCs w:val="24"/>
          <w:lang w:eastAsia="es-ES"/>
          <w14:ligatures w14:val="none"/>
        </w:rPr>
        <w:t xml:space="preserve"> </w:t>
      </w:r>
      <w:r w:rsidR="009C518F" w:rsidRPr="005B794D">
        <w:rPr>
          <w:rFonts w:ascii="Times New Roman" w:eastAsia="Times New Roman" w:hAnsi="Times New Roman" w:cs="Times New Roman"/>
          <w:kern w:val="0"/>
          <w:sz w:val="24"/>
          <w:szCs w:val="24"/>
          <w:lang w:eastAsia="es-ES"/>
          <w14:ligatures w14:val="none"/>
        </w:rPr>
        <w:t xml:space="preserve">13.2 y </w:t>
      </w:r>
      <w:r w:rsidRPr="005B794D">
        <w:rPr>
          <w:rFonts w:ascii="Times New Roman" w:eastAsia="Times New Roman" w:hAnsi="Times New Roman" w:cs="Times New Roman"/>
          <w:kern w:val="0"/>
          <w:sz w:val="24"/>
          <w:szCs w:val="24"/>
          <w:lang w:eastAsia="es-ES"/>
          <w14:ligatures w14:val="none"/>
        </w:rPr>
        <w:t xml:space="preserve">11.1.b del Reglamento. </w:t>
      </w:r>
      <w:r w:rsidR="005854E7" w:rsidRPr="005B794D">
        <w:rPr>
          <w:rFonts w:ascii="Times New Roman" w:eastAsia="Times New Roman" w:hAnsi="Times New Roman" w:cs="Times New Roman"/>
          <w:kern w:val="0"/>
          <w:sz w:val="24"/>
          <w:szCs w:val="24"/>
          <w:lang w:eastAsia="es-ES"/>
          <w14:ligatures w14:val="none"/>
        </w:rPr>
        <w:t>La primera de las disposiciones establece que “[l]</w:t>
      </w:r>
      <w:r w:rsidR="005854E7" w:rsidRPr="005B794D">
        <w:rPr>
          <w:rFonts w:ascii="Times New Roman" w:eastAsia="Times New Roman" w:hAnsi="Times New Roman" w:cs="Times New Roman"/>
          <w:i/>
          <w:iCs/>
          <w:kern w:val="0"/>
          <w:sz w:val="24"/>
          <w:szCs w:val="24"/>
          <w:lang w:eastAsia="es-ES"/>
          <w14:ligatures w14:val="none"/>
        </w:rPr>
        <w:t>os artículos 10, 11 y 12 serán aplicables en los casos de acción directa entablada por la persona perjudicada contra el asegurador cuando la acción directa sea posible</w:t>
      </w:r>
      <w:r w:rsidR="005854E7" w:rsidRPr="005B794D">
        <w:rPr>
          <w:rFonts w:ascii="Times New Roman" w:eastAsia="Times New Roman" w:hAnsi="Times New Roman" w:cs="Times New Roman"/>
          <w:kern w:val="0"/>
          <w:sz w:val="24"/>
          <w:szCs w:val="24"/>
          <w:lang w:eastAsia="es-ES"/>
          <w14:ligatures w14:val="none"/>
        </w:rPr>
        <w:t>”, mientras que</w:t>
      </w:r>
      <w:r w:rsidR="007048EB" w:rsidRPr="005B794D">
        <w:rPr>
          <w:rFonts w:ascii="Times New Roman" w:eastAsia="Times New Roman" w:hAnsi="Times New Roman" w:cs="Times New Roman"/>
          <w:kern w:val="0"/>
          <w:sz w:val="24"/>
          <w:szCs w:val="24"/>
          <w:lang w:eastAsia="es-ES"/>
          <w14:ligatures w14:val="none"/>
        </w:rPr>
        <w:t xml:space="preserve"> la segunda </w:t>
      </w:r>
      <w:r w:rsidR="00D1067D" w:rsidRPr="005B794D">
        <w:rPr>
          <w:rFonts w:ascii="Times New Roman" w:eastAsia="Times New Roman" w:hAnsi="Times New Roman" w:cs="Times New Roman"/>
          <w:kern w:val="0"/>
          <w:sz w:val="24"/>
          <w:szCs w:val="24"/>
          <w:lang w:eastAsia="es-ES"/>
          <w14:ligatures w14:val="none"/>
        </w:rPr>
        <w:t>determina que “[e]</w:t>
      </w:r>
      <w:r w:rsidR="007048EB" w:rsidRPr="005B794D">
        <w:rPr>
          <w:rFonts w:ascii="Times New Roman" w:eastAsia="Times New Roman" w:hAnsi="Times New Roman" w:cs="Times New Roman"/>
          <w:i/>
          <w:iCs/>
          <w:kern w:val="0"/>
          <w:sz w:val="24"/>
          <w:szCs w:val="24"/>
          <w:lang w:eastAsia="es-ES"/>
          <w14:ligatures w14:val="none"/>
        </w:rPr>
        <w:t>l</w:t>
      </w:r>
      <w:r w:rsidR="007048EB" w:rsidRPr="005B794D">
        <w:rPr>
          <w:rFonts w:ascii="Times New Roman" w:eastAsia="Times New Roman" w:hAnsi="Times New Roman" w:cs="Times New Roman"/>
          <w:kern w:val="0"/>
          <w:sz w:val="24"/>
          <w:szCs w:val="24"/>
          <w:lang w:eastAsia="es-ES"/>
          <w14:ligatures w14:val="none"/>
        </w:rPr>
        <w:t xml:space="preserve"> </w:t>
      </w:r>
      <w:r w:rsidR="007048EB" w:rsidRPr="005B794D">
        <w:rPr>
          <w:rFonts w:ascii="Times New Roman" w:eastAsia="Times New Roman" w:hAnsi="Times New Roman" w:cs="Times New Roman"/>
          <w:i/>
          <w:iCs/>
          <w:kern w:val="0"/>
          <w:sz w:val="24"/>
          <w:szCs w:val="24"/>
          <w:lang w:eastAsia="es-ES"/>
          <w14:ligatures w14:val="none"/>
        </w:rPr>
        <w:t xml:space="preserve">asegurador domiciliado en un Estado miembro podrá ser demandado: </w:t>
      </w:r>
      <w:r w:rsidR="007048EB" w:rsidRPr="005B794D">
        <w:rPr>
          <w:rFonts w:ascii="Times New Roman" w:eastAsia="Times New Roman" w:hAnsi="Times New Roman" w:cs="Times New Roman"/>
          <w:kern w:val="0"/>
          <w:sz w:val="24"/>
          <w:szCs w:val="24"/>
          <w:lang w:eastAsia="es-ES"/>
          <w14:ligatures w14:val="none"/>
        </w:rPr>
        <w:t>[…]</w:t>
      </w:r>
      <w:r w:rsidR="00283F67" w:rsidRPr="005B794D">
        <w:rPr>
          <w:rFonts w:ascii="Times New Roman" w:eastAsia="Times New Roman" w:hAnsi="Times New Roman" w:cs="Times New Roman"/>
          <w:i/>
          <w:iCs/>
          <w:kern w:val="0"/>
          <w:sz w:val="24"/>
          <w:szCs w:val="24"/>
          <w:lang w:eastAsia="es-ES"/>
          <w14:ligatures w14:val="none"/>
        </w:rPr>
        <w:t xml:space="preserve"> </w:t>
      </w:r>
      <w:r w:rsidR="007048EB" w:rsidRPr="005B794D">
        <w:rPr>
          <w:rFonts w:ascii="Times New Roman" w:eastAsia="Times New Roman" w:hAnsi="Times New Roman" w:cs="Times New Roman"/>
          <w:i/>
          <w:iCs/>
          <w:kern w:val="0"/>
          <w:sz w:val="24"/>
          <w:szCs w:val="24"/>
          <w:lang w:eastAsia="es-ES"/>
          <w14:ligatures w14:val="none"/>
        </w:rPr>
        <w:t>en otro Estado miembro, cuando se trate de acciones entabladas por el tomador del seguro, el asegurado o un beneficiario, ante el órgano jurisdiccional del lugar donde tenga su domicilio el demandante</w:t>
      </w:r>
      <w:r w:rsidR="007048EB" w:rsidRPr="005B794D">
        <w:rPr>
          <w:rFonts w:ascii="Times New Roman" w:eastAsia="Times New Roman" w:hAnsi="Times New Roman" w:cs="Times New Roman"/>
          <w:kern w:val="0"/>
          <w:sz w:val="24"/>
          <w:szCs w:val="24"/>
          <w:lang w:eastAsia="es-ES"/>
          <w14:ligatures w14:val="none"/>
        </w:rPr>
        <w:t xml:space="preserve"> [...]".</w:t>
      </w:r>
    </w:p>
    <w:p w14:paraId="63B83CA1" w14:textId="040796B1" w:rsidR="00E806C6" w:rsidRPr="005B794D" w:rsidRDefault="00E806C6"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En </w:t>
      </w:r>
      <w:r w:rsidR="00431718" w:rsidRPr="005B794D">
        <w:rPr>
          <w:rFonts w:ascii="Times New Roman" w:eastAsia="Times New Roman" w:hAnsi="Times New Roman" w:cs="Times New Roman"/>
          <w:kern w:val="0"/>
          <w:sz w:val="24"/>
          <w:szCs w:val="24"/>
          <w:lang w:eastAsia="es-ES"/>
          <w14:ligatures w14:val="none"/>
        </w:rPr>
        <w:t>el primer</w:t>
      </w:r>
      <w:r w:rsidR="00283F67" w:rsidRPr="005B794D">
        <w:rPr>
          <w:rFonts w:ascii="Times New Roman" w:eastAsia="Times New Roman" w:hAnsi="Times New Roman" w:cs="Times New Roman"/>
          <w:kern w:val="0"/>
          <w:sz w:val="24"/>
          <w:szCs w:val="24"/>
          <w:lang w:eastAsia="es-ES"/>
          <w14:ligatures w14:val="none"/>
        </w:rPr>
        <w:t>o de los autos</w:t>
      </w:r>
      <w:r w:rsidR="00F95D05" w:rsidRPr="005B794D">
        <w:rPr>
          <w:rStyle w:val="Refdenotaalpie"/>
          <w:rFonts w:ascii="Times New Roman" w:eastAsia="Times New Roman" w:hAnsi="Times New Roman" w:cs="Times New Roman"/>
          <w:kern w:val="0"/>
          <w:sz w:val="24"/>
          <w:szCs w:val="24"/>
          <w:lang w:eastAsia="es-ES"/>
          <w14:ligatures w14:val="none"/>
        </w:rPr>
        <w:footnoteReference w:id="43"/>
      </w:r>
      <w:r w:rsidR="00431718"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se resuelve un “</w:t>
      </w:r>
      <w:r w:rsidRPr="005B794D">
        <w:rPr>
          <w:rFonts w:ascii="Times New Roman" w:eastAsia="Times New Roman" w:hAnsi="Times New Roman" w:cs="Times New Roman"/>
          <w:i/>
          <w:iCs/>
          <w:kern w:val="0"/>
          <w:sz w:val="24"/>
          <w:szCs w:val="24"/>
          <w:lang w:eastAsia="es-ES"/>
          <w14:ligatures w14:val="none"/>
        </w:rPr>
        <w:t>conflicto negativo de competencia territorial</w:t>
      </w:r>
      <w:r w:rsidRPr="005B794D">
        <w:rPr>
          <w:rFonts w:ascii="Times New Roman" w:eastAsia="Times New Roman" w:hAnsi="Times New Roman" w:cs="Times New Roman"/>
          <w:kern w:val="0"/>
          <w:sz w:val="24"/>
          <w:szCs w:val="24"/>
          <w:lang w:eastAsia="es-ES"/>
          <w14:ligatures w14:val="none"/>
        </w:rPr>
        <w:t xml:space="preserve"> [que] </w:t>
      </w:r>
      <w:r w:rsidRPr="005B794D">
        <w:rPr>
          <w:rFonts w:ascii="Times New Roman" w:eastAsia="Times New Roman" w:hAnsi="Times New Roman" w:cs="Times New Roman"/>
          <w:i/>
          <w:iCs/>
          <w:kern w:val="0"/>
          <w:sz w:val="24"/>
          <w:szCs w:val="24"/>
          <w:lang w:eastAsia="es-ES"/>
          <w14:ligatures w14:val="none"/>
        </w:rPr>
        <w:t>se plantea entre un juzgado de primera instancia de Málaga y otro de Madrid, respecto de una demanda de juicio ordinario, en la que se ejercita por los perjudicados una acción directa frente a</w:t>
      </w:r>
      <w:r w:rsidRPr="005B794D">
        <w:rPr>
          <w:rFonts w:ascii="Times New Roman" w:eastAsia="Times New Roman" w:hAnsi="Times New Roman" w:cs="Times New Roman"/>
          <w:kern w:val="0"/>
          <w:sz w:val="24"/>
          <w:szCs w:val="24"/>
          <w:lang w:eastAsia="es-ES"/>
          <w14:ligatures w14:val="none"/>
        </w:rPr>
        <w:t xml:space="preserve"> [la entidad aseguradora </w:t>
      </w:r>
      <w:proofErr w:type="spellStart"/>
      <w:r w:rsidRPr="005B794D">
        <w:rPr>
          <w:rFonts w:ascii="Times New Roman" w:eastAsia="Times New Roman" w:hAnsi="Times New Roman" w:cs="Times New Roman"/>
          <w:kern w:val="0"/>
          <w:sz w:val="24"/>
          <w:szCs w:val="24"/>
          <w:lang w:eastAsia="es-ES"/>
          <w14:ligatures w14:val="none"/>
        </w:rPr>
        <w:t>Tranquilidade</w:t>
      </w:r>
      <w:proofErr w:type="spellEnd"/>
      <w:r w:rsidRPr="005B794D">
        <w:rPr>
          <w:rFonts w:ascii="Times New Roman" w:eastAsia="Times New Roman" w:hAnsi="Times New Roman" w:cs="Times New Roman"/>
          <w:kern w:val="0"/>
          <w:sz w:val="24"/>
          <w:szCs w:val="24"/>
          <w:lang w:eastAsia="es-ES"/>
          <w14:ligatures w14:val="none"/>
        </w:rPr>
        <w:t xml:space="preserve"> (Seguridades Unidas, S.A.), “</w:t>
      </w:r>
      <w:r w:rsidRPr="005B794D">
        <w:rPr>
          <w:rFonts w:ascii="Times New Roman" w:eastAsia="Times New Roman" w:hAnsi="Times New Roman" w:cs="Times New Roman"/>
          <w:i/>
          <w:iCs/>
          <w:kern w:val="0"/>
          <w:sz w:val="24"/>
          <w:szCs w:val="24"/>
          <w:lang w:eastAsia="es-ES"/>
          <w14:ligatures w14:val="none"/>
        </w:rPr>
        <w:t>a través de su representante legal en España, Línea Directa S.A., con domicilio en Madrid</w:t>
      </w:r>
      <w:r w:rsidRPr="005B794D">
        <w:rPr>
          <w:rFonts w:ascii="Times New Roman" w:eastAsia="Times New Roman" w:hAnsi="Times New Roman" w:cs="Times New Roman"/>
          <w:kern w:val="0"/>
          <w:sz w:val="24"/>
          <w:szCs w:val="24"/>
          <w:lang w:eastAsia="es-ES"/>
          <w14:ligatures w14:val="none"/>
        </w:rPr>
        <w:t>”</w:t>
      </w:r>
      <w:r w:rsidRPr="005B794D">
        <w:rPr>
          <w:rStyle w:val="Refdenotaalpie"/>
          <w:rFonts w:ascii="Times New Roman" w:eastAsia="Times New Roman" w:hAnsi="Times New Roman" w:cs="Times New Roman"/>
          <w:kern w:val="0"/>
          <w:sz w:val="24"/>
          <w:szCs w:val="24"/>
          <w:lang w:eastAsia="es-ES"/>
          <w14:ligatures w14:val="none"/>
        </w:rPr>
        <w:t xml:space="preserve"> </w:t>
      </w:r>
      <w:r w:rsidRPr="005B794D">
        <w:rPr>
          <w:rStyle w:val="Refdenotaalpie"/>
          <w:rFonts w:ascii="Times New Roman" w:eastAsia="Times New Roman" w:hAnsi="Times New Roman" w:cs="Times New Roman"/>
          <w:kern w:val="0"/>
          <w:sz w:val="24"/>
          <w:szCs w:val="24"/>
          <w:lang w:eastAsia="es-ES"/>
          <w14:ligatures w14:val="none"/>
        </w:rPr>
        <w:footnoteReference w:id="44"/>
      </w:r>
      <w:r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i/>
          <w:iCs/>
          <w:kern w:val="0"/>
          <w:sz w:val="24"/>
          <w:szCs w:val="24"/>
          <w:lang w:eastAsia="es-ES"/>
          <w14:ligatures w14:val="none"/>
        </w:rPr>
        <w:t>por la responsabilidad civil derivada de un accidente de circulación que se produjo en Lisboa</w:t>
      </w:r>
      <w:r w:rsidRPr="005B794D">
        <w:rPr>
          <w:rFonts w:ascii="Times New Roman" w:eastAsia="Times New Roman" w:hAnsi="Times New Roman" w:cs="Times New Roman"/>
          <w:kern w:val="0"/>
          <w:sz w:val="24"/>
          <w:szCs w:val="24"/>
          <w:lang w:eastAsia="es-ES"/>
          <w14:ligatures w14:val="none"/>
        </w:rPr>
        <w:t>”</w:t>
      </w:r>
      <w:r w:rsidRPr="005B794D">
        <w:rPr>
          <w:rStyle w:val="Refdenotaalpie"/>
          <w:rFonts w:ascii="Times New Roman" w:eastAsia="Times New Roman" w:hAnsi="Times New Roman" w:cs="Times New Roman"/>
          <w:kern w:val="0"/>
          <w:sz w:val="24"/>
          <w:szCs w:val="24"/>
          <w:lang w:eastAsia="es-ES"/>
          <w14:ligatures w14:val="none"/>
        </w:rPr>
        <w:footnoteReference w:id="45"/>
      </w:r>
      <w:r w:rsidR="0059286A"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kern w:val="0"/>
          <w:sz w:val="24"/>
          <w:szCs w:val="24"/>
          <w:lang w:eastAsia="es-ES"/>
          <w14:ligatures w14:val="none"/>
        </w:rPr>
        <w:t xml:space="preserve"> El conflicto se origina y se perpetua porque tanto los juzgados de primera instancia, como el Ministerio Fiscal, como el propio Tribunal Supremo, entienden que las normas </w:t>
      </w:r>
      <w:r w:rsidR="00FF11FF" w:rsidRPr="005B794D">
        <w:rPr>
          <w:rFonts w:ascii="Times New Roman" w:eastAsia="Times New Roman" w:hAnsi="Times New Roman" w:cs="Times New Roman"/>
          <w:kern w:val="0"/>
          <w:sz w:val="24"/>
          <w:szCs w:val="24"/>
          <w:lang w:eastAsia="es-ES"/>
          <w14:ligatures w14:val="none"/>
        </w:rPr>
        <w:t xml:space="preserve">pertinentes </w:t>
      </w:r>
      <w:r w:rsidRPr="005B794D">
        <w:rPr>
          <w:rFonts w:ascii="Times New Roman" w:eastAsia="Times New Roman" w:hAnsi="Times New Roman" w:cs="Times New Roman"/>
          <w:kern w:val="0"/>
          <w:sz w:val="24"/>
          <w:szCs w:val="24"/>
          <w:lang w:eastAsia="es-ES"/>
          <w14:ligatures w14:val="none"/>
        </w:rPr>
        <w:t>de Bruselas I bis</w:t>
      </w:r>
      <w:r w:rsidR="00FF11FF"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establecen únicamente la competencia judicial internacional, y en aras de fijar la competencia territorial es necesario recurrir a la L</w:t>
      </w:r>
      <w:r w:rsidR="00336854" w:rsidRPr="005B794D">
        <w:rPr>
          <w:rFonts w:ascii="Times New Roman" w:eastAsia="Times New Roman" w:hAnsi="Times New Roman" w:cs="Times New Roman"/>
          <w:kern w:val="0"/>
          <w:sz w:val="24"/>
          <w:szCs w:val="24"/>
          <w:lang w:eastAsia="es-ES"/>
          <w14:ligatures w14:val="none"/>
        </w:rPr>
        <w:t xml:space="preserve">ey de </w:t>
      </w:r>
      <w:r w:rsidRPr="005B794D">
        <w:rPr>
          <w:rFonts w:ascii="Times New Roman" w:eastAsia="Times New Roman" w:hAnsi="Times New Roman" w:cs="Times New Roman"/>
          <w:kern w:val="0"/>
          <w:sz w:val="24"/>
          <w:szCs w:val="24"/>
          <w:lang w:eastAsia="es-ES"/>
          <w14:ligatures w14:val="none"/>
        </w:rPr>
        <w:t>E</w:t>
      </w:r>
      <w:r w:rsidR="00336854" w:rsidRPr="005B794D">
        <w:rPr>
          <w:rFonts w:ascii="Times New Roman" w:eastAsia="Times New Roman" w:hAnsi="Times New Roman" w:cs="Times New Roman"/>
          <w:kern w:val="0"/>
          <w:sz w:val="24"/>
          <w:szCs w:val="24"/>
          <w:lang w:eastAsia="es-ES"/>
          <w14:ligatures w14:val="none"/>
        </w:rPr>
        <w:t xml:space="preserve">njuiciamiento </w:t>
      </w:r>
      <w:r w:rsidRPr="005B794D">
        <w:rPr>
          <w:rFonts w:ascii="Times New Roman" w:eastAsia="Times New Roman" w:hAnsi="Times New Roman" w:cs="Times New Roman"/>
          <w:kern w:val="0"/>
          <w:sz w:val="24"/>
          <w:szCs w:val="24"/>
          <w:lang w:eastAsia="es-ES"/>
          <w14:ligatures w14:val="none"/>
        </w:rPr>
        <w:t>C</w:t>
      </w:r>
      <w:r w:rsidR="00336854" w:rsidRPr="005B794D">
        <w:rPr>
          <w:rFonts w:ascii="Times New Roman" w:eastAsia="Times New Roman" w:hAnsi="Times New Roman" w:cs="Times New Roman"/>
          <w:kern w:val="0"/>
          <w:sz w:val="24"/>
          <w:szCs w:val="24"/>
          <w:lang w:eastAsia="es-ES"/>
          <w14:ligatures w14:val="none"/>
        </w:rPr>
        <w:t>ivil (en adelante, LEC)</w:t>
      </w:r>
      <w:r w:rsidRPr="005B794D">
        <w:rPr>
          <w:rStyle w:val="Refdenotaalpie"/>
          <w:rFonts w:ascii="Times New Roman" w:eastAsia="Times New Roman" w:hAnsi="Times New Roman" w:cs="Times New Roman"/>
          <w:kern w:val="0"/>
          <w:sz w:val="24"/>
          <w:szCs w:val="24"/>
          <w:lang w:eastAsia="es-ES"/>
          <w14:ligatures w14:val="none"/>
        </w:rPr>
        <w:footnoteReference w:id="46"/>
      </w:r>
      <w:r w:rsidRPr="005B794D">
        <w:rPr>
          <w:rFonts w:ascii="Times New Roman" w:eastAsia="Times New Roman" w:hAnsi="Times New Roman" w:cs="Times New Roman"/>
          <w:kern w:val="0"/>
          <w:sz w:val="24"/>
          <w:szCs w:val="24"/>
          <w:lang w:eastAsia="es-ES"/>
          <w14:ligatures w14:val="none"/>
        </w:rPr>
        <w:t>. Específicamente, respe</w:t>
      </w:r>
      <w:r w:rsidR="0050213B" w:rsidRPr="005B794D">
        <w:rPr>
          <w:rFonts w:ascii="Times New Roman" w:eastAsia="Times New Roman" w:hAnsi="Times New Roman" w:cs="Times New Roman"/>
          <w:kern w:val="0"/>
          <w:sz w:val="24"/>
          <w:szCs w:val="24"/>
          <w:lang w:eastAsia="es-ES"/>
          <w14:ligatures w14:val="none"/>
        </w:rPr>
        <w:t>c</w:t>
      </w:r>
      <w:r w:rsidRPr="005B794D">
        <w:rPr>
          <w:rFonts w:ascii="Times New Roman" w:eastAsia="Times New Roman" w:hAnsi="Times New Roman" w:cs="Times New Roman"/>
          <w:kern w:val="0"/>
          <w:sz w:val="24"/>
          <w:szCs w:val="24"/>
          <w:lang w:eastAsia="es-ES"/>
          <w14:ligatures w14:val="none"/>
        </w:rPr>
        <w:t>to a la posición del Ministerio Fiscal, resulta difícil comprender (al menos a partir del texto del auto) cómo, utilizando una sentencia del TJUE para justificar su posición</w:t>
      </w:r>
      <w:r w:rsidRPr="005B794D">
        <w:rPr>
          <w:rStyle w:val="Refdenotaalpie"/>
          <w:rFonts w:ascii="Times New Roman" w:eastAsia="Times New Roman" w:hAnsi="Times New Roman" w:cs="Times New Roman"/>
          <w:kern w:val="0"/>
          <w:sz w:val="24"/>
          <w:szCs w:val="24"/>
          <w:lang w:eastAsia="es-ES"/>
          <w14:ligatures w14:val="none"/>
        </w:rPr>
        <w:footnoteReference w:id="47"/>
      </w:r>
      <w:r w:rsidRPr="005B794D">
        <w:rPr>
          <w:rFonts w:ascii="Times New Roman" w:eastAsia="Times New Roman" w:hAnsi="Times New Roman" w:cs="Times New Roman"/>
          <w:kern w:val="0"/>
          <w:sz w:val="24"/>
          <w:szCs w:val="24"/>
          <w:lang w:eastAsia="es-ES"/>
          <w14:ligatures w14:val="none"/>
        </w:rPr>
        <w:t xml:space="preserve">, llega a la conclusión de que la norma sólo fija la competencia internacional, ya que </w:t>
      </w:r>
      <w:r w:rsidR="005C7D1F" w:rsidRPr="005B794D">
        <w:rPr>
          <w:rFonts w:ascii="Times New Roman" w:eastAsia="Times New Roman" w:hAnsi="Times New Roman" w:cs="Times New Roman"/>
          <w:kern w:val="0"/>
          <w:sz w:val="24"/>
          <w:szCs w:val="24"/>
          <w:lang w:eastAsia="es-ES"/>
          <w14:ligatures w14:val="none"/>
        </w:rPr>
        <w:t>dicha sentencia</w:t>
      </w:r>
      <w:r w:rsidRPr="005B794D">
        <w:rPr>
          <w:rFonts w:ascii="Times New Roman" w:eastAsia="Times New Roman" w:hAnsi="Times New Roman" w:cs="Times New Roman"/>
          <w:kern w:val="0"/>
          <w:sz w:val="24"/>
          <w:szCs w:val="24"/>
          <w:lang w:eastAsia="es-ES"/>
          <w14:ligatures w14:val="none"/>
        </w:rPr>
        <w:t xml:space="preserve"> no versa sobre tal aspecto, y las referencias al órgano judicial (en singular) en la misma deberían en su caso haberle llevado a la conclusión contraria</w:t>
      </w:r>
      <w:r w:rsidR="0050213B" w:rsidRPr="005B794D">
        <w:rPr>
          <w:rStyle w:val="Refdenotaalpie"/>
          <w:rFonts w:ascii="Times New Roman" w:eastAsia="Times New Roman" w:hAnsi="Times New Roman" w:cs="Times New Roman"/>
          <w:kern w:val="0"/>
          <w:sz w:val="24"/>
          <w:szCs w:val="24"/>
          <w:lang w:eastAsia="es-ES"/>
          <w14:ligatures w14:val="none"/>
        </w:rPr>
        <w:footnoteReference w:id="48"/>
      </w:r>
      <w:r w:rsidRPr="005B794D">
        <w:rPr>
          <w:rFonts w:ascii="Times New Roman" w:eastAsia="Times New Roman" w:hAnsi="Times New Roman" w:cs="Times New Roman"/>
          <w:kern w:val="0"/>
          <w:sz w:val="24"/>
          <w:szCs w:val="24"/>
          <w:lang w:eastAsia="es-ES"/>
          <w14:ligatures w14:val="none"/>
        </w:rPr>
        <w:t>. Resulta igualmente sorprendente, cuando menos, que el Tribunal Supremo explícitamente decida seguir al Ministerio Fiscal en dicha postura y confirmar el error técnico</w:t>
      </w:r>
      <w:r w:rsidR="00AF0D44" w:rsidRPr="005B794D">
        <w:rPr>
          <w:rStyle w:val="Refdenotaalpie"/>
          <w:rFonts w:ascii="Times New Roman" w:eastAsia="Times New Roman" w:hAnsi="Times New Roman" w:cs="Times New Roman"/>
          <w:kern w:val="0"/>
          <w:sz w:val="24"/>
          <w:szCs w:val="24"/>
          <w:lang w:eastAsia="es-ES"/>
          <w14:ligatures w14:val="none"/>
        </w:rPr>
        <w:footnoteReference w:id="49"/>
      </w:r>
      <w:r w:rsidRPr="005B794D">
        <w:rPr>
          <w:rFonts w:ascii="Times New Roman" w:eastAsia="Times New Roman" w:hAnsi="Times New Roman" w:cs="Times New Roman"/>
          <w:kern w:val="0"/>
          <w:sz w:val="24"/>
          <w:szCs w:val="24"/>
          <w:lang w:eastAsia="es-ES"/>
          <w14:ligatures w14:val="none"/>
        </w:rPr>
        <w:t>.</w:t>
      </w:r>
    </w:p>
    <w:p w14:paraId="2DFAE75F" w14:textId="15D02E56" w:rsidR="00E806C6" w:rsidRPr="005B794D" w:rsidRDefault="00E806C6"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lastRenderedPageBreak/>
        <w:t>La segunda decisión</w:t>
      </w:r>
      <w:r w:rsidR="005E1D38" w:rsidRPr="005B794D">
        <w:rPr>
          <w:rStyle w:val="Refdenotaalpie"/>
          <w:rFonts w:ascii="Times New Roman" w:eastAsia="Times New Roman" w:hAnsi="Times New Roman" w:cs="Times New Roman"/>
          <w:kern w:val="0"/>
          <w:sz w:val="24"/>
          <w:szCs w:val="24"/>
          <w:lang w:eastAsia="es-ES"/>
          <w14:ligatures w14:val="none"/>
        </w:rPr>
        <w:footnoteReference w:id="50"/>
      </w:r>
      <w:r w:rsidRPr="005B794D">
        <w:rPr>
          <w:rFonts w:ascii="Times New Roman" w:eastAsia="Times New Roman" w:hAnsi="Times New Roman" w:cs="Times New Roman"/>
          <w:kern w:val="0"/>
          <w:sz w:val="24"/>
          <w:szCs w:val="24"/>
          <w:lang w:eastAsia="es-ES"/>
          <w14:ligatures w14:val="none"/>
        </w:rPr>
        <w:t xml:space="preserve"> resulta muy similar a la primera en casi todos los aspectos</w:t>
      </w:r>
      <w:r w:rsidR="00283F67" w:rsidRPr="005B794D">
        <w:rPr>
          <w:rFonts w:ascii="Times New Roman" w:eastAsia="Times New Roman" w:hAnsi="Times New Roman" w:cs="Times New Roman"/>
          <w:kern w:val="0"/>
          <w:sz w:val="24"/>
          <w:szCs w:val="24"/>
          <w:lang w:eastAsia="es-ES"/>
          <w14:ligatures w14:val="none"/>
        </w:rPr>
        <w:t xml:space="preserve">, pues </w:t>
      </w:r>
      <w:r w:rsidRPr="005B794D">
        <w:rPr>
          <w:rFonts w:ascii="Times New Roman" w:eastAsia="Times New Roman" w:hAnsi="Times New Roman" w:cs="Times New Roman"/>
          <w:kern w:val="0"/>
          <w:sz w:val="24"/>
          <w:szCs w:val="24"/>
          <w:lang w:eastAsia="es-ES"/>
          <w14:ligatures w14:val="none"/>
        </w:rPr>
        <w:t xml:space="preserve">se resuelve un </w:t>
      </w:r>
    </w:p>
    <w:p w14:paraId="0D8AFD28" w14:textId="77777777" w:rsidR="00E806C6" w:rsidRPr="005B794D" w:rsidRDefault="00E806C6" w:rsidP="00F3093D">
      <w:pPr>
        <w:spacing w:after="120"/>
        <w:ind w:left="708"/>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i/>
          <w:iCs/>
          <w:kern w:val="0"/>
          <w:sz w:val="24"/>
          <w:szCs w:val="24"/>
          <w:lang w:eastAsia="es-ES"/>
          <w14:ligatures w14:val="none"/>
        </w:rPr>
        <w:t>conflicto negativo de competencia</w:t>
      </w:r>
      <w:r w:rsidRPr="005B794D">
        <w:rPr>
          <w:rFonts w:ascii="Times New Roman" w:eastAsia="Times New Roman" w:hAnsi="Times New Roman" w:cs="Times New Roman"/>
          <w:kern w:val="0"/>
          <w:sz w:val="24"/>
          <w:szCs w:val="24"/>
          <w:lang w:eastAsia="es-ES"/>
          <w14:ligatures w14:val="none"/>
        </w:rPr>
        <w:t xml:space="preserve"> [que] </w:t>
      </w:r>
      <w:r w:rsidRPr="005B794D">
        <w:rPr>
          <w:rFonts w:ascii="Times New Roman" w:eastAsia="Times New Roman" w:hAnsi="Times New Roman" w:cs="Times New Roman"/>
          <w:i/>
          <w:iCs/>
          <w:kern w:val="0"/>
          <w:sz w:val="24"/>
          <w:szCs w:val="24"/>
          <w:lang w:eastAsia="es-ES"/>
          <w14:ligatures w14:val="none"/>
        </w:rPr>
        <w:t xml:space="preserve">se plantea entre un juzgado de Tolosa (Guipúzcoa) y otro de Madrid respecto de la solicitud de una diligencia preparatoria de exhibición de un contrato de seguro que está en poder de una compañía aseguradora que tiene su domicilio en Alemania (Allianz </w:t>
      </w:r>
      <w:proofErr w:type="spellStart"/>
      <w:r w:rsidRPr="005B794D">
        <w:rPr>
          <w:rFonts w:ascii="Times New Roman" w:eastAsia="Times New Roman" w:hAnsi="Times New Roman" w:cs="Times New Roman"/>
          <w:i/>
          <w:iCs/>
          <w:kern w:val="0"/>
          <w:sz w:val="24"/>
          <w:szCs w:val="24"/>
          <w:lang w:eastAsia="es-ES"/>
          <w14:ligatures w14:val="none"/>
        </w:rPr>
        <w:t>Versicherungs</w:t>
      </w:r>
      <w:proofErr w:type="spellEnd"/>
      <w:r w:rsidRPr="005B794D">
        <w:rPr>
          <w:rFonts w:ascii="Times New Roman" w:eastAsia="Times New Roman" w:hAnsi="Times New Roman" w:cs="Times New Roman"/>
          <w:i/>
          <w:iCs/>
          <w:kern w:val="0"/>
          <w:sz w:val="24"/>
          <w:szCs w:val="24"/>
          <w:lang w:eastAsia="es-ES"/>
          <w14:ligatures w14:val="none"/>
        </w:rPr>
        <w:t xml:space="preserve"> AG).</w:t>
      </w:r>
    </w:p>
    <w:p w14:paraId="281EB29C" w14:textId="0F302FBB" w:rsidR="00E806C6" w:rsidRPr="005B794D" w:rsidRDefault="00E806C6" w:rsidP="00F3093D">
      <w:pPr>
        <w:spacing w:after="120"/>
        <w:ind w:left="708"/>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i/>
          <w:iCs/>
          <w:kern w:val="0"/>
          <w:sz w:val="24"/>
          <w:szCs w:val="24"/>
          <w:lang w:eastAsia="es-ES"/>
          <w14:ligatures w14:val="none"/>
        </w:rPr>
        <w:t xml:space="preserve">La solicitud se fundamenta en la demanda </w:t>
      </w:r>
      <w:r w:rsidRPr="005B794D">
        <w:rPr>
          <w:rFonts w:ascii="Times New Roman" w:eastAsia="Times New Roman" w:hAnsi="Times New Roman" w:cs="Times New Roman"/>
          <w:kern w:val="0"/>
          <w:sz w:val="24"/>
          <w:szCs w:val="24"/>
          <w:lang w:eastAsia="es-ES"/>
          <w14:ligatures w14:val="none"/>
        </w:rPr>
        <w:t xml:space="preserve">[en ejercicio de una acción directa] </w:t>
      </w:r>
      <w:r w:rsidRPr="005B794D">
        <w:rPr>
          <w:rFonts w:ascii="Times New Roman" w:eastAsia="Times New Roman" w:hAnsi="Times New Roman" w:cs="Times New Roman"/>
          <w:i/>
          <w:iCs/>
          <w:kern w:val="0"/>
          <w:sz w:val="24"/>
          <w:szCs w:val="24"/>
          <w:lang w:eastAsia="es-ES"/>
          <w14:ligatures w14:val="none"/>
        </w:rPr>
        <w:t xml:space="preserve">que la solicitante </w:t>
      </w:r>
      <w:r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i/>
          <w:iCs/>
          <w:kern w:val="0"/>
          <w:sz w:val="24"/>
          <w:szCs w:val="24"/>
          <w:lang w:eastAsia="es-ES"/>
          <w14:ligatures w14:val="none"/>
        </w:rPr>
        <w:t xml:space="preserve"> pretende interponer contra</w:t>
      </w:r>
      <w:r w:rsidRPr="005B794D">
        <w:rPr>
          <w:rFonts w:ascii="Times New Roman" w:eastAsia="Times New Roman" w:hAnsi="Times New Roman" w:cs="Times New Roman"/>
          <w:kern w:val="0"/>
          <w:sz w:val="24"/>
          <w:szCs w:val="24"/>
          <w:lang w:eastAsia="es-ES"/>
          <w14:ligatures w14:val="none"/>
        </w:rPr>
        <w:t xml:space="preserve"> [la referida empresa, como] </w:t>
      </w:r>
      <w:r w:rsidRPr="005B794D">
        <w:rPr>
          <w:rFonts w:ascii="Times New Roman" w:eastAsia="Times New Roman" w:hAnsi="Times New Roman" w:cs="Times New Roman"/>
          <w:i/>
          <w:iCs/>
          <w:kern w:val="0"/>
          <w:sz w:val="24"/>
          <w:szCs w:val="24"/>
          <w:lang w:eastAsia="es-ES"/>
          <w14:ligatures w14:val="none"/>
        </w:rPr>
        <w:t xml:space="preserve">aseguradora de la </w:t>
      </w:r>
      <w:r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i/>
          <w:iCs/>
          <w:kern w:val="0"/>
          <w:sz w:val="24"/>
          <w:szCs w:val="24"/>
          <w:lang w:eastAsia="es-ES"/>
          <w14:ligatures w14:val="none"/>
        </w:rPr>
        <w:t xml:space="preserve"> empresa con domicilio en Alemania que fabricó un producto sanitario defectuoso que fue aplicado a la solicitante en el curso de una cirugía de retina</w:t>
      </w:r>
      <w:r w:rsidRPr="005B794D">
        <w:rPr>
          <w:rFonts w:ascii="Times New Roman" w:eastAsia="Times New Roman" w:hAnsi="Times New Roman" w:cs="Times New Roman"/>
          <w:kern w:val="0"/>
          <w:sz w:val="24"/>
          <w:szCs w:val="24"/>
          <w:lang w:eastAsia="es-ES"/>
          <w14:ligatures w14:val="none"/>
        </w:rPr>
        <w:t>.</w:t>
      </w:r>
    </w:p>
    <w:p w14:paraId="3CB6E4A9" w14:textId="77777777" w:rsidR="00E806C6" w:rsidRPr="005B794D" w:rsidRDefault="00E806C6" w:rsidP="00F3093D">
      <w:pPr>
        <w:spacing w:after="120"/>
        <w:ind w:left="708"/>
        <w:jc w:val="both"/>
        <w:rPr>
          <w:rFonts w:ascii="Times New Roman" w:eastAsia="Times New Roman" w:hAnsi="Times New Roman" w:cs="Times New Roman"/>
          <w:i/>
          <w:iCs/>
          <w:kern w:val="0"/>
          <w:sz w:val="24"/>
          <w:szCs w:val="24"/>
          <w:lang w:eastAsia="es-ES"/>
          <w14:ligatures w14:val="none"/>
        </w:rPr>
      </w:pPr>
      <w:r w:rsidRPr="005B794D">
        <w:rPr>
          <w:rFonts w:ascii="Times New Roman" w:eastAsia="Times New Roman" w:hAnsi="Times New Roman" w:cs="Times New Roman"/>
          <w:i/>
          <w:iCs/>
          <w:kern w:val="0"/>
          <w:sz w:val="24"/>
          <w:szCs w:val="24"/>
          <w:lang w:eastAsia="es-ES"/>
          <w14:ligatures w14:val="none"/>
        </w:rPr>
        <w:t>El juzgado de Tolosa, siguiendo el dictamen del Ministerio Fiscal, entiende que, de conformidad con los arts. 256.5 y 257 LEC, la competencia corresponde a los juzgados del domicilio del demandado, y considera como tal a la filial de Allianz en España, sito en Madrid.</w:t>
      </w:r>
    </w:p>
    <w:p w14:paraId="4F6F0701" w14:textId="77777777" w:rsidR="00E806C6" w:rsidRPr="005B794D" w:rsidRDefault="00E806C6" w:rsidP="00F3093D">
      <w:pPr>
        <w:spacing w:after="120"/>
        <w:ind w:left="708"/>
        <w:jc w:val="both"/>
        <w:rPr>
          <w:rFonts w:ascii="Times New Roman" w:eastAsia="Times New Roman" w:hAnsi="Times New Roman" w:cs="Times New Roman"/>
          <w:i/>
          <w:iCs/>
          <w:kern w:val="0"/>
          <w:sz w:val="24"/>
          <w:szCs w:val="24"/>
          <w:lang w:eastAsia="es-ES"/>
          <w14:ligatures w14:val="none"/>
        </w:rPr>
      </w:pPr>
      <w:r w:rsidRPr="005B794D">
        <w:rPr>
          <w:rFonts w:ascii="Times New Roman" w:eastAsia="Times New Roman" w:hAnsi="Times New Roman" w:cs="Times New Roman"/>
          <w:i/>
          <w:iCs/>
          <w:kern w:val="0"/>
          <w:sz w:val="24"/>
          <w:szCs w:val="24"/>
          <w:lang w:eastAsia="es-ES"/>
          <w14:ligatures w14:val="none"/>
        </w:rPr>
        <w:t xml:space="preserve">El juzgado de Madrid considera que carece de competencia porque la demandada es una multinacional domiciliada en Alemania, por lo que es aplicable el Reglamento </w:t>
      </w:r>
      <w:r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i/>
          <w:iCs/>
          <w:kern w:val="0"/>
          <w:sz w:val="24"/>
          <w:szCs w:val="24"/>
          <w:lang w:eastAsia="es-ES"/>
          <w14:ligatures w14:val="none"/>
        </w:rPr>
        <w:t xml:space="preserve">, que permite que se ejerciten en el lugar del domicilio del demandante tanto las acciones dirigidas por los beneficiarios de contratos de seguro contra las aseguradoras como las ejercidas por consumidores (arts. 11 y 18) y, en el caso, la demandante tiene su domicilio en Tolosa </w:t>
      </w:r>
      <w:r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i/>
          <w:iCs/>
          <w:kern w:val="0"/>
          <w:sz w:val="24"/>
          <w:szCs w:val="24"/>
          <w:lang w:eastAsia="es-ES"/>
          <w14:ligatures w14:val="none"/>
        </w:rPr>
        <w:t>.</w:t>
      </w:r>
    </w:p>
    <w:p w14:paraId="716C8282" w14:textId="77777777" w:rsidR="00E806C6" w:rsidRPr="005B794D" w:rsidRDefault="00E806C6" w:rsidP="00F3093D">
      <w:pPr>
        <w:spacing w:after="120"/>
        <w:ind w:left="708"/>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i/>
          <w:iCs/>
          <w:kern w:val="0"/>
          <w:sz w:val="24"/>
          <w:szCs w:val="24"/>
          <w:lang w:eastAsia="es-ES"/>
          <w14:ligatures w14:val="none"/>
        </w:rPr>
        <w:t>El Ministerio Fiscal interesa se declare la competencia del Juzgado n.º 2 de Primera Instancia de Tolosa con apoyo en dos argumentos alternativos: por aplicación directa de los criterios competenciales del Reglamento 1215/2012, o por considerar que, en atención a las circunstancias concurrentes no es aplicable el fuero del art. 256.</w:t>
      </w:r>
      <w:proofErr w:type="gramStart"/>
      <w:r w:rsidRPr="005B794D">
        <w:rPr>
          <w:rFonts w:ascii="Times New Roman" w:eastAsia="Times New Roman" w:hAnsi="Times New Roman" w:cs="Times New Roman"/>
          <w:i/>
          <w:iCs/>
          <w:kern w:val="0"/>
          <w:sz w:val="24"/>
          <w:szCs w:val="24"/>
          <w:lang w:eastAsia="es-ES"/>
          <w14:ligatures w14:val="none"/>
        </w:rPr>
        <w:t>1.5º</w:t>
      </w:r>
      <w:proofErr w:type="gramEnd"/>
      <w:r w:rsidRPr="005B794D">
        <w:rPr>
          <w:rFonts w:ascii="Times New Roman" w:eastAsia="Times New Roman" w:hAnsi="Times New Roman" w:cs="Times New Roman"/>
          <w:i/>
          <w:iCs/>
          <w:kern w:val="0"/>
          <w:sz w:val="24"/>
          <w:szCs w:val="24"/>
          <w:lang w:eastAsia="es-ES"/>
          <w14:ligatures w14:val="none"/>
        </w:rPr>
        <w:t xml:space="preserve"> LEC y debe aplicarse por analogía el fuero del art. 256.</w:t>
      </w:r>
      <w:proofErr w:type="gramStart"/>
      <w:r w:rsidRPr="005B794D">
        <w:rPr>
          <w:rFonts w:ascii="Times New Roman" w:eastAsia="Times New Roman" w:hAnsi="Times New Roman" w:cs="Times New Roman"/>
          <w:i/>
          <w:iCs/>
          <w:kern w:val="0"/>
          <w:sz w:val="24"/>
          <w:szCs w:val="24"/>
          <w:lang w:eastAsia="es-ES"/>
          <w14:ligatures w14:val="none"/>
        </w:rPr>
        <w:t>1.9º</w:t>
      </w:r>
      <w:proofErr w:type="gramEnd"/>
      <w:r w:rsidRPr="005B794D">
        <w:rPr>
          <w:rFonts w:ascii="Times New Roman" w:eastAsia="Times New Roman" w:hAnsi="Times New Roman" w:cs="Times New Roman"/>
          <w:i/>
          <w:iCs/>
          <w:kern w:val="0"/>
          <w:sz w:val="24"/>
          <w:szCs w:val="24"/>
          <w:lang w:eastAsia="es-ES"/>
          <w14:ligatures w14:val="none"/>
        </w:rPr>
        <w:t xml:space="preserve"> LEC y, por tanto, el fuero de los consumidores</w:t>
      </w:r>
      <w:r w:rsidRPr="005B794D">
        <w:rPr>
          <w:rFonts w:ascii="Times New Roman" w:eastAsia="Times New Roman" w:hAnsi="Times New Roman" w:cs="Times New Roman"/>
          <w:kern w:val="0"/>
          <w:sz w:val="24"/>
          <w:szCs w:val="24"/>
          <w:lang w:eastAsia="es-ES"/>
          <w14:ligatures w14:val="none"/>
        </w:rPr>
        <w:t>”</w:t>
      </w:r>
      <w:r w:rsidRPr="005B794D">
        <w:rPr>
          <w:rStyle w:val="Refdenotaalpie"/>
          <w:rFonts w:ascii="Times New Roman" w:eastAsia="Times New Roman" w:hAnsi="Times New Roman" w:cs="Times New Roman"/>
          <w:kern w:val="0"/>
          <w:sz w:val="24"/>
          <w:szCs w:val="24"/>
          <w:lang w:eastAsia="es-ES"/>
          <w14:ligatures w14:val="none"/>
        </w:rPr>
        <w:t xml:space="preserve"> </w:t>
      </w:r>
      <w:r w:rsidRPr="005B794D">
        <w:rPr>
          <w:rStyle w:val="Refdenotaalpie"/>
          <w:rFonts w:ascii="Times New Roman" w:eastAsia="Times New Roman" w:hAnsi="Times New Roman" w:cs="Times New Roman"/>
          <w:kern w:val="0"/>
          <w:sz w:val="24"/>
          <w:szCs w:val="24"/>
          <w:lang w:eastAsia="es-ES"/>
          <w14:ligatures w14:val="none"/>
        </w:rPr>
        <w:footnoteReference w:id="51"/>
      </w:r>
      <w:r w:rsidRPr="005B794D">
        <w:rPr>
          <w:rFonts w:ascii="Times New Roman" w:eastAsia="Times New Roman" w:hAnsi="Times New Roman" w:cs="Times New Roman"/>
          <w:kern w:val="0"/>
          <w:sz w:val="24"/>
          <w:szCs w:val="24"/>
          <w:lang w:eastAsia="es-ES"/>
          <w14:ligatures w14:val="none"/>
        </w:rPr>
        <w:t>.</w:t>
      </w:r>
    </w:p>
    <w:p w14:paraId="6AD7AA90" w14:textId="5A64DFCB" w:rsidR="00E806C6" w:rsidRPr="005B794D" w:rsidRDefault="00682985"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Ante dicha diversidad de posiciones, el Tribunal Supremo determina que</w:t>
      </w:r>
      <w:r w:rsidR="005749ED" w:rsidRPr="005B794D">
        <w:rPr>
          <w:rFonts w:ascii="Times New Roman" w:eastAsia="Times New Roman" w:hAnsi="Times New Roman" w:cs="Times New Roman"/>
          <w:kern w:val="0"/>
          <w:sz w:val="24"/>
          <w:szCs w:val="24"/>
          <w:lang w:eastAsia="es-ES"/>
          <w14:ligatures w14:val="none"/>
        </w:rPr>
        <w:t xml:space="preserve"> los tribunales españoles tienen atribuida la competencia judicial internacional, de conformidad con lo previsto en el Reglamento</w:t>
      </w:r>
      <w:r w:rsidR="0083346F" w:rsidRPr="005B794D">
        <w:rPr>
          <w:rFonts w:ascii="Times New Roman" w:eastAsia="Times New Roman" w:hAnsi="Times New Roman" w:cs="Times New Roman"/>
          <w:kern w:val="0"/>
          <w:sz w:val="24"/>
          <w:szCs w:val="24"/>
          <w:lang w:eastAsia="es-ES"/>
          <w14:ligatures w14:val="none"/>
        </w:rPr>
        <w:t xml:space="preserve"> en la medida en que el caso constituye</w:t>
      </w:r>
    </w:p>
    <w:p w14:paraId="0CF69D2B" w14:textId="0E2764C7" w:rsidR="00E806C6" w:rsidRPr="005B794D" w:rsidRDefault="0049112B" w:rsidP="00F3093D">
      <w:pPr>
        <w:spacing w:after="120"/>
        <w:ind w:left="705"/>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i/>
          <w:iCs/>
          <w:kern w:val="0"/>
          <w:sz w:val="24"/>
          <w:szCs w:val="24"/>
          <w:lang w:eastAsia="es-ES"/>
          <w14:ligatures w14:val="none"/>
        </w:rPr>
        <w:t>“</w:t>
      </w:r>
      <w:r w:rsidR="00E806C6" w:rsidRPr="005B794D">
        <w:rPr>
          <w:rFonts w:ascii="Times New Roman" w:eastAsia="Times New Roman" w:hAnsi="Times New Roman" w:cs="Times New Roman"/>
          <w:i/>
          <w:iCs/>
          <w:kern w:val="0"/>
          <w:sz w:val="24"/>
          <w:szCs w:val="24"/>
          <w:lang w:eastAsia="es-ES"/>
          <w14:ligatures w14:val="none"/>
        </w:rPr>
        <w:t xml:space="preserve">un litigio internacional referido a una materia "civil o mercantil" no excluida del ámbito material de aplicación del </w:t>
      </w:r>
      <w:r w:rsidR="006C5F4F" w:rsidRPr="005B794D">
        <w:rPr>
          <w:rFonts w:ascii="Times New Roman" w:eastAsia="Times New Roman" w:hAnsi="Times New Roman" w:cs="Times New Roman"/>
          <w:kern w:val="0"/>
          <w:sz w:val="24"/>
          <w:szCs w:val="24"/>
          <w:lang w:eastAsia="es-ES"/>
          <w14:ligatures w14:val="none"/>
        </w:rPr>
        <w:t>[mismo, el cual]</w:t>
      </w:r>
      <w:r w:rsidR="006C5F4F" w:rsidRPr="005B794D">
        <w:rPr>
          <w:rFonts w:ascii="Times New Roman" w:eastAsia="Times New Roman" w:hAnsi="Times New Roman" w:cs="Times New Roman"/>
          <w:i/>
          <w:iCs/>
          <w:kern w:val="0"/>
          <w:sz w:val="24"/>
          <w:szCs w:val="24"/>
          <w:lang w:eastAsia="es-ES"/>
          <w14:ligatures w14:val="none"/>
        </w:rPr>
        <w:t xml:space="preserve"> </w:t>
      </w:r>
      <w:r w:rsidR="00E806C6" w:rsidRPr="005B794D">
        <w:rPr>
          <w:rFonts w:ascii="Times New Roman" w:eastAsia="Times New Roman" w:hAnsi="Times New Roman" w:cs="Times New Roman"/>
          <w:i/>
          <w:iCs/>
          <w:kern w:val="0"/>
          <w:sz w:val="24"/>
          <w:szCs w:val="24"/>
          <w:lang w:eastAsia="es-ES"/>
          <w14:ligatures w14:val="none"/>
        </w:rPr>
        <w:t>permite, cuando sea posible la acción directa, que el perjudicado la ejercite ante los tribunales de su domicilio (arts. 13.2 y 11.1, por remisión), que en el caso es España</w:t>
      </w:r>
      <w:r w:rsidRPr="005B794D">
        <w:rPr>
          <w:rFonts w:ascii="Times New Roman" w:eastAsia="Times New Roman" w:hAnsi="Times New Roman" w:cs="Times New Roman"/>
          <w:i/>
          <w:iCs/>
          <w:kern w:val="0"/>
          <w:sz w:val="24"/>
          <w:szCs w:val="24"/>
          <w:lang w:eastAsia="es-ES"/>
          <w14:ligatures w14:val="none"/>
        </w:rPr>
        <w:t>”</w:t>
      </w:r>
      <w:r w:rsidRPr="005B794D">
        <w:rPr>
          <w:rStyle w:val="Refdenotaalpie"/>
          <w:rFonts w:ascii="Times New Roman" w:eastAsia="Times New Roman" w:hAnsi="Times New Roman" w:cs="Times New Roman"/>
          <w:kern w:val="0"/>
          <w:sz w:val="24"/>
          <w:szCs w:val="24"/>
          <w:lang w:eastAsia="es-ES"/>
          <w14:ligatures w14:val="none"/>
        </w:rPr>
        <w:t xml:space="preserve"> </w:t>
      </w:r>
      <w:r w:rsidRPr="005B794D">
        <w:rPr>
          <w:rStyle w:val="Refdenotaalpie"/>
          <w:rFonts w:ascii="Times New Roman" w:eastAsia="Times New Roman" w:hAnsi="Times New Roman" w:cs="Times New Roman"/>
          <w:kern w:val="0"/>
          <w:sz w:val="24"/>
          <w:szCs w:val="24"/>
          <w:lang w:eastAsia="es-ES"/>
          <w14:ligatures w14:val="none"/>
        </w:rPr>
        <w:footnoteReference w:id="52"/>
      </w:r>
      <w:r w:rsidR="00E806C6" w:rsidRPr="005B794D">
        <w:rPr>
          <w:rFonts w:ascii="Times New Roman" w:eastAsia="Times New Roman" w:hAnsi="Times New Roman" w:cs="Times New Roman"/>
          <w:kern w:val="0"/>
          <w:sz w:val="24"/>
          <w:szCs w:val="24"/>
          <w:lang w:eastAsia="es-ES"/>
          <w14:ligatures w14:val="none"/>
        </w:rPr>
        <w:t>.</w:t>
      </w:r>
    </w:p>
    <w:p w14:paraId="6BF8373C" w14:textId="07B2A643" w:rsidR="00E806C6" w:rsidRPr="005B794D" w:rsidRDefault="00587240"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lastRenderedPageBreak/>
        <w:t>Sin embargo, se establece a continuación que</w:t>
      </w:r>
      <w:r w:rsidR="00CE4375" w:rsidRPr="005B794D">
        <w:rPr>
          <w:rFonts w:ascii="Times New Roman" w:eastAsia="Times New Roman" w:hAnsi="Times New Roman" w:cs="Times New Roman"/>
          <w:kern w:val="0"/>
          <w:sz w:val="24"/>
          <w:szCs w:val="24"/>
          <w:lang w:eastAsia="es-ES"/>
          <w14:ligatures w14:val="none"/>
        </w:rPr>
        <w:t>, una vez</w:t>
      </w:r>
      <w:r w:rsidRPr="005B794D">
        <w:rPr>
          <w:rFonts w:ascii="Times New Roman" w:eastAsia="Times New Roman" w:hAnsi="Times New Roman" w:cs="Times New Roman"/>
          <w:kern w:val="0"/>
          <w:sz w:val="24"/>
          <w:szCs w:val="24"/>
          <w:lang w:eastAsia="es-ES"/>
          <w14:ligatures w14:val="none"/>
        </w:rPr>
        <w:t xml:space="preserve"> </w:t>
      </w:r>
      <w:r w:rsidR="002872E9" w:rsidRPr="005B794D">
        <w:rPr>
          <w:rFonts w:ascii="Times New Roman" w:eastAsia="Times New Roman" w:hAnsi="Times New Roman" w:cs="Times New Roman"/>
          <w:kern w:val="0"/>
          <w:sz w:val="24"/>
          <w:szCs w:val="24"/>
          <w:lang w:eastAsia="es-ES"/>
          <w14:ligatures w14:val="none"/>
        </w:rPr>
        <w:t>“[d]</w:t>
      </w:r>
      <w:proofErr w:type="spellStart"/>
      <w:r w:rsidR="00E806C6" w:rsidRPr="005B794D">
        <w:rPr>
          <w:rFonts w:ascii="Times New Roman" w:eastAsia="Times New Roman" w:hAnsi="Times New Roman" w:cs="Times New Roman"/>
          <w:i/>
          <w:iCs/>
          <w:kern w:val="0"/>
          <w:sz w:val="24"/>
          <w:szCs w:val="24"/>
          <w:lang w:eastAsia="es-ES"/>
          <w14:ligatures w14:val="none"/>
        </w:rPr>
        <w:t>eterminada</w:t>
      </w:r>
      <w:proofErr w:type="spellEnd"/>
      <w:r w:rsidR="00E806C6" w:rsidRPr="005B794D">
        <w:rPr>
          <w:rFonts w:ascii="Times New Roman" w:eastAsia="Times New Roman" w:hAnsi="Times New Roman" w:cs="Times New Roman"/>
          <w:i/>
          <w:iCs/>
          <w:kern w:val="0"/>
          <w:sz w:val="24"/>
          <w:szCs w:val="24"/>
          <w:lang w:eastAsia="es-ES"/>
          <w14:ligatures w14:val="none"/>
        </w:rPr>
        <w:t xml:space="preserve"> la competencia de los órganos jurisdiccionales españoles, para la delimitación de la competencia territorial hay que acudir a las normas previstas sobre la materia en la LEC</w:t>
      </w:r>
      <w:r w:rsidR="00E806C6" w:rsidRPr="005B794D">
        <w:rPr>
          <w:rFonts w:ascii="Times New Roman" w:eastAsia="Times New Roman" w:hAnsi="Times New Roman" w:cs="Times New Roman"/>
          <w:kern w:val="0"/>
          <w:sz w:val="24"/>
          <w:szCs w:val="24"/>
          <w:lang w:eastAsia="es-ES"/>
          <w14:ligatures w14:val="none"/>
        </w:rPr>
        <w:t>”</w:t>
      </w:r>
      <w:r w:rsidR="00E806C6" w:rsidRPr="005B794D">
        <w:rPr>
          <w:rStyle w:val="Refdenotaalpie"/>
          <w:rFonts w:ascii="Times New Roman" w:eastAsia="Times New Roman" w:hAnsi="Times New Roman" w:cs="Times New Roman"/>
          <w:kern w:val="0"/>
          <w:sz w:val="24"/>
          <w:szCs w:val="24"/>
          <w:lang w:eastAsia="es-ES"/>
          <w14:ligatures w14:val="none"/>
        </w:rPr>
        <w:footnoteReference w:id="53"/>
      </w:r>
      <w:r w:rsidR="00CE4375" w:rsidRPr="005B794D">
        <w:rPr>
          <w:rFonts w:ascii="Times New Roman" w:eastAsia="Times New Roman" w:hAnsi="Times New Roman" w:cs="Times New Roman"/>
          <w:kern w:val="0"/>
          <w:sz w:val="24"/>
          <w:szCs w:val="24"/>
          <w:lang w:eastAsia="es-ES"/>
          <w14:ligatures w14:val="none"/>
        </w:rPr>
        <w:t>.</w:t>
      </w:r>
    </w:p>
    <w:p w14:paraId="2C6BF6FA" w14:textId="2CEEED90" w:rsidR="00E806C6" w:rsidRPr="005B794D" w:rsidRDefault="00060037"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Ambas</w:t>
      </w:r>
      <w:r w:rsidR="00E806C6" w:rsidRPr="005B794D">
        <w:rPr>
          <w:rFonts w:ascii="Times New Roman" w:eastAsia="Times New Roman" w:hAnsi="Times New Roman" w:cs="Times New Roman"/>
          <w:kern w:val="0"/>
          <w:sz w:val="24"/>
          <w:szCs w:val="24"/>
          <w:lang w:eastAsia="es-ES"/>
          <w14:ligatures w14:val="none"/>
        </w:rPr>
        <w:t xml:space="preserve"> decisiones</w:t>
      </w:r>
      <w:r w:rsidRPr="005B794D">
        <w:rPr>
          <w:rFonts w:ascii="Times New Roman" w:eastAsia="Times New Roman" w:hAnsi="Times New Roman" w:cs="Times New Roman"/>
          <w:kern w:val="0"/>
          <w:sz w:val="24"/>
          <w:szCs w:val="24"/>
          <w:lang w:eastAsia="es-ES"/>
          <w14:ligatures w14:val="none"/>
        </w:rPr>
        <w:t>, por tanto,</w:t>
      </w:r>
      <w:r w:rsidR="00E806C6" w:rsidRPr="005B794D">
        <w:rPr>
          <w:rFonts w:ascii="Times New Roman" w:eastAsia="Times New Roman" w:hAnsi="Times New Roman" w:cs="Times New Roman"/>
          <w:kern w:val="0"/>
          <w:sz w:val="24"/>
          <w:szCs w:val="24"/>
          <w:lang w:eastAsia="es-ES"/>
          <w14:ligatures w14:val="none"/>
        </w:rPr>
        <w:t xml:space="preserve"> aplican incorrectamente el artículo 11, apartado 1, letra b)</w:t>
      </w:r>
      <w:r w:rsidR="000810E6" w:rsidRPr="005B794D">
        <w:rPr>
          <w:rFonts w:ascii="Times New Roman" w:eastAsia="Times New Roman" w:hAnsi="Times New Roman" w:cs="Times New Roman"/>
          <w:kern w:val="0"/>
          <w:sz w:val="24"/>
          <w:szCs w:val="24"/>
          <w:lang w:eastAsia="es-ES"/>
          <w14:ligatures w14:val="none"/>
        </w:rPr>
        <w:t xml:space="preserve"> al entender que</w:t>
      </w:r>
      <w:r w:rsidR="00606AAE" w:rsidRPr="005B794D">
        <w:rPr>
          <w:rFonts w:ascii="Times New Roman" w:eastAsia="Times New Roman" w:hAnsi="Times New Roman" w:cs="Times New Roman"/>
          <w:kern w:val="0"/>
          <w:sz w:val="24"/>
          <w:szCs w:val="24"/>
          <w:lang w:eastAsia="es-ES"/>
          <w14:ligatures w14:val="none"/>
        </w:rPr>
        <w:t xml:space="preserve">, pese a </w:t>
      </w:r>
      <w:r w:rsidR="008D3F36" w:rsidRPr="005B794D">
        <w:rPr>
          <w:rFonts w:ascii="Times New Roman" w:eastAsia="Times New Roman" w:hAnsi="Times New Roman" w:cs="Times New Roman"/>
          <w:kern w:val="0"/>
          <w:sz w:val="24"/>
          <w:szCs w:val="24"/>
          <w:lang w:eastAsia="es-ES"/>
          <w14:ligatures w14:val="none"/>
        </w:rPr>
        <w:t>hacer</w:t>
      </w:r>
      <w:r w:rsidR="00606AAE" w:rsidRPr="005B794D">
        <w:rPr>
          <w:rFonts w:ascii="Times New Roman" w:eastAsia="Times New Roman" w:hAnsi="Times New Roman" w:cs="Times New Roman"/>
          <w:kern w:val="0"/>
          <w:sz w:val="24"/>
          <w:szCs w:val="24"/>
          <w:lang w:eastAsia="es-ES"/>
          <w14:ligatures w14:val="none"/>
        </w:rPr>
        <w:t xml:space="preserve"> referencia en singular al “órgano judicial”</w:t>
      </w:r>
      <w:r w:rsidR="008D3F36" w:rsidRPr="005B794D">
        <w:rPr>
          <w:rFonts w:ascii="Times New Roman" w:eastAsia="Times New Roman" w:hAnsi="Times New Roman" w:cs="Times New Roman"/>
          <w:kern w:val="0"/>
          <w:sz w:val="24"/>
          <w:szCs w:val="24"/>
          <w:lang w:eastAsia="es-ES"/>
          <w14:ligatures w14:val="none"/>
        </w:rPr>
        <w:t>,</w:t>
      </w:r>
      <w:r w:rsidR="00B748D6" w:rsidRPr="005B794D">
        <w:rPr>
          <w:rFonts w:ascii="Times New Roman" w:eastAsia="Times New Roman" w:hAnsi="Times New Roman" w:cs="Times New Roman"/>
          <w:kern w:val="0"/>
          <w:sz w:val="24"/>
          <w:szCs w:val="24"/>
          <w:lang w:eastAsia="es-ES"/>
          <w14:ligatures w14:val="none"/>
        </w:rPr>
        <w:t xml:space="preserve"> </w:t>
      </w:r>
      <w:r w:rsidR="00785494" w:rsidRPr="005B794D">
        <w:rPr>
          <w:rFonts w:ascii="Times New Roman" w:eastAsia="Times New Roman" w:hAnsi="Times New Roman" w:cs="Times New Roman"/>
          <w:kern w:val="0"/>
          <w:sz w:val="24"/>
          <w:szCs w:val="24"/>
          <w:lang w:eastAsia="es-ES"/>
          <w14:ligatures w14:val="none"/>
        </w:rPr>
        <w:t>es necesario recurrir</w:t>
      </w:r>
      <w:r w:rsidR="00741023" w:rsidRPr="005B794D">
        <w:rPr>
          <w:rFonts w:ascii="Times New Roman" w:eastAsia="Times New Roman" w:hAnsi="Times New Roman" w:cs="Times New Roman"/>
          <w:kern w:val="0"/>
          <w:sz w:val="24"/>
          <w:szCs w:val="24"/>
          <w:lang w:eastAsia="es-ES"/>
          <w14:ligatures w14:val="none"/>
        </w:rPr>
        <w:t xml:space="preserve"> </w:t>
      </w:r>
      <w:r w:rsidR="00785494" w:rsidRPr="005B794D">
        <w:rPr>
          <w:rFonts w:ascii="Times New Roman" w:eastAsia="Times New Roman" w:hAnsi="Times New Roman" w:cs="Times New Roman"/>
          <w:kern w:val="0"/>
          <w:sz w:val="24"/>
          <w:szCs w:val="24"/>
          <w:lang w:eastAsia="es-ES"/>
          <w14:ligatures w14:val="none"/>
        </w:rPr>
        <w:t xml:space="preserve">a disposiciones nacionales para </w:t>
      </w:r>
      <w:r w:rsidR="00741023" w:rsidRPr="005B794D">
        <w:rPr>
          <w:rFonts w:ascii="Times New Roman" w:eastAsia="Times New Roman" w:hAnsi="Times New Roman" w:cs="Times New Roman"/>
          <w:kern w:val="0"/>
          <w:sz w:val="24"/>
          <w:szCs w:val="24"/>
          <w:lang w:eastAsia="es-ES"/>
          <w14:ligatures w14:val="none"/>
        </w:rPr>
        <w:t>determinar</w:t>
      </w:r>
      <w:r w:rsidR="00E806C6" w:rsidRPr="005B794D">
        <w:rPr>
          <w:rFonts w:ascii="Times New Roman" w:eastAsia="Times New Roman" w:hAnsi="Times New Roman" w:cs="Times New Roman"/>
          <w:kern w:val="0"/>
          <w:sz w:val="24"/>
          <w:szCs w:val="24"/>
          <w:lang w:eastAsia="es-ES"/>
          <w14:ligatures w14:val="none"/>
        </w:rPr>
        <w:t xml:space="preserve"> la competencia </w:t>
      </w:r>
      <w:r w:rsidR="00741023" w:rsidRPr="005B794D">
        <w:rPr>
          <w:rFonts w:ascii="Times New Roman" w:eastAsia="Times New Roman" w:hAnsi="Times New Roman" w:cs="Times New Roman"/>
          <w:kern w:val="0"/>
          <w:sz w:val="24"/>
          <w:szCs w:val="24"/>
          <w:lang w:eastAsia="es-ES"/>
          <w14:ligatures w14:val="none"/>
        </w:rPr>
        <w:t>territorial</w:t>
      </w:r>
      <w:r w:rsidR="00606AAE" w:rsidRPr="005B794D">
        <w:rPr>
          <w:rFonts w:ascii="Times New Roman" w:eastAsia="Times New Roman" w:hAnsi="Times New Roman" w:cs="Times New Roman"/>
          <w:kern w:val="0"/>
          <w:sz w:val="24"/>
          <w:szCs w:val="24"/>
          <w:lang w:eastAsia="es-ES"/>
          <w14:ligatures w14:val="none"/>
        </w:rPr>
        <w:t>,</w:t>
      </w:r>
      <w:r w:rsidR="00785494" w:rsidRPr="005B794D">
        <w:rPr>
          <w:rFonts w:ascii="Times New Roman" w:eastAsia="Times New Roman" w:hAnsi="Times New Roman" w:cs="Times New Roman"/>
          <w:kern w:val="0"/>
          <w:sz w:val="24"/>
          <w:szCs w:val="24"/>
          <w:lang w:eastAsia="es-ES"/>
          <w14:ligatures w14:val="none"/>
        </w:rPr>
        <w:t xml:space="preserve"> extendiendo</w:t>
      </w:r>
      <w:r w:rsidR="00C95989" w:rsidRPr="005B794D">
        <w:rPr>
          <w:rFonts w:ascii="Times New Roman" w:eastAsia="Times New Roman" w:hAnsi="Times New Roman" w:cs="Times New Roman"/>
          <w:kern w:val="0"/>
          <w:sz w:val="24"/>
          <w:szCs w:val="24"/>
          <w:lang w:eastAsia="es-ES"/>
          <w14:ligatures w14:val="none"/>
        </w:rPr>
        <w:t xml:space="preserve"> así el error técnico constatado en la saga del </w:t>
      </w:r>
      <w:r w:rsidR="00401A4A">
        <w:rPr>
          <w:rFonts w:ascii="Times New Roman" w:eastAsia="Times New Roman" w:hAnsi="Times New Roman" w:cs="Times New Roman"/>
          <w:kern w:val="0"/>
          <w:sz w:val="24"/>
          <w:szCs w:val="24"/>
          <w:lang w:eastAsia="es-ES"/>
          <w14:ligatures w14:val="none"/>
        </w:rPr>
        <w:t>cártel</w:t>
      </w:r>
      <w:r w:rsidR="00C95989" w:rsidRPr="005B794D">
        <w:rPr>
          <w:rFonts w:ascii="Times New Roman" w:eastAsia="Times New Roman" w:hAnsi="Times New Roman" w:cs="Times New Roman"/>
          <w:kern w:val="0"/>
          <w:sz w:val="24"/>
          <w:szCs w:val="24"/>
          <w:lang w:eastAsia="es-ES"/>
          <w14:ligatures w14:val="none"/>
        </w:rPr>
        <w:t xml:space="preserve"> de los camiones</w:t>
      </w:r>
      <w:r w:rsidR="00EB0CC2" w:rsidRPr="005B794D">
        <w:rPr>
          <w:rStyle w:val="Refdenotaalpie"/>
          <w:rFonts w:ascii="Times New Roman" w:eastAsia="Times New Roman" w:hAnsi="Times New Roman" w:cs="Times New Roman"/>
          <w:kern w:val="0"/>
          <w:sz w:val="24"/>
          <w:szCs w:val="24"/>
          <w:lang w:eastAsia="es-ES"/>
          <w14:ligatures w14:val="none"/>
        </w:rPr>
        <w:footnoteReference w:id="54"/>
      </w:r>
      <w:r w:rsidR="00C95989" w:rsidRPr="005B794D">
        <w:rPr>
          <w:rFonts w:ascii="Times New Roman" w:eastAsia="Times New Roman" w:hAnsi="Times New Roman" w:cs="Times New Roman"/>
          <w:kern w:val="0"/>
          <w:sz w:val="24"/>
          <w:szCs w:val="24"/>
          <w:lang w:eastAsia="es-ES"/>
          <w14:ligatures w14:val="none"/>
        </w:rPr>
        <w:t>, y que</w:t>
      </w:r>
      <w:r w:rsidR="00D3244C" w:rsidRPr="005B794D">
        <w:rPr>
          <w:rFonts w:ascii="Times New Roman" w:eastAsia="Times New Roman" w:hAnsi="Times New Roman" w:cs="Times New Roman"/>
          <w:kern w:val="0"/>
          <w:sz w:val="24"/>
          <w:szCs w:val="24"/>
          <w:lang w:eastAsia="es-ES"/>
          <w14:ligatures w14:val="none"/>
        </w:rPr>
        <w:t xml:space="preserve">, </w:t>
      </w:r>
      <w:r w:rsidR="008509D2" w:rsidRPr="005B794D">
        <w:rPr>
          <w:rFonts w:ascii="Times New Roman" w:eastAsia="Times New Roman" w:hAnsi="Times New Roman" w:cs="Times New Roman"/>
          <w:kern w:val="0"/>
          <w:sz w:val="24"/>
          <w:szCs w:val="24"/>
          <w:lang w:eastAsia="es-ES"/>
          <w14:ligatures w14:val="none"/>
        </w:rPr>
        <w:t xml:space="preserve">por las razones ya expuestas no debería </w:t>
      </w:r>
      <w:r w:rsidR="00A20BFB" w:rsidRPr="005B794D">
        <w:rPr>
          <w:rFonts w:ascii="Times New Roman" w:eastAsia="Times New Roman" w:hAnsi="Times New Roman" w:cs="Times New Roman"/>
          <w:kern w:val="0"/>
          <w:sz w:val="24"/>
          <w:szCs w:val="24"/>
          <w:lang w:eastAsia="es-ES"/>
          <w14:ligatures w14:val="none"/>
        </w:rPr>
        <w:t>haberse producido</w:t>
      </w:r>
      <w:r w:rsidR="00EB0CC2" w:rsidRPr="005B794D">
        <w:rPr>
          <w:rStyle w:val="Refdenotaalpie"/>
          <w:rFonts w:ascii="Times New Roman" w:eastAsia="Times New Roman" w:hAnsi="Times New Roman" w:cs="Times New Roman"/>
          <w:kern w:val="0"/>
          <w:sz w:val="24"/>
          <w:szCs w:val="24"/>
          <w:lang w:eastAsia="es-ES"/>
          <w14:ligatures w14:val="none"/>
        </w:rPr>
        <w:footnoteReference w:id="55"/>
      </w:r>
      <w:r w:rsidR="00E806C6" w:rsidRPr="005B794D">
        <w:rPr>
          <w:rFonts w:ascii="Times New Roman" w:eastAsia="Times New Roman" w:hAnsi="Times New Roman" w:cs="Times New Roman"/>
          <w:kern w:val="0"/>
          <w:sz w:val="24"/>
          <w:szCs w:val="24"/>
          <w:lang w:eastAsia="es-ES"/>
          <w14:ligatures w14:val="none"/>
        </w:rPr>
        <w:t>.</w:t>
      </w:r>
    </w:p>
    <w:p w14:paraId="1302E2D4" w14:textId="77777777" w:rsidR="00E806C6" w:rsidRPr="005B794D" w:rsidRDefault="00E806C6" w:rsidP="00F3093D">
      <w:pPr>
        <w:spacing w:after="120"/>
        <w:rPr>
          <w:rFonts w:ascii="Times New Roman" w:hAnsi="Times New Roman" w:cs="Times New Roman"/>
          <w:sz w:val="24"/>
          <w:szCs w:val="24"/>
        </w:rPr>
      </w:pPr>
    </w:p>
    <w:p w14:paraId="3D24A9B4" w14:textId="422120DA" w:rsidR="00FB15DA" w:rsidRPr="005B794D" w:rsidRDefault="00FB15DA" w:rsidP="00F3093D">
      <w:pPr>
        <w:pStyle w:val="Prrafodelista"/>
        <w:numPr>
          <w:ilvl w:val="0"/>
          <w:numId w:val="9"/>
        </w:numPr>
        <w:spacing w:after="120"/>
        <w:contextualSpacing w:val="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Decisiones </w:t>
      </w:r>
      <w:r w:rsidR="00D54347" w:rsidRPr="005B794D">
        <w:rPr>
          <w:rFonts w:ascii="Times New Roman" w:eastAsia="Times New Roman" w:hAnsi="Times New Roman" w:cs="Times New Roman"/>
          <w:kern w:val="0"/>
          <w:sz w:val="24"/>
          <w:szCs w:val="24"/>
          <w:lang w:eastAsia="es-ES"/>
          <w14:ligatures w14:val="none"/>
        </w:rPr>
        <w:t xml:space="preserve">relativas a la competencia </w:t>
      </w:r>
      <w:r w:rsidRPr="005B794D">
        <w:rPr>
          <w:rFonts w:ascii="Times New Roman" w:eastAsia="Times New Roman" w:hAnsi="Times New Roman" w:cs="Times New Roman"/>
          <w:kern w:val="0"/>
          <w:sz w:val="24"/>
          <w:szCs w:val="24"/>
          <w:lang w:eastAsia="es-ES"/>
          <w14:ligatures w14:val="none"/>
        </w:rPr>
        <w:t>en materia de contrato de trabajo</w:t>
      </w:r>
    </w:p>
    <w:p w14:paraId="21163FAC" w14:textId="43DA857A" w:rsidR="00F516E4" w:rsidRPr="005B794D" w:rsidRDefault="0060248F" w:rsidP="00F516E4">
      <w:pPr>
        <w:pStyle w:val="Prrafodelista"/>
        <w:numPr>
          <w:ilvl w:val="1"/>
          <w:numId w:val="9"/>
        </w:numPr>
        <w:spacing w:after="120"/>
        <w:contextualSpacing w:val="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Decisio</w:t>
      </w:r>
      <w:r w:rsidR="00D51E60" w:rsidRPr="005B794D">
        <w:rPr>
          <w:rFonts w:ascii="Times New Roman" w:eastAsia="Times New Roman" w:hAnsi="Times New Roman" w:cs="Times New Roman"/>
          <w:kern w:val="0"/>
          <w:sz w:val="24"/>
          <w:szCs w:val="24"/>
          <w:lang w:eastAsia="es-ES"/>
          <w14:ligatures w14:val="none"/>
        </w:rPr>
        <w:t xml:space="preserve">nes relacionadas con </w:t>
      </w:r>
      <w:r w:rsidR="00F92BA9" w:rsidRPr="005B794D">
        <w:rPr>
          <w:rFonts w:ascii="Times New Roman" w:eastAsia="Times New Roman" w:hAnsi="Times New Roman" w:cs="Times New Roman"/>
          <w:kern w:val="0"/>
          <w:sz w:val="24"/>
          <w:szCs w:val="24"/>
          <w:lang w:eastAsia="es-ES"/>
          <w14:ligatures w14:val="none"/>
        </w:rPr>
        <w:t>el impacto de la</w:t>
      </w:r>
      <w:r w:rsidR="00D51E60" w:rsidRPr="005B794D">
        <w:rPr>
          <w:rFonts w:ascii="Times New Roman" w:eastAsia="Times New Roman" w:hAnsi="Times New Roman" w:cs="Times New Roman"/>
          <w:kern w:val="0"/>
          <w:sz w:val="24"/>
          <w:szCs w:val="24"/>
          <w:lang w:eastAsia="es-ES"/>
          <w14:ligatures w14:val="none"/>
        </w:rPr>
        <w:t xml:space="preserve"> noción de inmunidad de jurisdicción</w:t>
      </w:r>
      <w:r w:rsidR="00F92BA9" w:rsidRPr="005B794D">
        <w:rPr>
          <w:rFonts w:ascii="Times New Roman" w:eastAsia="Times New Roman" w:hAnsi="Times New Roman" w:cs="Times New Roman"/>
          <w:kern w:val="0"/>
          <w:sz w:val="24"/>
          <w:szCs w:val="24"/>
          <w:lang w:eastAsia="es-ES"/>
          <w14:ligatures w14:val="none"/>
        </w:rPr>
        <w:t xml:space="preserve"> en la competencia en materia de contrato de trabajo</w:t>
      </w:r>
    </w:p>
    <w:p w14:paraId="64BE2780" w14:textId="68D303DD" w:rsidR="00856BEF" w:rsidRPr="005B794D" w:rsidRDefault="002C16C6"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La segunda </w:t>
      </w:r>
      <w:r w:rsidR="00753EBA" w:rsidRPr="005B794D">
        <w:rPr>
          <w:rFonts w:ascii="Times New Roman" w:eastAsia="Times New Roman" w:hAnsi="Times New Roman" w:cs="Times New Roman"/>
          <w:kern w:val="0"/>
          <w:sz w:val="24"/>
          <w:szCs w:val="24"/>
          <w:lang w:eastAsia="es-ES"/>
          <w14:ligatures w14:val="none"/>
        </w:rPr>
        <w:t>sub</w:t>
      </w:r>
      <w:r w:rsidRPr="005B794D">
        <w:rPr>
          <w:rFonts w:ascii="Times New Roman" w:eastAsia="Times New Roman" w:hAnsi="Times New Roman" w:cs="Times New Roman"/>
          <w:kern w:val="0"/>
          <w:sz w:val="24"/>
          <w:szCs w:val="24"/>
          <w:lang w:eastAsia="es-ES"/>
          <w14:ligatures w14:val="none"/>
        </w:rPr>
        <w:t xml:space="preserve">categoría </w:t>
      </w:r>
      <w:r w:rsidR="00D3244C" w:rsidRPr="005B794D">
        <w:rPr>
          <w:rFonts w:ascii="Times New Roman" w:eastAsia="Times New Roman" w:hAnsi="Times New Roman" w:cs="Times New Roman"/>
          <w:kern w:val="0"/>
          <w:sz w:val="24"/>
          <w:szCs w:val="24"/>
          <w:lang w:eastAsia="es-ES"/>
          <w14:ligatures w14:val="none"/>
        </w:rPr>
        <w:t>cuenta</w:t>
      </w:r>
      <w:r w:rsidR="0000117B" w:rsidRPr="005B794D">
        <w:rPr>
          <w:rFonts w:ascii="Times New Roman" w:eastAsia="Times New Roman" w:hAnsi="Times New Roman" w:cs="Times New Roman"/>
          <w:kern w:val="0"/>
          <w:sz w:val="24"/>
          <w:szCs w:val="24"/>
          <w:lang w:eastAsia="es-ES"/>
          <w14:ligatures w14:val="none"/>
        </w:rPr>
        <w:t xml:space="preserve"> </w:t>
      </w:r>
      <w:r w:rsidR="00F52AF3" w:rsidRPr="005B794D">
        <w:rPr>
          <w:rFonts w:ascii="Times New Roman" w:eastAsia="Times New Roman" w:hAnsi="Times New Roman" w:cs="Times New Roman"/>
          <w:kern w:val="0"/>
          <w:sz w:val="24"/>
          <w:szCs w:val="24"/>
          <w:lang w:eastAsia="es-ES"/>
          <w14:ligatures w14:val="none"/>
        </w:rPr>
        <w:t xml:space="preserve">con un total de </w:t>
      </w:r>
      <w:r w:rsidR="007E6CC7" w:rsidRPr="005B794D">
        <w:rPr>
          <w:rFonts w:ascii="Times New Roman" w:eastAsia="Times New Roman" w:hAnsi="Times New Roman" w:cs="Times New Roman"/>
          <w:kern w:val="0"/>
          <w:sz w:val="24"/>
          <w:szCs w:val="24"/>
          <w:lang w:eastAsia="es-ES"/>
          <w14:ligatures w14:val="none"/>
        </w:rPr>
        <w:t>5</w:t>
      </w:r>
      <w:r w:rsidR="0000117B" w:rsidRPr="005B794D">
        <w:rPr>
          <w:rFonts w:ascii="Times New Roman" w:eastAsia="Times New Roman" w:hAnsi="Times New Roman" w:cs="Times New Roman"/>
          <w:kern w:val="0"/>
          <w:sz w:val="24"/>
          <w:szCs w:val="24"/>
          <w:lang w:eastAsia="es-ES"/>
          <w14:ligatures w14:val="none"/>
        </w:rPr>
        <w:t xml:space="preserve"> decisiones</w:t>
      </w:r>
      <w:r w:rsidR="003A7B8B"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r w:rsidR="00560E31" w:rsidRPr="005B794D">
        <w:rPr>
          <w:rFonts w:ascii="Times New Roman" w:eastAsia="Times New Roman" w:hAnsi="Times New Roman" w:cs="Times New Roman"/>
          <w:kern w:val="0"/>
          <w:sz w:val="24"/>
          <w:szCs w:val="24"/>
          <w:lang w:eastAsia="es-ES"/>
          <w14:ligatures w14:val="none"/>
        </w:rPr>
        <w:t xml:space="preserve">y </w:t>
      </w:r>
      <w:r w:rsidR="00F52AF3" w:rsidRPr="005B794D">
        <w:rPr>
          <w:rFonts w:ascii="Times New Roman" w:eastAsia="Times New Roman" w:hAnsi="Times New Roman" w:cs="Times New Roman"/>
          <w:kern w:val="0"/>
          <w:sz w:val="24"/>
          <w:szCs w:val="24"/>
          <w:lang w:eastAsia="es-ES"/>
          <w14:ligatures w14:val="none"/>
        </w:rPr>
        <w:t>comprende casos cuyo trasfondo se refiere al</w:t>
      </w:r>
      <w:r w:rsidR="0000117B" w:rsidRPr="005B794D">
        <w:rPr>
          <w:rFonts w:ascii="Times New Roman" w:eastAsia="Times New Roman" w:hAnsi="Times New Roman" w:cs="Times New Roman"/>
          <w:kern w:val="0"/>
          <w:sz w:val="24"/>
          <w:szCs w:val="24"/>
          <w:lang w:eastAsia="es-ES"/>
          <w14:ligatures w14:val="none"/>
        </w:rPr>
        <w:t xml:space="preserve"> </w:t>
      </w:r>
      <w:r w:rsidR="00560E31" w:rsidRPr="005B794D">
        <w:rPr>
          <w:rFonts w:ascii="Times New Roman" w:eastAsia="Times New Roman" w:hAnsi="Times New Roman" w:cs="Times New Roman"/>
          <w:kern w:val="0"/>
          <w:sz w:val="24"/>
          <w:szCs w:val="24"/>
          <w:lang w:eastAsia="es-ES"/>
          <w14:ligatures w14:val="none"/>
        </w:rPr>
        <w:t xml:space="preserve">ejercicio de la competencia judicial internacional en materia de </w:t>
      </w:r>
      <w:r w:rsidR="0000117B" w:rsidRPr="005B794D">
        <w:rPr>
          <w:rFonts w:ascii="Times New Roman" w:eastAsia="Times New Roman" w:hAnsi="Times New Roman" w:cs="Times New Roman"/>
          <w:kern w:val="0"/>
          <w:sz w:val="24"/>
          <w:szCs w:val="24"/>
          <w:lang w:eastAsia="es-ES"/>
          <w14:ligatures w14:val="none"/>
        </w:rPr>
        <w:t>cont</w:t>
      </w:r>
      <w:r w:rsidR="000E4C78" w:rsidRPr="005B794D">
        <w:rPr>
          <w:rFonts w:ascii="Times New Roman" w:eastAsia="Times New Roman" w:hAnsi="Times New Roman" w:cs="Times New Roman"/>
          <w:kern w:val="0"/>
          <w:sz w:val="24"/>
          <w:szCs w:val="24"/>
          <w:lang w:eastAsia="es-ES"/>
          <w14:ligatures w14:val="none"/>
        </w:rPr>
        <w:t>ra</w:t>
      </w:r>
      <w:r w:rsidR="0000117B" w:rsidRPr="005B794D">
        <w:rPr>
          <w:rFonts w:ascii="Times New Roman" w:eastAsia="Times New Roman" w:hAnsi="Times New Roman" w:cs="Times New Roman"/>
          <w:kern w:val="0"/>
          <w:sz w:val="24"/>
          <w:szCs w:val="24"/>
          <w:lang w:eastAsia="es-ES"/>
          <w14:ligatures w14:val="none"/>
        </w:rPr>
        <w:t xml:space="preserve">to </w:t>
      </w:r>
      <w:r w:rsidR="00DA2793" w:rsidRPr="005B794D">
        <w:rPr>
          <w:rFonts w:ascii="Times New Roman" w:eastAsia="Times New Roman" w:hAnsi="Times New Roman" w:cs="Times New Roman"/>
          <w:kern w:val="0"/>
          <w:sz w:val="24"/>
          <w:szCs w:val="24"/>
          <w:lang w:eastAsia="es-ES"/>
          <w14:ligatures w14:val="none"/>
        </w:rPr>
        <w:t>de trabajo</w:t>
      </w:r>
      <w:r w:rsidR="004A6163"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r w:rsidR="00FC51F8" w:rsidRPr="005B794D">
        <w:rPr>
          <w:rFonts w:ascii="Times New Roman" w:eastAsia="Times New Roman" w:hAnsi="Times New Roman" w:cs="Times New Roman"/>
          <w:kern w:val="0"/>
          <w:sz w:val="24"/>
          <w:szCs w:val="24"/>
          <w:lang w:eastAsia="es-ES"/>
          <w14:ligatures w14:val="none"/>
        </w:rPr>
        <w:t>Un</w:t>
      </w:r>
      <w:r w:rsidR="007C1116" w:rsidRPr="005B794D">
        <w:rPr>
          <w:rFonts w:ascii="Times New Roman" w:eastAsia="Times New Roman" w:hAnsi="Times New Roman" w:cs="Times New Roman"/>
          <w:kern w:val="0"/>
          <w:sz w:val="24"/>
          <w:szCs w:val="24"/>
          <w:lang w:eastAsia="es-ES"/>
          <w14:ligatures w14:val="none"/>
        </w:rPr>
        <w:t xml:space="preserve"> primer conjunto </w:t>
      </w:r>
      <w:r w:rsidR="00560E31" w:rsidRPr="005B794D">
        <w:rPr>
          <w:rFonts w:ascii="Times New Roman" w:eastAsia="Times New Roman" w:hAnsi="Times New Roman" w:cs="Times New Roman"/>
          <w:kern w:val="0"/>
          <w:sz w:val="24"/>
          <w:szCs w:val="24"/>
          <w:lang w:eastAsia="es-ES"/>
          <w14:ligatures w14:val="none"/>
        </w:rPr>
        <w:t xml:space="preserve">dentro de </w:t>
      </w:r>
      <w:r w:rsidR="007E7798">
        <w:rPr>
          <w:rFonts w:ascii="Times New Roman" w:eastAsia="Times New Roman" w:hAnsi="Times New Roman" w:cs="Times New Roman"/>
          <w:kern w:val="0"/>
          <w:sz w:val="24"/>
          <w:szCs w:val="24"/>
          <w:lang w:eastAsia="es-ES"/>
          <w14:ligatures w14:val="none"/>
        </w:rPr>
        <w:t>dicha subcategoría</w:t>
      </w:r>
      <w:r w:rsidR="00560E31" w:rsidRPr="005B794D">
        <w:rPr>
          <w:rFonts w:ascii="Times New Roman" w:eastAsia="Times New Roman" w:hAnsi="Times New Roman" w:cs="Times New Roman"/>
          <w:kern w:val="0"/>
          <w:sz w:val="24"/>
          <w:szCs w:val="24"/>
          <w:lang w:eastAsia="es-ES"/>
          <w14:ligatures w14:val="none"/>
        </w:rPr>
        <w:t xml:space="preserve"> </w:t>
      </w:r>
      <w:r w:rsidR="002D7C6C" w:rsidRPr="005B794D">
        <w:rPr>
          <w:rFonts w:ascii="Times New Roman" w:eastAsia="Times New Roman" w:hAnsi="Times New Roman" w:cs="Times New Roman"/>
          <w:kern w:val="0"/>
          <w:sz w:val="24"/>
          <w:szCs w:val="24"/>
          <w:lang w:eastAsia="es-ES"/>
          <w14:ligatures w14:val="none"/>
        </w:rPr>
        <w:t xml:space="preserve">se compone de </w:t>
      </w:r>
      <w:r w:rsidR="00D117A5" w:rsidRPr="005B794D">
        <w:rPr>
          <w:rFonts w:ascii="Times New Roman" w:eastAsia="Times New Roman" w:hAnsi="Times New Roman" w:cs="Times New Roman"/>
          <w:kern w:val="0"/>
          <w:sz w:val="24"/>
          <w:szCs w:val="24"/>
          <w:lang w:eastAsia="es-ES"/>
          <w14:ligatures w14:val="none"/>
        </w:rPr>
        <w:t>dos</w:t>
      </w:r>
      <w:r w:rsidR="00FC51F8" w:rsidRPr="005B794D">
        <w:rPr>
          <w:rFonts w:ascii="Times New Roman" w:eastAsia="Times New Roman" w:hAnsi="Times New Roman" w:cs="Times New Roman"/>
          <w:kern w:val="0"/>
          <w:sz w:val="24"/>
          <w:szCs w:val="24"/>
          <w:lang w:eastAsia="es-ES"/>
          <w14:ligatures w14:val="none"/>
        </w:rPr>
        <w:t xml:space="preserve"> </w:t>
      </w:r>
      <w:r w:rsidR="00BC23D6" w:rsidRPr="005B794D">
        <w:rPr>
          <w:rFonts w:ascii="Times New Roman" w:eastAsia="Times New Roman" w:hAnsi="Times New Roman" w:cs="Times New Roman"/>
          <w:kern w:val="0"/>
          <w:sz w:val="24"/>
          <w:szCs w:val="24"/>
          <w:lang w:eastAsia="es-ES"/>
          <w14:ligatures w14:val="none"/>
        </w:rPr>
        <w:t>sentencias</w:t>
      </w:r>
      <w:r w:rsidR="00CC6F5B" w:rsidRPr="005B794D">
        <w:rPr>
          <w:rFonts w:ascii="Times New Roman" w:eastAsia="Times New Roman" w:hAnsi="Times New Roman" w:cs="Times New Roman"/>
          <w:kern w:val="0"/>
          <w:sz w:val="24"/>
          <w:szCs w:val="24"/>
          <w:lang w:eastAsia="es-ES"/>
          <w14:ligatures w14:val="none"/>
        </w:rPr>
        <w:t xml:space="preserve"> que</w:t>
      </w:r>
      <w:r w:rsidR="00DA3072" w:rsidRPr="005B794D">
        <w:rPr>
          <w:rFonts w:ascii="Times New Roman" w:eastAsia="Times New Roman" w:hAnsi="Times New Roman" w:cs="Times New Roman"/>
          <w:kern w:val="0"/>
          <w:sz w:val="24"/>
          <w:szCs w:val="24"/>
          <w:lang w:eastAsia="es-ES"/>
          <w14:ligatures w14:val="none"/>
        </w:rPr>
        <w:t xml:space="preserve">, </w:t>
      </w:r>
      <w:r w:rsidR="00CC6F5B" w:rsidRPr="005B794D">
        <w:rPr>
          <w:rFonts w:ascii="Times New Roman" w:eastAsia="Times New Roman" w:hAnsi="Times New Roman" w:cs="Times New Roman"/>
          <w:kern w:val="0"/>
          <w:sz w:val="24"/>
          <w:szCs w:val="24"/>
          <w:lang w:eastAsia="es-ES"/>
          <w14:ligatures w14:val="none"/>
        </w:rPr>
        <w:t xml:space="preserve">al tener </w:t>
      </w:r>
      <w:r w:rsidR="00DA3072" w:rsidRPr="005B794D">
        <w:rPr>
          <w:rFonts w:ascii="Times New Roman" w:eastAsia="Times New Roman" w:hAnsi="Times New Roman" w:cs="Times New Roman"/>
          <w:kern w:val="0"/>
          <w:sz w:val="24"/>
          <w:szCs w:val="24"/>
          <w:lang w:eastAsia="es-ES"/>
          <w14:ligatures w14:val="none"/>
        </w:rPr>
        <w:t xml:space="preserve">ambas </w:t>
      </w:r>
      <w:r w:rsidR="00CC6F5B" w:rsidRPr="005B794D">
        <w:rPr>
          <w:rFonts w:ascii="Times New Roman" w:eastAsia="Times New Roman" w:hAnsi="Times New Roman" w:cs="Times New Roman"/>
          <w:kern w:val="0"/>
          <w:sz w:val="24"/>
          <w:szCs w:val="24"/>
          <w:lang w:eastAsia="es-ES"/>
          <w14:ligatures w14:val="none"/>
        </w:rPr>
        <w:t>a</w:t>
      </w:r>
      <w:r w:rsidR="00DA3072" w:rsidRPr="005B794D">
        <w:rPr>
          <w:rFonts w:ascii="Times New Roman" w:eastAsia="Times New Roman" w:hAnsi="Times New Roman" w:cs="Times New Roman"/>
          <w:kern w:val="0"/>
          <w:sz w:val="24"/>
          <w:szCs w:val="24"/>
          <w:lang w:eastAsia="es-ES"/>
          <w14:ligatures w14:val="none"/>
        </w:rPr>
        <w:t xml:space="preserve"> la EUIPO (Oficina de Propiedad Intelectual de la Unión Europea)</w:t>
      </w:r>
      <w:r w:rsidR="00C76C93" w:rsidRPr="005B794D">
        <w:rPr>
          <w:rFonts w:ascii="Times New Roman" w:eastAsia="Times New Roman" w:hAnsi="Times New Roman" w:cs="Times New Roman"/>
          <w:kern w:val="0"/>
          <w:sz w:val="24"/>
          <w:szCs w:val="24"/>
          <w:lang w:eastAsia="es-ES"/>
          <w14:ligatures w14:val="none"/>
        </w:rPr>
        <w:t xml:space="preserve"> entre </w:t>
      </w:r>
      <w:r w:rsidR="00CC6F5B" w:rsidRPr="005B794D">
        <w:rPr>
          <w:rFonts w:ascii="Times New Roman" w:eastAsia="Times New Roman" w:hAnsi="Times New Roman" w:cs="Times New Roman"/>
          <w:kern w:val="0"/>
          <w:sz w:val="24"/>
          <w:szCs w:val="24"/>
          <w:lang w:eastAsia="es-ES"/>
          <w14:ligatures w14:val="none"/>
        </w:rPr>
        <w:t>las entidades codemandadas</w:t>
      </w:r>
      <w:r w:rsidR="007D6E30" w:rsidRPr="005B794D">
        <w:rPr>
          <w:rFonts w:ascii="Times New Roman" w:eastAsia="Times New Roman" w:hAnsi="Times New Roman" w:cs="Times New Roman"/>
          <w:kern w:val="0"/>
          <w:sz w:val="24"/>
          <w:szCs w:val="24"/>
          <w:lang w:eastAsia="es-ES"/>
          <w14:ligatures w14:val="none"/>
        </w:rPr>
        <w:t>,</w:t>
      </w:r>
      <w:r w:rsidR="00DA3072" w:rsidRPr="005B794D">
        <w:rPr>
          <w:rFonts w:ascii="Times New Roman" w:eastAsia="Times New Roman" w:hAnsi="Times New Roman" w:cs="Times New Roman"/>
          <w:kern w:val="0"/>
          <w:sz w:val="24"/>
          <w:szCs w:val="24"/>
          <w:lang w:eastAsia="es-ES"/>
          <w14:ligatures w14:val="none"/>
        </w:rPr>
        <w:t xml:space="preserve"> </w:t>
      </w:r>
      <w:r w:rsidR="00FC51F8" w:rsidRPr="005B794D">
        <w:rPr>
          <w:rFonts w:ascii="Times New Roman" w:eastAsia="Times New Roman" w:hAnsi="Times New Roman" w:cs="Times New Roman"/>
          <w:kern w:val="0"/>
          <w:sz w:val="24"/>
          <w:szCs w:val="24"/>
          <w:lang w:eastAsia="es-ES"/>
          <w14:ligatures w14:val="none"/>
        </w:rPr>
        <w:t>plantea</w:t>
      </w:r>
      <w:r w:rsidR="002D7C6C" w:rsidRPr="005B794D">
        <w:rPr>
          <w:rFonts w:ascii="Times New Roman" w:eastAsia="Times New Roman" w:hAnsi="Times New Roman" w:cs="Times New Roman"/>
          <w:kern w:val="0"/>
          <w:sz w:val="24"/>
          <w:szCs w:val="24"/>
          <w:lang w:eastAsia="es-ES"/>
          <w14:ligatures w14:val="none"/>
        </w:rPr>
        <w:t>n</w:t>
      </w:r>
      <w:r w:rsidR="00CC6F5B" w:rsidRPr="005B794D">
        <w:rPr>
          <w:rFonts w:ascii="Times New Roman" w:eastAsia="Times New Roman" w:hAnsi="Times New Roman" w:cs="Times New Roman"/>
          <w:kern w:val="0"/>
          <w:sz w:val="24"/>
          <w:szCs w:val="24"/>
          <w:lang w:eastAsia="es-ES"/>
          <w14:ligatures w14:val="none"/>
        </w:rPr>
        <w:t>, por tanto,</w:t>
      </w:r>
      <w:r w:rsidR="00FC51F8" w:rsidRPr="005B794D">
        <w:rPr>
          <w:rFonts w:ascii="Times New Roman" w:eastAsia="Times New Roman" w:hAnsi="Times New Roman" w:cs="Times New Roman"/>
          <w:kern w:val="0"/>
          <w:sz w:val="24"/>
          <w:szCs w:val="24"/>
          <w:lang w:eastAsia="es-ES"/>
          <w14:ligatures w14:val="none"/>
        </w:rPr>
        <w:t xml:space="preserve"> problemáticas relativas </w:t>
      </w:r>
      <w:r w:rsidR="007D6E30" w:rsidRPr="005B794D">
        <w:rPr>
          <w:rFonts w:ascii="Times New Roman" w:eastAsia="Times New Roman" w:hAnsi="Times New Roman" w:cs="Times New Roman"/>
          <w:kern w:val="0"/>
          <w:sz w:val="24"/>
          <w:szCs w:val="24"/>
          <w:lang w:eastAsia="es-ES"/>
          <w14:ligatures w14:val="none"/>
        </w:rPr>
        <w:t>al efecto de</w:t>
      </w:r>
      <w:r w:rsidR="00FC51F8" w:rsidRPr="005B794D">
        <w:rPr>
          <w:rFonts w:ascii="Times New Roman" w:eastAsia="Times New Roman" w:hAnsi="Times New Roman" w:cs="Times New Roman"/>
          <w:kern w:val="0"/>
          <w:sz w:val="24"/>
          <w:szCs w:val="24"/>
          <w:lang w:eastAsia="es-ES"/>
          <w14:ligatures w14:val="none"/>
        </w:rPr>
        <w:t xml:space="preserve"> </w:t>
      </w:r>
      <w:r w:rsidR="00635530" w:rsidRPr="005B794D">
        <w:rPr>
          <w:rFonts w:ascii="Times New Roman" w:eastAsia="Times New Roman" w:hAnsi="Times New Roman" w:cs="Times New Roman"/>
          <w:kern w:val="0"/>
          <w:sz w:val="24"/>
          <w:szCs w:val="24"/>
          <w:lang w:eastAsia="es-ES"/>
          <w14:ligatures w14:val="none"/>
        </w:rPr>
        <w:t>una</w:t>
      </w:r>
      <w:r w:rsidR="00AE6EEB" w:rsidRPr="005B794D">
        <w:rPr>
          <w:rFonts w:ascii="Times New Roman" w:eastAsia="Times New Roman" w:hAnsi="Times New Roman" w:cs="Times New Roman"/>
          <w:kern w:val="0"/>
          <w:sz w:val="24"/>
          <w:szCs w:val="24"/>
          <w:lang w:eastAsia="es-ES"/>
          <w14:ligatures w14:val="none"/>
        </w:rPr>
        <w:t xml:space="preserve"> </w:t>
      </w:r>
      <w:r w:rsidR="00635530" w:rsidRPr="005B794D">
        <w:rPr>
          <w:rFonts w:ascii="Times New Roman" w:eastAsia="Times New Roman" w:hAnsi="Times New Roman" w:cs="Times New Roman"/>
          <w:kern w:val="0"/>
          <w:sz w:val="24"/>
          <w:szCs w:val="24"/>
          <w:lang w:eastAsia="es-ES"/>
          <w14:ligatures w14:val="none"/>
        </w:rPr>
        <w:t xml:space="preserve">potencial </w:t>
      </w:r>
      <w:r w:rsidR="00FC51F8" w:rsidRPr="005B794D">
        <w:rPr>
          <w:rFonts w:ascii="Times New Roman" w:eastAsia="Times New Roman" w:hAnsi="Times New Roman" w:cs="Times New Roman"/>
          <w:kern w:val="0"/>
          <w:sz w:val="24"/>
          <w:szCs w:val="24"/>
          <w:lang w:eastAsia="es-ES"/>
          <w14:ligatures w14:val="none"/>
        </w:rPr>
        <w:t>inmunidad de jurisdicción</w:t>
      </w:r>
      <w:r w:rsidR="006C5D01" w:rsidRPr="005B794D">
        <w:rPr>
          <w:rFonts w:ascii="Times New Roman" w:eastAsia="Times New Roman" w:hAnsi="Times New Roman" w:cs="Times New Roman"/>
          <w:kern w:val="0"/>
          <w:sz w:val="24"/>
          <w:szCs w:val="24"/>
          <w:lang w:eastAsia="es-ES"/>
          <w14:ligatures w14:val="none"/>
        </w:rPr>
        <w:t xml:space="preserve"> </w:t>
      </w:r>
      <w:r w:rsidR="00115A92" w:rsidRPr="005B794D">
        <w:rPr>
          <w:rFonts w:ascii="Times New Roman" w:eastAsia="Times New Roman" w:hAnsi="Times New Roman" w:cs="Times New Roman"/>
          <w:kern w:val="0"/>
          <w:sz w:val="24"/>
          <w:szCs w:val="24"/>
          <w:lang w:eastAsia="es-ES"/>
          <w14:ligatures w14:val="none"/>
        </w:rPr>
        <w:t>sobre</w:t>
      </w:r>
      <w:r w:rsidR="006C5D01" w:rsidRPr="005B794D">
        <w:rPr>
          <w:rFonts w:ascii="Times New Roman" w:eastAsia="Times New Roman" w:hAnsi="Times New Roman" w:cs="Times New Roman"/>
          <w:kern w:val="0"/>
          <w:sz w:val="24"/>
          <w:szCs w:val="24"/>
          <w:lang w:eastAsia="es-ES"/>
          <w14:ligatures w14:val="none"/>
        </w:rPr>
        <w:t xml:space="preserve"> la competencia </w:t>
      </w:r>
      <w:r w:rsidR="00CC6F5B" w:rsidRPr="005B794D">
        <w:rPr>
          <w:rFonts w:ascii="Times New Roman" w:eastAsia="Times New Roman" w:hAnsi="Times New Roman" w:cs="Times New Roman"/>
          <w:kern w:val="0"/>
          <w:sz w:val="24"/>
          <w:szCs w:val="24"/>
          <w:lang w:eastAsia="es-ES"/>
          <w14:ligatures w14:val="none"/>
        </w:rPr>
        <w:t xml:space="preserve">judicial internacional </w:t>
      </w:r>
      <w:r w:rsidR="006C5D01" w:rsidRPr="005B794D">
        <w:rPr>
          <w:rFonts w:ascii="Times New Roman" w:eastAsia="Times New Roman" w:hAnsi="Times New Roman" w:cs="Times New Roman"/>
          <w:kern w:val="0"/>
          <w:sz w:val="24"/>
          <w:szCs w:val="24"/>
          <w:lang w:eastAsia="es-ES"/>
          <w14:ligatures w14:val="none"/>
        </w:rPr>
        <w:t>en materia laboral</w:t>
      </w:r>
      <w:r w:rsidR="004E3FC5" w:rsidRPr="005B794D">
        <w:rPr>
          <w:rFonts w:ascii="Times New Roman" w:eastAsia="Times New Roman" w:hAnsi="Times New Roman" w:cs="Times New Roman"/>
          <w:kern w:val="0"/>
          <w:sz w:val="24"/>
          <w:szCs w:val="24"/>
          <w:lang w:eastAsia="es-ES"/>
          <w14:ligatures w14:val="none"/>
        </w:rPr>
        <w:t>.</w:t>
      </w:r>
    </w:p>
    <w:p w14:paraId="0A507FEC" w14:textId="40A58FCF" w:rsidR="00B074C3" w:rsidRPr="005B794D" w:rsidRDefault="00C76C93" w:rsidP="00F3093D">
      <w:pPr>
        <w:pStyle w:val="MBT"/>
        <w:spacing w:before="0" w:line="259" w:lineRule="auto"/>
        <w:rPr>
          <w:sz w:val="24"/>
          <w:szCs w:val="24"/>
          <w:lang w:val="es-ES"/>
        </w:rPr>
      </w:pPr>
      <w:r w:rsidRPr="005B794D">
        <w:rPr>
          <w:sz w:val="24"/>
          <w:szCs w:val="24"/>
          <w:lang w:val="es-ES" w:eastAsia="es-ES"/>
        </w:rPr>
        <w:t>En</w:t>
      </w:r>
      <w:r w:rsidR="00B074C3" w:rsidRPr="005B794D">
        <w:rPr>
          <w:sz w:val="24"/>
          <w:szCs w:val="24"/>
          <w:lang w:val="es-ES" w:eastAsia="es-ES"/>
        </w:rPr>
        <w:t xml:space="preserve"> la primera</w:t>
      </w:r>
      <w:r w:rsidR="00B074C3" w:rsidRPr="005B794D">
        <w:rPr>
          <w:rStyle w:val="Refdenotaalpie"/>
          <w:sz w:val="24"/>
          <w:szCs w:val="24"/>
          <w:lang w:eastAsia="es-ES"/>
        </w:rPr>
        <w:footnoteReference w:id="56"/>
      </w:r>
      <w:r w:rsidR="00B074C3" w:rsidRPr="005B794D">
        <w:rPr>
          <w:sz w:val="24"/>
          <w:szCs w:val="24"/>
          <w:lang w:val="es-ES" w:eastAsia="es-ES"/>
        </w:rPr>
        <w:t>,</w:t>
      </w:r>
      <w:r w:rsidR="00B074C3" w:rsidRPr="005B794D">
        <w:rPr>
          <w:sz w:val="24"/>
          <w:szCs w:val="24"/>
          <w:lang w:val="es-ES"/>
        </w:rPr>
        <w:t xml:space="preserve"> “[l]a </w:t>
      </w:r>
      <w:r w:rsidR="00B074C3" w:rsidRPr="005B794D">
        <w:rPr>
          <w:i/>
          <w:iCs/>
          <w:sz w:val="24"/>
          <w:szCs w:val="24"/>
          <w:lang w:val="es-ES"/>
        </w:rPr>
        <w:t xml:space="preserve">cuestión suscitada consiste en determinar la competencia de la jurisdicción social española para conocer de una demanda por despido y cesión ilegal de trabajadores, presentada por el demandante, domiciliado en Alicante, contra Deloitte </w:t>
      </w:r>
      <w:proofErr w:type="spellStart"/>
      <w:r w:rsidR="00B074C3" w:rsidRPr="005B794D">
        <w:rPr>
          <w:i/>
          <w:iCs/>
          <w:sz w:val="24"/>
          <w:szCs w:val="24"/>
          <w:lang w:val="es-ES"/>
        </w:rPr>
        <w:t>Consulting</w:t>
      </w:r>
      <w:proofErr w:type="spellEnd"/>
      <w:r w:rsidR="00B074C3" w:rsidRPr="005B794D">
        <w:rPr>
          <w:i/>
          <w:iCs/>
          <w:sz w:val="24"/>
          <w:szCs w:val="24"/>
          <w:lang w:val="es-ES"/>
        </w:rPr>
        <w:t>, SLU con domicilio en España y la</w:t>
      </w:r>
      <w:r w:rsidR="00B074C3" w:rsidRPr="005B794D">
        <w:rPr>
          <w:sz w:val="24"/>
          <w:szCs w:val="24"/>
          <w:lang w:val="es-ES"/>
        </w:rPr>
        <w:t xml:space="preserve"> […] </w:t>
      </w:r>
      <w:r w:rsidR="00B074C3" w:rsidRPr="005B794D">
        <w:rPr>
          <w:i/>
          <w:iCs/>
          <w:sz w:val="24"/>
          <w:szCs w:val="24"/>
          <w:lang w:val="es-ES"/>
        </w:rPr>
        <w:t>EUIPO</w:t>
      </w:r>
      <w:r w:rsidR="00B074C3" w:rsidRPr="005B794D">
        <w:rPr>
          <w:sz w:val="24"/>
          <w:szCs w:val="24"/>
          <w:lang w:val="es-ES"/>
        </w:rPr>
        <w:t xml:space="preserve"> […],</w:t>
      </w:r>
      <w:r w:rsidR="00B074C3" w:rsidRPr="005B794D">
        <w:rPr>
          <w:i/>
          <w:iCs/>
          <w:sz w:val="24"/>
          <w:szCs w:val="24"/>
          <w:lang w:val="es-ES"/>
        </w:rPr>
        <w:t xml:space="preserve"> organización internacional </w:t>
      </w:r>
      <w:r w:rsidR="00B074C3" w:rsidRPr="005B794D">
        <w:rPr>
          <w:sz w:val="24"/>
          <w:szCs w:val="24"/>
          <w:lang w:val="es-ES"/>
        </w:rPr>
        <w:t xml:space="preserve">[sic] </w:t>
      </w:r>
      <w:r w:rsidR="00B074C3" w:rsidRPr="005B794D">
        <w:rPr>
          <w:i/>
          <w:iCs/>
          <w:sz w:val="24"/>
          <w:szCs w:val="24"/>
          <w:lang w:val="es-ES"/>
        </w:rPr>
        <w:t>con sede en España (Alicante)</w:t>
      </w:r>
      <w:r w:rsidR="00B074C3" w:rsidRPr="005B794D">
        <w:rPr>
          <w:sz w:val="24"/>
          <w:szCs w:val="24"/>
          <w:lang w:val="es-ES"/>
        </w:rPr>
        <w:t>”</w:t>
      </w:r>
      <w:r w:rsidR="00B074C3" w:rsidRPr="005B794D">
        <w:rPr>
          <w:rStyle w:val="Refdenotaalpie"/>
          <w:sz w:val="24"/>
          <w:szCs w:val="24"/>
          <w:lang w:val="es-ES"/>
        </w:rPr>
        <w:footnoteReference w:id="57"/>
      </w:r>
      <w:r w:rsidR="00B074C3" w:rsidRPr="005B794D">
        <w:rPr>
          <w:sz w:val="24"/>
          <w:szCs w:val="24"/>
          <w:lang w:val="es-ES"/>
        </w:rPr>
        <w:t xml:space="preserve">. </w:t>
      </w:r>
    </w:p>
    <w:p w14:paraId="4D4826DF" w14:textId="77777777" w:rsidR="00B074C3" w:rsidRPr="005B794D" w:rsidRDefault="00B074C3" w:rsidP="00F3093D">
      <w:pPr>
        <w:pStyle w:val="MBT"/>
        <w:spacing w:before="0" w:line="259" w:lineRule="auto"/>
        <w:rPr>
          <w:sz w:val="24"/>
          <w:szCs w:val="24"/>
          <w:lang w:val="es-ES"/>
        </w:rPr>
      </w:pPr>
      <w:r w:rsidRPr="005B794D">
        <w:rPr>
          <w:sz w:val="24"/>
          <w:szCs w:val="24"/>
          <w:lang w:val="es-ES"/>
        </w:rPr>
        <w:t>Ésta última opone su inmunidad de jurisdicción, y el caso termina llegando hasta el Supremo, ante el cual</w:t>
      </w:r>
    </w:p>
    <w:p w14:paraId="6408244F" w14:textId="77777777" w:rsidR="00B074C3" w:rsidRPr="005B794D" w:rsidRDefault="00B074C3" w:rsidP="00F3093D">
      <w:pPr>
        <w:pStyle w:val="MBT"/>
        <w:spacing w:before="0" w:line="259" w:lineRule="auto"/>
        <w:ind w:left="708"/>
        <w:rPr>
          <w:sz w:val="24"/>
          <w:szCs w:val="24"/>
          <w:lang w:val="es-ES"/>
        </w:rPr>
      </w:pPr>
      <w:r w:rsidRPr="005B794D">
        <w:rPr>
          <w:sz w:val="24"/>
          <w:szCs w:val="24"/>
          <w:lang w:val="es-ES"/>
        </w:rPr>
        <w:t>“[l]</w:t>
      </w:r>
      <w:r w:rsidRPr="005B794D">
        <w:rPr>
          <w:i/>
          <w:iCs/>
          <w:sz w:val="24"/>
          <w:szCs w:val="24"/>
          <w:lang w:val="es-ES"/>
        </w:rPr>
        <w:t>a recurrente articula un único motivo de casación, en el que,</w:t>
      </w:r>
      <w:r w:rsidRPr="005B794D">
        <w:rPr>
          <w:sz w:val="24"/>
          <w:szCs w:val="24"/>
          <w:lang w:val="es-ES"/>
        </w:rPr>
        <w:t xml:space="preserve"> […] </w:t>
      </w:r>
      <w:r w:rsidRPr="005B794D">
        <w:rPr>
          <w:i/>
          <w:iCs/>
          <w:sz w:val="24"/>
          <w:szCs w:val="24"/>
          <w:lang w:val="es-ES"/>
        </w:rPr>
        <w:t>denuncia que la sentencia recurrida ha infringido lo dispuesto en el art. 21.2 LOPJ, en relación con el art. 11 del Protocolo núm. 7 del TFUE sobre privilegios e inmunidades de la Unión Europea, así como el art. 36.1 y 2 LEC, junto con el art. 6 del Convenio Europeo de Derechos Humanos, así como la doctrina jurisprudencial aplicable. Sostiene básicamente que</w:t>
      </w:r>
      <w:r w:rsidRPr="005B794D">
        <w:rPr>
          <w:sz w:val="24"/>
          <w:szCs w:val="24"/>
          <w:lang w:val="es-ES"/>
        </w:rPr>
        <w:t xml:space="preserve"> […] </w:t>
      </w:r>
      <w:r w:rsidRPr="005B794D">
        <w:rPr>
          <w:i/>
          <w:iCs/>
          <w:sz w:val="24"/>
          <w:szCs w:val="24"/>
          <w:lang w:val="es-ES"/>
        </w:rPr>
        <w:t>el personal de la EUIPO está sujeto al Estatuto de los funcionarios de la Unión Europea, cuyos conflictos deben dirimirse por el TJUE,</w:t>
      </w:r>
      <w:r w:rsidRPr="005B794D">
        <w:rPr>
          <w:sz w:val="24"/>
          <w:szCs w:val="24"/>
          <w:lang w:val="es-ES"/>
        </w:rPr>
        <w:t xml:space="preserve"> […] </w:t>
      </w:r>
      <w:r w:rsidRPr="005B794D">
        <w:rPr>
          <w:i/>
          <w:iCs/>
          <w:sz w:val="24"/>
          <w:szCs w:val="24"/>
          <w:lang w:val="es-ES"/>
        </w:rPr>
        <w:t>sin que quepa el conocimiento de sus litigios por la jurisdicción estatal, aunque se cuestione la laboralidad de las relaciones contractuales. Destaca, por otra parte, que el art. 2 del Acuerdo</w:t>
      </w:r>
      <w:r w:rsidRPr="005B794D">
        <w:rPr>
          <w:sz w:val="24"/>
          <w:szCs w:val="24"/>
          <w:lang w:val="es-ES"/>
        </w:rPr>
        <w:t xml:space="preserve"> [de sede entre el </w:t>
      </w:r>
      <w:r w:rsidRPr="005B794D">
        <w:rPr>
          <w:sz w:val="24"/>
          <w:szCs w:val="24"/>
          <w:lang w:val="es-ES"/>
        </w:rPr>
        <w:lastRenderedPageBreak/>
        <w:t xml:space="preserve">Reino de España y la Unión Europea (Oficina de armonización del mercado interior - marcas, dibujos y modelos)], </w:t>
      </w:r>
      <w:r w:rsidRPr="005B794D">
        <w:rPr>
          <w:i/>
          <w:iCs/>
          <w:sz w:val="24"/>
          <w:szCs w:val="24"/>
          <w:lang w:val="es-ES"/>
        </w:rPr>
        <w:t>que regula los privilegios e inmunidades de la EUIPO y su personal, dispone que ambos gozan de inmunidad de jurisdicción y ejecución, de manera que, los conflictos, suscitados entre la EUIPO y su personal, deberán dirimirse necesariamente ante el TJUE, sin que sea admisible, de ningún modo, que se sustancien ante los tribunales nacionales</w:t>
      </w:r>
      <w:r w:rsidRPr="005B794D">
        <w:rPr>
          <w:sz w:val="24"/>
          <w:szCs w:val="24"/>
          <w:lang w:val="es-ES"/>
        </w:rPr>
        <w:t>”</w:t>
      </w:r>
      <w:r w:rsidRPr="005B794D">
        <w:rPr>
          <w:rStyle w:val="Refdenotaalpie"/>
          <w:sz w:val="24"/>
          <w:szCs w:val="24"/>
          <w:lang w:val="es-ES"/>
        </w:rPr>
        <w:footnoteReference w:id="58"/>
      </w:r>
      <w:r w:rsidRPr="005B794D">
        <w:rPr>
          <w:sz w:val="24"/>
          <w:szCs w:val="24"/>
          <w:lang w:val="es-ES"/>
        </w:rPr>
        <w:t>.</w:t>
      </w:r>
    </w:p>
    <w:p w14:paraId="2765C8BC" w14:textId="00E50CEC" w:rsidR="00B074C3" w:rsidRPr="005B794D" w:rsidRDefault="00B074C3" w:rsidP="00F3093D">
      <w:pPr>
        <w:pStyle w:val="MBT"/>
        <w:spacing w:before="0" w:line="259" w:lineRule="auto"/>
        <w:rPr>
          <w:sz w:val="24"/>
          <w:szCs w:val="24"/>
          <w:lang w:val="es-ES" w:eastAsia="es-ES"/>
        </w:rPr>
      </w:pPr>
      <w:r w:rsidRPr="005B794D">
        <w:rPr>
          <w:sz w:val="24"/>
          <w:szCs w:val="24"/>
          <w:lang w:val="es-ES" w:eastAsia="es-ES"/>
        </w:rPr>
        <w:t>Tras exponer el articulado potencialmente relacionado con la controversia de un</w:t>
      </w:r>
      <w:r w:rsidR="003A19EB" w:rsidRPr="005B794D">
        <w:rPr>
          <w:sz w:val="24"/>
          <w:szCs w:val="24"/>
          <w:lang w:val="es-ES" w:eastAsia="es-ES"/>
        </w:rPr>
        <w:t>a</w:t>
      </w:r>
      <w:r w:rsidRPr="005B794D">
        <w:rPr>
          <w:sz w:val="24"/>
          <w:szCs w:val="24"/>
          <w:lang w:val="es-ES" w:eastAsia="es-ES"/>
        </w:rPr>
        <w:t xml:space="preserve"> ampli</w:t>
      </w:r>
      <w:r w:rsidR="003A19EB" w:rsidRPr="005B794D">
        <w:rPr>
          <w:sz w:val="24"/>
          <w:szCs w:val="24"/>
          <w:lang w:val="es-ES" w:eastAsia="es-ES"/>
        </w:rPr>
        <w:t>a</w:t>
      </w:r>
      <w:r w:rsidRPr="005B794D">
        <w:rPr>
          <w:sz w:val="24"/>
          <w:szCs w:val="24"/>
          <w:lang w:val="es-ES" w:eastAsia="es-ES"/>
        </w:rPr>
        <w:t xml:space="preserve"> </w:t>
      </w:r>
      <w:r w:rsidR="003A19EB" w:rsidRPr="005B794D">
        <w:rPr>
          <w:sz w:val="24"/>
          <w:szCs w:val="24"/>
          <w:lang w:val="es-ES" w:eastAsia="es-ES"/>
        </w:rPr>
        <w:t>serie</w:t>
      </w:r>
      <w:r w:rsidRPr="005B794D">
        <w:rPr>
          <w:sz w:val="24"/>
          <w:szCs w:val="24"/>
          <w:lang w:val="es-ES" w:eastAsia="es-ES"/>
        </w:rPr>
        <w:t xml:space="preserve"> de instrumentos jurídicos (en el que se incluyen los artículos 20, 21, y 23 de Bruselas I bis</w:t>
      </w:r>
      <w:r w:rsidRPr="005B794D">
        <w:rPr>
          <w:rStyle w:val="Refdenotaalpie"/>
          <w:sz w:val="24"/>
          <w:szCs w:val="24"/>
          <w:lang w:val="es-ES" w:eastAsia="es-ES"/>
        </w:rPr>
        <w:footnoteReference w:id="59"/>
      </w:r>
      <w:r w:rsidRPr="005B794D">
        <w:rPr>
          <w:sz w:val="24"/>
          <w:szCs w:val="24"/>
          <w:lang w:val="es-ES" w:eastAsia="es-ES"/>
        </w:rPr>
        <w:t>, y varios artículos de la Ley Orgánica del Poder Judicial</w:t>
      </w:r>
      <w:r w:rsidRPr="005B794D">
        <w:rPr>
          <w:rStyle w:val="Refdenotaalpie"/>
          <w:sz w:val="24"/>
          <w:szCs w:val="24"/>
          <w:lang w:val="es-ES" w:eastAsia="es-ES"/>
        </w:rPr>
        <w:footnoteReference w:id="60"/>
      </w:r>
      <w:r w:rsidRPr="005B794D">
        <w:rPr>
          <w:sz w:val="24"/>
          <w:szCs w:val="24"/>
          <w:lang w:val="es-ES" w:eastAsia="es-ES"/>
        </w:rPr>
        <w:t>), así como las doctrinas jurisprudenciales pertinentes del Tribunal Constitucional y la suya propia</w:t>
      </w:r>
      <w:r w:rsidRPr="005B794D">
        <w:rPr>
          <w:rStyle w:val="Refdenotaalpie"/>
          <w:sz w:val="24"/>
          <w:szCs w:val="24"/>
          <w:lang w:val="es-ES" w:eastAsia="es-ES"/>
        </w:rPr>
        <w:footnoteReference w:id="61"/>
      </w:r>
      <w:r w:rsidRPr="005B794D">
        <w:rPr>
          <w:sz w:val="24"/>
          <w:szCs w:val="24"/>
          <w:lang w:val="es-ES" w:eastAsia="es-ES"/>
        </w:rPr>
        <w:t xml:space="preserve">, el Tribunal Supremo considera primero </w:t>
      </w:r>
      <w:r w:rsidRPr="005B794D">
        <w:rPr>
          <w:sz w:val="24"/>
          <w:szCs w:val="24"/>
          <w:lang w:val="es-ES"/>
        </w:rPr>
        <w:t>si el art</w:t>
      </w:r>
      <w:r w:rsidR="00CC6F5B" w:rsidRPr="005B794D">
        <w:rPr>
          <w:sz w:val="24"/>
          <w:szCs w:val="24"/>
          <w:lang w:val="es-ES"/>
        </w:rPr>
        <w:t>ículo</w:t>
      </w:r>
      <w:r w:rsidRPr="005B794D">
        <w:rPr>
          <w:sz w:val="24"/>
          <w:szCs w:val="24"/>
          <w:lang w:val="es-ES"/>
        </w:rPr>
        <w:t xml:space="preserve"> 2 del referido Acuerdo de sede, en relación con un conjunto de disposiciones de Derecho de la Unión Europea, obliga “</w:t>
      </w:r>
      <w:r w:rsidRPr="005B794D">
        <w:rPr>
          <w:i/>
          <w:iCs/>
          <w:sz w:val="24"/>
          <w:szCs w:val="24"/>
          <w:lang w:val="es-ES"/>
        </w:rPr>
        <w:t>a declinar la jurisdicción española en beneficio del Tribunal de Justicia de la Unión Europea, como reclama el recurrente</w:t>
      </w:r>
      <w:r w:rsidRPr="005B794D">
        <w:rPr>
          <w:sz w:val="24"/>
          <w:szCs w:val="24"/>
          <w:lang w:val="es-ES"/>
        </w:rPr>
        <w:t>”, concluyendo que no es el caso</w:t>
      </w:r>
      <w:r w:rsidRPr="005B794D">
        <w:rPr>
          <w:rStyle w:val="Refdenotaalpie"/>
          <w:sz w:val="24"/>
          <w:szCs w:val="24"/>
          <w:lang w:val="es-ES"/>
        </w:rPr>
        <w:footnoteReference w:id="62"/>
      </w:r>
      <w:r w:rsidRPr="005B794D">
        <w:rPr>
          <w:sz w:val="24"/>
          <w:szCs w:val="24"/>
          <w:lang w:val="es-ES"/>
        </w:rPr>
        <w:t>. Considera, a continuación, “</w:t>
      </w:r>
      <w:r w:rsidRPr="005B794D">
        <w:rPr>
          <w:i/>
          <w:iCs/>
          <w:sz w:val="24"/>
          <w:szCs w:val="24"/>
          <w:lang w:val="es-ES"/>
        </w:rPr>
        <w:t>si la inmunidad de jurisdicción pudiere resultar de lo dispuesto con carácter general para las organizaciones internacionales en el art. 35</w:t>
      </w:r>
      <w:r w:rsidRPr="005B794D">
        <w:rPr>
          <w:sz w:val="24"/>
          <w:szCs w:val="24"/>
          <w:lang w:val="es-ES"/>
        </w:rPr>
        <w:t xml:space="preserve"> [de la Ley Orgánica 16/2015, de 27 de octubre, sobre privilegios e inmunidades de los Estados extranjeros, las Organizaciones Internacionales con sede u oficina en España y las Conferencias y Reuniones internacionales celebradas en España]</w:t>
      </w:r>
      <w:r w:rsidRPr="005B794D">
        <w:rPr>
          <w:rStyle w:val="Refdenotaalpie"/>
          <w:rFonts w:eastAsiaTheme="majorEastAsia"/>
          <w:sz w:val="24"/>
          <w:szCs w:val="24"/>
          <w:lang w:val="es-ES"/>
        </w:rPr>
        <w:t xml:space="preserve"> </w:t>
      </w:r>
      <w:r w:rsidRPr="005B794D">
        <w:rPr>
          <w:rStyle w:val="Refdenotaalpie"/>
          <w:sz w:val="24"/>
          <w:szCs w:val="24"/>
          <w:lang w:val="es-ES"/>
        </w:rPr>
        <w:footnoteReference w:id="63"/>
      </w:r>
      <w:r w:rsidRPr="005B794D">
        <w:rPr>
          <w:sz w:val="24"/>
          <w:szCs w:val="24"/>
          <w:lang w:val="es-ES"/>
        </w:rPr>
        <w:t>”, llegando al mismo resultado</w:t>
      </w:r>
      <w:r w:rsidRPr="005B794D">
        <w:rPr>
          <w:rStyle w:val="Refdenotaalpie"/>
          <w:sz w:val="24"/>
          <w:szCs w:val="24"/>
          <w:lang w:val="es-ES"/>
        </w:rPr>
        <w:footnoteReference w:id="64"/>
      </w:r>
      <w:r w:rsidRPr="005B794D">
        <w:rPr>
          <w:sz w:val="24"/>
          <w:szCs w:val="24"/>
          <w:lang w:val="es-ES"/>
        </w:rPr>
        <w:t xml:space="preserve">. </w:t>
      </w:r>
      <w:r w:rsidRPr="005B794D">
        <w:rPr>
          <w:sz w:val="24"/>
          <w:szCs w:val="24"/>
          <w:lang w:val="es-ES" w:eastAsia="es-ES"/>
        </w:rPr>
        <w:t xml:space="preserve">Nótese respecto a este punto, que </w:t>
      </w:r>
      <w:r w:rsidR="00D117A5" w:rsidRPr="005B794D">
        <w:rPr>
          <w:sz w:val="24"/>
          <w:szCs w:val="24"/>
          <w:lang w:val="es-ES" w:eastAsia="es-ES"/>
        </w:rPr>
        <w:t>el Tribunal Supremo</w:t>
      </w:r>
      <w:r w:rsidRPr="005B794D">
        <w:rPr>
          <w:sz w:val="24"/>
          <w:szCs w:val="24"/>
          <w:lang w:val="es-ES" w:eastAsia="es-ES"/>
        </w:rPr>
        <w:t xml:space="preserve"> hace referencia a la Sentencia del TJUE en el asunto </w:t>
      </w:r>
      <w:proofErr w:type="spellStart"/>
      <w:r w:rsidRPr="005B794D">
        <w:rPr>
          <w:i/>
          <w:iCs/>
          <w:sz w:val="24"/>
          <w:szCs w:val="24"/>
          <w:lang w:val="es-ES" w:eastAsia="es-ES"/>
        </w:rPr>
        <w:t>Mahamdia</w:t>
      </w:r>
      <w:proofErr w:type="spellEnd"/>
      <w:r w:rsidRPr="005B794D">
        <w:rPr>
          <w:rStyle w:val="Refdenotaalpie"/>
          <w:sz w:val="24"/>
          <w:szCs w:val="24"/>
          <w:lang w:val="es-ES"/>
        </w:rPr>
        <w:footnoteReference w:id="65"/>
      </w:r>
      <w:r w:rsidRPr="005B794D">
        <w:rPr>
          <w:sz w:val="24"/>
          <w:szCs w:val="24"/>
          <w:lang w:val="es-ES"/>
        </w:rPr>
        <w:t>,</w:t>
      </w:r>
      <w:r w:rsidR="00CC6F5B" w:rsidRPr="005B794D">
        <w:rPr>
          <w:sz w:val="24"/>
          <w:szCs w:val="24"/>
          <w:lang w:val="es-ES"/>
        </w:rPr>
        <w:t xml:space="preserve"> </w:t>
      </w:r>
      <w:r w:rsidRPr="005B794D">
        <w:rPr>
          <w:sz w:val="24"/>
          <w:szCs w:val="24"/>
          <w:lang w:val="es-ES" w:eastAsia="es-ES"/>
        </w:rPr>
        <w:t xml:space="preserve">pese a que aquí la controversia se había planteado en términos de inmunidad de jurisdicción exclusivamente, sin considerar </w:t>
      </w:r>
      <w:r w:rsidRPr="005B794D">
        <w:rPr>
          <w:sz w:val="24"/>
          <w:szCs w:val="24"/>
          <w:lang w:val="es-ES"/>
        </w:rPr>
        <w:t>en ningún momento</w:t>
      </w:r>
      <w:r w:rsidRPr="005B794D">
        <w:rPr>
          <w:sz w:val="24"/>
          <w:szCs w:val="24"/>
          <w:lang w:val="es-ES" w:eastAsia="es-ES"/>
        </w:rPr>
        <w:t xml:space="preserve"> si el litigo entraba o no en la definición europea de “</w:t>
      </w:r>
      <w:r w:rsidRPr="005B794D">
        <w:rPr>
          <w:i/>
          <w:iCs/>
          <w:sz w:val="24"/>
          <w:szCs w:val="24"/>
          <w:lang w:val="es-ES" w:eastAsia="es-ES"/>
        </w:rPr>
        <w:t>materia civil y mercantil</w:t>
      </w:r>
      <w:r w:rsidRPr="005B794D">
        <w:rPr>
          <w:sz w:val="24"/>
          <w:szCs w:val="24"/>
          <w:lang w:val="es-ES" w:eastAsia="es-ES"/>
        </w:rPr>
        <w:t xml:space="preserve">”, nociones </w:t>
      </w:r>
      <w:r w:rsidRPr="005B794D">
        <w:rPr>
          <w:sz w:val="24"/>
          <w:szCs w:val="24"/>
          <w:lang w:val="es-ES"/>
        </w:rPr>
        <w:t xml:space="preserve">que se distinguen claramente en el párrafo 56 de </w:t>
      </w:r>
      <w:proofErr w:type="spellStart"/>
      <w:r w:rsidRPr="005B794D">
        <w:rPr>
          <w:i/>
          <w:iCs/>
          <w:sz w:val="24"/>
          <w:szCs w:val="24"/>
          <w:lang w:val="es-ES" w:eastAsia="es-ES"/>
        </w:rPr>
        <w:t>Mahamdia</w:t>
      </w:r>
      <w:proofErr w:type="spellEnd"/>
      <w:r w:rsidRPr="005B794D">
        <w:rPr>
          <w:sz w:val="24"/>
          <w:szCs w:val="24"/>
          <w:lang w:val="es-ES"/>
        </w:rPr>
        <w:t>.</w:t>
      </w:r>
    </w:p>
    <w:p w14:paraId="06D2AC91" w14:textId="77777777" w:rsidR="00B074C3" w:rsidRPr="005B794D" w:rsidRDefault="00B074C3" w:rsidP="00F3093D">
      <w:pPr>
        <w:pStyle w:val="MBT"/>
        <w:spacing w:before="0" w:line="259" w:lineRule="auto"/>
        <w:rPr>
          <w:sz w:val="24"/>
          <w:szCs w:val="24"/>
          <w:lang w:val="es-ES" w:eastAsia="es-ES"/>
        </w:rPr>
      </w:pPr>
      <w:r w:rsidRPr="005B794D">
        <w:rPr>
          <w:sz w:val="24"/>
          <w:szCs w:val="24"/>
          <w:lang w:val="es-ES" w:eastAsia="es-ES"/>
        </w:rPr>
        <w:t xml:space="preserve">Una vez evacuada la cuestión de la inmunidad de jurisdicción se afirma que </w:t>
      </w:r>
    </w:p>
    <w:p w14:paraId="5B32E91A" w14:textId="77777777" w:rsidR="00B074C3" w:rsidRPr="005B794D" w:rsidRDefault="00B074C3" w:rsidP="00F3093D">
      <w:pPr>
        <w:pStyle w:val="MBT"/>
        <w:spacing w:before="0" w:line="259" w:lineRule="auto"/>
        <w:ind w:left="708"/>
        <w:rPr>
          <w:sz w:val="24"/>
          <w:szCs w:val="24"/>
          <w:lang w:val="es-ES" w:eastAsia="es-ES"/>
        </w:rPr>
      </w:pPr>
      <w:r w:rsidRPr="005B794D">
        <w:rPr>
          <w:sz w:val="24"/>
          <w:szCs w:val="24"/>
          <w:lang w:val="es-ES" w:eastAsia="es-ES"/>
        </w:rPr>
        <w:t>“</w:t>
      </w:r>
      <w:r w:rsidRPr="005B794D">
        <w:rPr>
          <w:i/>
          <w:iCs/>
          <w:sz w:val="24"/>
          <w:szCs w:val="24"/>
          <w:lang w:val="es-ES"/>
        </w:rPr>
        <w:t xml:space="preserve">el conocimiento del litigio corresponde necesariamente a la jurisdicción nacional, de conformidad con lo dispuesto en el art. 25 LOPJ, en relación con el art. 21 del Reglamento 1215/2012 del Parlamento Europeo y el Consejo Europeo, puesto que dichos contratos se suscribieron por una empresa domiciliada en España con una persona domiciliada también en España, sin que dicha conclusión pueda enervarse por la inmunidad, disfrutada por la EUIPO, toda vez que la misma solo se despliega para aquellas actividades que sean propias de sus fines, como hemos adelantado anteriormente, lo que no sucedería aquí, si se demuestra su participación en la cesión ilegal de mano de obra denunciada con una persona a quien no sería aplicable, en ningún caso, el Estatuto de los </w:t>
      </w:r>
      <w:r w:rsidRPr="005B794D">
        <w:rPr>
          <w:i/>
          <w:iCs/>
          <w:sz w:val="24"/>
          <w:szCs w:val="24"/>
          <w:lang w:val="es-ES"/>
        </w:rPr>
        <w:lastRenderedPageBreak/>
        <w:t>Funcionarios de la Unión o el Régimen aplicable a otros agentes, puesto que nunca ostentó la condición de personal estatutario de la EUIPO, ni tampoco la de colaborador externo en los términos reiterados</w:t>
      </w:r>
      <w:r w:rsidRPr="005B794D">
        <w:rPr>
          <w:sz w:val="24"/>
          <w:szCs w:val="24"/>
          <w:lang w:val="es-ES" w:eastAsia="es-ES"/>
        </w:rPr>
        <w:t>”</w:t>
      </w:r>
      <w:r w:rsidRPr="005B794D">
        <w:rPr>
          <w:rStyle w:val="Refdenotaalpie"/>
          <w:rFonts w:eastAsiaTheme="majorEastAsia"/>
          <w:sz w:val="24"/>
          <w:szCs w:val="24"/>
          <w:lang w:val="es-ES"/>
        </w:rPr>
        <w:t xml:space="preserve"> </w:t>
      </w:r>
      <w:r w:rsidRPr="005B794D">
        <w:rPr>
          <w:rStyle w:val="Refdenotaalpie"/>
          <w:sz w:val="24"/>
          <w:szCs w:val="24"/>
          <w:lang w:val="es-ES"/>
        </w:rPr>
        <w:footnoteReference w:id="66"/>
      </w:r>
      <w:r w:rsidRPr="005B794D">
        <w:rPr>
          <w:sz w:val="24"/>
          <w:szCs w:val="24"/>
          <w:lang w:val="es-ES" w:eastAsia="es-ES"/>
        </w:rPr>
        <w:t>.</w:t>
      </w:r>
    </w:p>
    <w:p w14:paraId="4B256DA6" w14:textId="77777777" w:rsidR="00B074C3" w:rsidRPr="005B794D" w:rsidRDefault="00B074C3" w:rsidP="4E7C649C">
      <w:pPr>
        <w:pStyle w:val="MBT"/>
        <w:spacing w:before="0" w:line="259" w:lineRule="auto"/>
        <w:rPr>
          <w:sz w:val="24"/>
          <w:szCs w:val="24"/>
          <w:lang w:val="es-ES" w:eastAsia="es-ES"/>
        </w:rPr>
      </w:pPr>
      <w:r w:rsidRPr="005B794D">
        <w:rPr>
          <w:sz w:val="24"/>
          <w:szCs w:val="24"/>
          <w:lang w:val="es-ES"/>
        </w:rPr>
        <w:t>Si bien la referencia a “</w:t>
      </w:r>
      <w:r w:rsidRPr="005B794D">
        <w:rPr>
          <w:i/>
          <w:iCs/>
          <w:sz w:val="24"/>
          <w:szCs w:val="24"/>
          <w:lang w:val="es-ES"/>
        </w:rPr>
        <w:t>lo dispuesto en el art. 25 LOPJ, en relación con el art. 21 del Reglamento 1215/2012</w:t>
      </w:r>
      <w:r w:rsidRPr="005B794D">
        <w:rPr>
          <w:sz w:val="24"/>
          <w:szCs w:val="24"/>
          <w:lang w:val="es-ES"/>
        </w:rPr>
        <w:t>” parecería indicar una incorrecta aplicación cumulativa de normas europeas y normas autónomas, se concluye que “</w:t>
      </w:r>
      <w:r w:rsidRPr="005B794D">
        <w:rPr>
          <w:i/>
          <w:iCs/>
          <w:sz w:val="24"/>
          <w:szCs w:val="24"/>
          <w:lang w:val="es-ES"/>
        </w:rPr>
        <w:t>debe aplicarse lo dispuesto en los arts. 20, 21 y 23 del Reglamento 1215/2012</w:t>
      </w:r>
      <w:r w:rsidRPr="005B794D">
        <w:rPr>
          <w:sz w:val="24"/>
          <w:szCs w:val="24"/>
          <w:lang w:val="es-ES"/>
        </w:rPr>
        <w:t xml:space="preserve"> [...], </w:t>
      </w:r>
      <w:r w:rsidRPr="005B794D">
        <w:rPr>
          <w:i/>
          <w:iCs/>
          <w:sz w:val="24"/>
          <w:szCs w:val="24"/>
          <w:lang w:val="es-ES"/>
        </w:rPr>
        <w:t>correspondiendo el conocimiento del litigio a la jurisdicción nacional</w:t>
      </w:r>
      <w:r w:rsidRPr="005B794D">
        <w:rPr>
          <w:sz w:val="24"/>
          <w:szCs w:val="24"/>
          <w:lang w:val="es-ES"/>
        </w:rPr>
        <w:t xml:space="preserve"> […]”</w:t>
      </w:r>
      <w:r w:rsidRPr="005B794D">
        <w:rPr>
          <w:rStyle w:val="Refdenotaalpie"/>
          <w:sz w:val="24"/>
          <w:szCs w:val="24"/>
        </w:rPr>
        <w:footnoteReference w:id="67"/>
      </w:r>
      <w:r w:rsidRPr="005B794D">
        <w:rPr>
          <w:sz w:val="24"/>
          <w:szCs w:val="24"/>
          <w:lang w:val="es-ES"/>
        </w:rPr>
        <w:t>.</w:t>
      </w:r>
    </w:p>
    <w:p w14:paraId="72F29FF0" w14:textId="77777777" w:rsidR="004A4401" w:rsidRPr="005B794D" w:rsidRDefault="004A4401" w:rsidP="00F3093D">
      <w:pPr>
        <w:pStyle w:val="MBT"/>
        <w:spacing w:before="0" w:line="259" w:lineRule="auto"/>
        <w:rPr>
          <w:sz w:val="24"/>
          <w:szCs w:val="24"/>
          <w:lang w:val="es-ES" w:eastAsia="es-ES"/>
        </w:rPr>
      </w:pPr>
      <w:r w:rsidRPr="005B794D">
        <w:rPr>
          <w:sz w:val="24"/>
          <w:szCs w:val="24"/>
          <w:lang w:val="es-ES" w:eastAsia="es-ES"/>
        </w:rPr>
        <w:t>Los hechos que dan lugar a la segunda sentencia</w:t>
      </w:r>
      <w:r w:rsidRPr="005B794D">
        <w:rPr>
          <w:rStyle w:val="Refdenotaalpie"/>
          <w:sz w:val="24"/>
          <w:szCs w:val="24"/>
          <w:lang w:val="es-ES" w:eastAsia="es-ES"/>
        </w:rPr>
        <w:footnoteReference w:id="68"/>
      </w:r>
      <w:r w:rsidRPr="005B794D">
        <w:rPr>
          <w:sz w:val="24"/>
          <w:szCs w:val="24"/>
          <w:lang w:val="es-ES" w:eastAsia="es-ES"/>
        </w:rPr>
        <w:t xml:space="preserve"> y el razonamiento jurídico que la misma contiene son muy similares a los de la primera, aunque este último es mucho más abigarrado. </w:t>
      </w:r>
    </w:p>
    <w:p w14:paraId="60EE9EF7" w14:textId="77777777" w:rsidR="004A4401" w:rsidRPr="005B794D" w:rsidRDefault="004A4401" w:rsidP="00F3093D">
      <w:pPr>
        <w:pStyle w:val="MBT"/>
        <w:spacing w:before="0" w:line="259" w:lineRule="auto"/>
        <w:ind w:left="708"/>
        <w:rPr>
          <w:sz w:val="24"/>
          <w:szCs w:val="24"/>
          <w:lang w:val="es-ES" w:eastAsia="es-ES"/>
        </w:rPr>
      </w:pPr>
      <w:r w:rsidRPr="005B794D">
        <w:rPr>
          <w:sz w:val="24"/>
          <w:szCs w:val="24"/>
          <w:lang w:val="es-ES" w:eastAsia="es-ES"/>
        </w:rPr>
        <w:t>“</w:t>
      </w:r>
      <w:r w:rsidRPr="005B794D">
        <w:rPr>
          <w:i/>
          <w:iCs/>
          <w:sz w:val="24"/>
          <w:szCs w:val="24"/>
          <w:lang w:val="es-ES"/>
        </w:rPr>
        <w:t>La cuestión que se plantea en este recurso de casación para la unificación de doctrina se ciñe a determinar si concurre falta de jurisdicción de los Tribunales españoles para conocer de una demanda por despido formulada por una trabajadora, que prestó servicios en la Oficina de Propiedad Intelectual de la Unión Europea -EUIPO, antes OAMI- en virtud de sucesivos contratos, el último de ellos de naturaleza laboral, suscritos con las empresas ADDECO ETT SA, RANDSTAD EMPLEO ETT SA y JOUVÉ SA, siendo la última mercantil adjudicataria de un contrato con la OAMI, por el cual debía encargarse de la recepción del correo, preparación y numeración del mismo y la codificación de datos en relación a las demandas presentadas en la OAMI, mediante métodos manuales o electrónicos</w:t>
      </w:r>
      <w:r w:rsidRPr="005B794D">
        <w:rPr>
          <w:sz w:val="24"/>
          <w:szCs w:val="24"/>
          <w:lang w:val="es-ES" w:eastAsia="es-ES"/>
        </w:rPr>
        <w:t>”</w:t>
      </w:r>
      <w:r w:rsidRPr="005B794D">
        <w:rPr>
          <w:rStyle w:val="Refdenotaalpie"/>
          <w:sz w:val="24"/>
          <w:szCs w:val="24"/>
          <w:lang w:val="es-ES" w:eastAsia="es-ES"/>
        </w:rPr>
        <w:footnoteReference w:id="69"/>
      </w:r>
      <w:r w:rsidRPr="005B794D">
        <w:rPr>
          <w:sz w:val="24"/>
          <w:szCs w:val="24"/>
          <w:lang w:val="es-ES" w:eastAsia="es-ES"/>
        </w:rPr>
        <w:t>.</w:t>
      </w:r>
    </w:p>
    <w:p w14:paraId="3D554F69" w14:textId="3B14D264" w:rsidR="004A4401" w:rsidRPr="005B794D" w:rsidRDefault="004A4401" w:rsidP="00F3093D">
      <w:pPr>
        <w:pStyle w:val="MBT"/>
        <w:spacing w:before="0" w:line="259" w:lineRule="auto"/>
        <w:rPr>
          <w:sz w:val="24"/>
          <w:szCs w:val="24"/>
          <w:lang w:val="es-ES" w:eastAsia="es-ES"/>
        </w:rPr>
      </w:pPr>
      <w:r w:rsidRPr="005B794D">
        <w:rPr>
          <w:sz w:val="24"/>
          <w:szCs w:val="24"/>
          <w:lang w:val="es-ES" w:eastAsia="es-ES"/>
        </w:rPr>
        <w:t>Dado que la sentencia de primera instancia estimó “</w:t>
      </w:r>
      <w:r w:rsidRPr="005B794D">
        <w:rPr>
          <w:i/>
          <w:iCs/>
          <w:sz w:val="24"/>
          <w:szCs w:val="24"/>
          <w:lang w:val="es-ES"/>
        </w:rPr>
        <w:t>la excepción de falta de jurisdicción internacional respecto de la OAMI y</w:t>
      </w:r>
      <w:r w:rsidRPr="005B794D">
        <w:rPr>
          <w:sz w:val="24"/>
          <w:szCs w:val="24"/>
          <w:lang w:val="es-ES"/>
        </w:rPr>
        <w:t xml:space="preserve"> […] </w:t>
      </w:r>
      <w:r w:rsidRPr="005B794D">
        <w:rPr>
          <w:i/>
          <w:iCs/>
          <w:sz w:val="24"/>
          <w:szCs w:val="24"/>
          <w:lang w:val="es-ES"/>
        </w:rPr>
        <w:t>parcialmente la demanda formulada por</w:t>
      </w:r>
      <w:r w:rsidRPr="005B794D">
        <w:rPr>
          <w:sz w:val="24"/>
          <w:szCs w:val="24"/>
          <w:lang w:val="es-ES"/>
        </w:rPr>
        <w:t xml:space="preserve"> [doña] </w:t>
      </w:r>
      <w:r w:rsidRPr="005B794D">
        <w:rPr>
          <w:i/>
          <w:iCs/>
          <w:sz w:val="24"/>
          <w:szCs w:val="24"/>
          <w:lang w:val="es-ES"/>
        </w:rPr>
        <w:t>Juliana frente a</w:t>
      </w:r>
      <w:r w:rsidR="00AD3DD2" w:rsidRPr="005B794D">
        <w:rPr>
          <w:sz w:val="24"/>
          <w:szCs w:val="24"/>
          <w:lang w:val="es-ES" w:eastAsia="es-ES"/>
        </w:rPr>
        <w:t xml:space="preserve"> [</w:t>
      </w:r>
      <w:r w:rsidRPr="005B794D">
        <w:rPr>
          <w:sz w:val="24"/>
          <w:szCs w:val="24"/>
          <w:lang w:val="es-ES" w:eastAsia="es-ES"/>
        </w:rPr>
        <w:t>las mercantiles</w:t>
      </w:r>
      <w:r w:rsidR="00AD3DD2" w:rsidRPr="005B794D">
        <w:rPr>
          <w:sz w:val="24"/>
          <w:szCs w:val="24"/>
          <w:lang w:val="es-ES" w:eastAsia="es-ES"/>
        </w:rPr>
        <w:t>]”</w:t>
      </w:r>
      <w:r w:rsidRPr="005B794D">
        <w:rPr>
          <w:rStyle w:val="Refdenotaalpie"/>
          <w:sz w:val="24"/>
          <w:szCs w:val="24"/>
          <w:lang w:val="es-ES" w:eastAsia="es-ES"/>
        </w:rPr>
        <w:footnoteReference w:id="70"/>
      </w:r>
      <w:r w:rsidRPr="005B794D">
        <w:rPr>
          <w:sz w:val="24"/>
          <w:szCs w:val="24"/>
          <w:lang w:val="es-ES" w:eastAsia="es-ES"/>
        </w:rPr>
        <w:t xml:space="preserve">, el asunto termina llegando al Tribunal Supremo. Siguiendo a grandes rasgos el mismo esquema que la sentencia anterior, tras exponer el articulado potencialmente pertinente para resolver la controversia de un amplio conjunto de instrumentos jurídicos, así como las doctrinas jurisprudenciales del Tribunal Constitucional, </w:t>
      </w:r>
      <w:r w:rsidR="00B834F7" w:rsidRPr="005B794D">
        <w:rPr>
          <w:sz w:val="24"/>
          <w:szCs w:val="24"/>
          <w:lang w:val="es-ES" w:eastAsia="es-ES"/>
        </w:rPr>
        <w:t xml:space="preserve">del </w:t>
      </w:r>
      <w:r w:rsidRPr="005B794D">
        <w:rPr>
          <w:sz w:val="24"/>
          <w:szCs w:val="24"/>
          <w:lang w:val="es-ES" w:eastAsia="es-ES"/>
        </w:rPr>
        <w:t xml:space="preserve">Tribunal Europeo de Derechos Humanos, y </w:t>
      </w:r>
      <w:r w:rsidR="00B834F7" w:rsidRPr="005B794D">
        <w:rPr>
          <w:sz w:val="24"/>
          <w:szCs w:val="24"/>
          <w:lang w:val="es-ES" w:eastAsia="es-ES"/>
        </w:rPr>
        <w:t>del TJUE</w:t>
      </w:r>
      <w:r w:rsidRPr="005B794D">
        <w:rPr>
          <w:rStyle w:val="Refdenotaalpie"/>
          <w:sz w:val="24"/>
          <w:szCs w:val="24"/>
          <w:lang w:val="es-ES" w:eastAsia="es-ES"/>
        </w:rPr>
        <w:footnoteReference w:id="71"/>
      </w:r>
      <w:r w:rsidRPr="005B794D">
        <w:rPr>
          <w:sz w:val="24"/>
          <w:szCs w:val="24"/>
          <w:lang w:val="es-ES" w:eastAsia="es-ES"/>
        </w:rPr>
        <w:t xml:space="preserve">, se vuelve a centrar el análisis en </w:t>
      </w:r>
      <w:r w:rsidRPr="005B794D">
        <w:rPr>
          <w:sz w:val="24"/>
          <w:szCs w:val="24"/>
          <w:lang w:val="es-ES"/>
        </w:rPr>
        <w:t>“</w:t>
      </w:r>
      <w:r w:rsidRPr="005B794D">
        <w:rPr>
          <w:i/>
          <w:iCs/>
          <w:sz w:val="24"/>
          <w:szCs w:val="24"/>
          <w:lang w:val="es-ES"/>
        </w:rPr>
        <w:t>si la regulación contenida en el artículo 2 del</w:t>
      </w:r>
      <w:r w:rsidRPr="005B794D">
        <w:rPr>
          <w:sz w:val="24"/>
          <w:szCs w:val="24"/>
          <w:lang w:val="es-ES"/>
        </w:rPr>
        <w:t xml:space="preserve"> [ya citado] </w:t>
      </w:r>
      <w:r w:rsidRPr="005B794D">
        <w:rPr>
          <w:i/>
          <w:iCs/>
          <w:sz w:val="24"/>
          <w:szCs w:val="24"/>
          <w:lang w:val="es-ES"/>
        </w:rPr>
        <w:t>Acuerdo de sede</w:t>
      </w:r>
      <w:r w:rsidRPr="005B794D">
        <w:rPr>
          <w:sz w:val="24"/>
          <w:szCs w:val="24"/>
          <w:lang w:val="es-ES"/>
        </w:rPr>
        <w:t xml:space="preserve"> [en relación con otras disposiciones normativas] </w:t>
      </w:r>
      <w:r w:rsidRPr="005B794D">
        <w:rPr>
          <w:i/>
          <w:iCs/>
          <w:sz w:val="24"/>
          <w:szCs w:val="24"/>
          <w:lang w:val="es-ES"/>
        </w:rPr>
        <w:t>conduce a estimar la falta de jurisdicción de los Tribunales y Juzgados españoles en beneficio del Tribunal de Justicia de la Unión Europea</w:t>
      </w:r>
      <w:r w:rsidRPr="005B794D">
        <w:rPr>
          <w:sz w:val="24"/>
          <w:szCs w:val="24"/>
          <w:lang w:val="es-ES"/>
        </w:rPr>
        <w:t xml:space="preserve"> [como plantea la EUIPO]”, concluyendo nuevamente que no es el caso</w:t>
      </w:r>
      <w:r w:rsidRPr="005B794D">
        <w:rPr>
          <w:rStyle w:val="Refdenotaalpie"/>
          <w:sz w:val="24"/>
          <w:szCs w:val="24"/>
          <w:lang w:val="es-ES"/>
        </w:rPr>
        <w:footnoteReference w:id="72"/>
      </w:r>
      <w:r w:rsidRPr="005B794D">
        <w:rPr>
          <w:sz w:val="24"/>
          <w:szCs w:val="24"/>
          <w:lang w:val="es-ES"/>
        </w:rPr>
        <w:t>. A continuación, se procede también a examinar</w:t>
      </w:r>
      <w:r w:rsidR="00B33B7E" w:rsidRPr="005B794D">
        <w:rPr>
          <w:sz w:val="24"/>
          <w:szCs w:val="24"/>
          <w:lang w:val="es-ES"/>
        </w:rPr>
        <w:t>, nuevamente,</w:t>
      </w:r>
      <w:r w:rsidRPr="005B794D">
        <w:rPr>
          <w:sz w:val="24"/>
          <w:szCs w:val="24"/>
          <w:lang w:val="es-ES"/>
        </w:rPr>
        <w:t xml:space="preserve"> “</w:t>
      </w:r>
      <w:r w:rsidRPr="005B794D">
        <w:rPr>
          <w:i/>
          <w:iCs/>
          <w:sz w:val="24"/>
          <w:szCs w:val="24"/>
          <w:lang w:val="es-ES"/>
        </w:rPr>
        <w:t>si lo dispuesto con carácter general para las organizaciones internacionales en el artículo 35 de la LO 16/2015, pudiera conducir a apreciar la inmunidad de jurisdicción</w:t>
      </w:r>
      <w:r w:rsidRPr="005B794D">
        <w:rPr>
          <w:sz w:val="24"/>
          <w:szCs w:val="24"/>
          <w:lang w:val="es-ES"/>
        </w:rPr>
        <w:t>”</w:t>
      </w:r>
      <w:r w:rsidRPr="005B794D">
        <w:rPr>
          <w:rStyle w:val="Refdenotaalpie"/>
          <w:sz w:val="24"/>
          <w:szCs w:val="24"/>
          <w:lang w:val="es-ES"/>
        </w:rPr>
        <w:footnoteReference w:id="73"/>
      </w:r>
      <w:r w:rsidRPr="005B794D">
        <w:rPr>
          <w:sz w:val="24"/>
          <w:szCs w:val="24"/>
          <w:lang w:val="es-ES"/>
        </w:rPr>
        <w:t xml:space="preserve">, llegándose a una conclusión equivalente (también en este caso con una referencia a </w:t>
      </w:r>
      <w:proofErr w:type="spellStart"/>
      <w:r w:rsidRPr="005B794D">
        <w:rPr>
          <w:i/>
          <w:iCs/>
          <w:sz w:val="24"/>
          <w:szCs w:val="24"/>
          <w:lang w:val="es-ES" w:eastAsia="es-ES"/>
        </w:rPr>
        <w:t>Mahamdia</w:t>
      </w:r>
      <w:proofErr w:type="spellEnd"/>
      <w:r w:rsidRPr="005B794D">
        <w:rPr>
          <w:rStyle w:val="Refdenotaalpie"/>
          <w:sz w:val="24"/>
          <w:szCs w:val="24"/>
          <w:lang w:val="es-ES" w:eastAsia="es-ES"/>
        </w:rPr>
        <w:footnoteReference w:id="74"/>
      </w:r>
      <w:r w:rsidRPr="005B794D">
        <w:rPr>
          <w:sz w:val="24"/>
          <w:szCs w:val="24"/>
          <w:lang w:val="es-ES"/>
        </w:rPr>
        <w:t xml:space="preserve">, respecto </w:t>
      </w:r>
      <w:r w:rsidRPr="005B794D">
        <w:rPr>
          <w:sz w:val="24"/>
          <w:szCs w:val="24"/>
          <w:lang w:val="es-ES"/>
        </w:rPr>
        <w:lastRenderedPageBreak/>
        <w:t xml:space="preserve">a la que procede reiterar </w:t>
      </w:r>
      <w:r w:rsidR="00C76C93" w:rsidRPr="005B794D">
        <w:rPr>
          <w:sz w:val="24"/>
          <w:szCs w:val="24"/>
          <w:lang w:val="es-ES"/>
        </w:rPr>
        <w:t xml:space="preserve">aquí </w:t>
      </w:r>
      <w:r w:rsidRPr="005B794D">
        <w:rPr>
          <w:sz w:val="24"/>
          <w:szCs w:val="24"/>
          <w:lang w:val="es-ES"/>
        </w:rPr>
        <w:t>el mismo comentario ya formulado).</w:t>
      </w:r>
    </w:p>
    <w:p w14:paraId="0CD43548" w14:textId="0B9D0263" w:rsidR="004A4401" w:rsidRPr="005B794D" w:rsidRDefault="004A4401" w:rsidP="00F3093D">
      <w:pPr>
        <w:pStyle w:val="MBT"/>
        <w:spacing w:before="0" w:line="259" w:lineRule="auto"/>
        <w:rPr>
          <w:sz w:val="24"/>
          <w:szCs w:val="24"/>
          <w:lang w:val="es-ES" w:eastAsia="es-ES"/>
        </w:rPr>
      </w:pPr>
      <w:r w:rsidRPr="005B794D">
        <w:rPr>
          <w:sz w:val="24"/>
          <w:szCs w:val="24"/>
          <w:lang w:val="es-ES" w:eastAsia="es-ES"/>
        </w:rPr>
        <w:t>La gran diferencia respecto a la sentencia anterior surge en lo referido a la identificación</w:t>
      </w:r>
      <w:r w:rsidR="007E7798">
        <w:rPr>
          <w:sz w:val="24"/>
          <w:szCs w:val="24"/>
          <w:lang w:val="es-ES" w:eastAsia="es-ES"/>
        </w:rPr>
        <w:t xml:space="preserve"> de las</w:t>
      </w:r>
      <w:r w:rsidRPr="005B794D">
        <w:rPr>
          <w:sz w:val="24"/>
          <w:szCs w:val="24"/>
          <w:lang w:val="es-ES" w:eastAsia="es-ES"/>
        </w:rPr>
        <w:t xml:space="preserve"> disposiciones en las que debe sustentarse la competencia judicial internacional, al no concurrir inmunidad de jurisdicción alguna. La </w:t>
      </w:r>
      <w:r w:rsidR="002978E7" w:rsidRPr="005B794D">
        <w:rPr>
          <w:sz w:val="24"/>
          <w:szCs w:val="24"/>
          <w:lang w:val="es-ES" w:eastAsia="es-ES"/>
        </w:rPr>
        <w:t xml:space="preserve">presente </w:t>
      </w:r>
      <w:r w:rsidRPr="005B794D">
        <w:rPr>
          <w:sz w:val="24"/>
          <w:szCs w:val="24"/>
          <w:lang w:val="es-ES" w:eastAsia="es-ES"/>
        </w:rPr>
        <w:t>sentencia está redactada en términos bastante confusos, hasta el punto de que resulta difícil determinar qué disposiciones legales se están aplicando realmente</w:t>
      </w:r>
      <w:r w:rsidRPr="005B794D">
        <w:rPr>
          <w:rStyle w:val="Refdenotaalpie"/>
          <w:sz w:val="24"/>
          <w:szCs w:val="24"/>
          <w:lang w:val="es-ES" w:eastAsia="es-ES"/>
        </w:rPr>
        <w:footnoteReference w:id="75"/>
      </w:r>
      <w:r w:rsidRPr="005B794D">
        <w:rPr>
          <w:sz w:val="24"/>
          <w:szCs w:val="24"/>
          <w:lang w:val="es-ES" w:eastAsia="es-ES"/>
        </w:rPr>
        <w:t>. Si bien se mencionan a lo largo de la misma tanto los artículos 20, 21 y 23 del Reglamento Bruselas I</w:t>
      </w:r>
      <w:r w:rsidR="00552D3F" w:rsidRPr="005B794D">
        <w:rPr>
          <w:sz w:val="24"/>
          <w:szCs w:val="24"/>
          <w:lang w:val="es-ES" w:eastAsia="es-ES"/>
        </w:rPr>
        <w:t xml:space="preserve"> bis</w:t>
      </w:r>
      <w:r w:rsidRPr="005B794D">
        <w:rPr>
          <w:rStyle w:val="Refdenotaalpie"/>
          <w:sz w:val="24"/>
          <w:szCs w:val="24"/>
          <w:lang w:val="es-ES" w:eastAsia="es-ES"/>
        </w:rPr>
        <w:footnoteReference w:id="76"/>
      </w:r>
      <w:r w:rsidRPr="005B794D">
        <w:rPr>
          <w:sz w:val="24"/>
          <w:szCs w:val="24"/>
          <w:lang w:val="es-ES" w:eastAsia="es-ES"/>
        </w:rPr>
        <w:t xml:space="preserve"> como disposiciones pertinentes en materia de contrato de trabajo de la LOPJ</w:t>
      </w:r>
      <w:r w:rsidRPr="005B794D">
        <w:rPr>
          <w:rStyle w:val="Refdenotaalpie"/>
          <w:sz w:val="24"/>
          <w:szCs w:val="24"/>
          <w:lang w:val="es-ES" w:eastAsia="es-ES"/>
        </w:rPr>
        <w:footnoteReference w:id="77"/>
      </w:r>
      <w:r w:rsidRPr="005B794D">
        <w:rPr>
          <w:sz w:val="24"/>
          <w:szCs w:val="24"/>
          <w:lang w:val="es-ES" w:eastAsia="es-ES"/>
        </w:rPr>
        <w:t>, no parece que en este caso haya si quiera un atisbo de potencial aplicación cumulativa de normas europeas y normas nacionales (lo cual, además de técnicamente incorrecto, sería innecesario y redundante): se está aplicando exclusivamente (y erróneamente) el artículo 25 LOPJ</w:t>
      </w:r>
      <w:r w:rsidRPr="005B794D">
        <w:rPr>
          <w:rStyle w:val="Refdenotaalpie"/>
          <w:sz w:val="24"/>
          <w:szCs w:val="24"/>
          <w:lang w:val="es-ES" w:eastAsia="es-ES"/>
        </w:rPr>
        <w:footnoteReference w:id="78"/>
      </w:r>
      <w:r w:rsidRPr="005B794D">
        <w:rPr>
          <w:sz w:val="24"/>
          <w:szCs w:val="24"/>
          <w:lang w:val="es-ES" w:eastAsia="es-ES"/>
        </w:rPr>
        <w:t xml:space="preserve">. Estando domiciliadas todas y cada una de las demandadas en un Estado Miembro, debería haber sido de aplicación </w:t>
      </w:r>
      <w:proofErr w:type="spellStart"/>
      <w:r w:rsidRPr="005B794D">
        <w:rPr>
          <w:i/>
          <w:iCs/>
          <w:sz w:val="24"/>
          <w:szCs w:val="24"/>
          <w:lang w:val="es-ES" w:eastAsia="es-ES"/>
        </w:rPr>
        <w:t>ratione</w:t>
      </w:r>
      <w:proofErr w:type="spellEnd"/>
      <w:r w:rsidRPr="005B794D">
        <w:rPr>
          <w:i/>
          <w:iCs/>
          <w:sz w:val="24"/>
          <w:szCs w:val="24"/>
          <w:lang w:val="es-ES" w:eastAsia="es-ES"/>
        </w:rPr>
        <w:t xml:space="preserve"> loci</w:t>
      </w:r>
      <w:r w:rsidRPr="005B794D">
        <w:rPr>
          <w:sz w:val="24"/>
          <w:szCs w:val="24"/>
          <w:lang w:val="es-ES" w:eastAsia="es-ES"/>
        </w:rPr>
        <w:t xml:space="preserve"> el Reglamento exclusivamente, y debería haberse recurrido a su </w:t>
      </w:r>
      <w:r w:rsidR="00C6714E" w:rsidRPr="005B794D">
        <w:rPr>
          <w:sz w:val="24"/>
          <w:szCs w:val="24"/>
          <w:lang w:val="es-ES" w:eastAsia="es-ES"/>
        </w:rPr>
        <w:t>artículo</w:t>
      </w:r>
      <w:r w:rsidRPr="005B794D">
        <w:rPr>
          <w:sz w:val="24"/>
          <w:szCs w:val="24"/>
          <w:lang w:val="es-ES" w:eastAsia="es-ES"/>
        </w:rPr>
        <w:t xml:space="preserve"> 21 para fundamentar la competencia de los tribunales españoles</w:t>
      </w:r>
      <w:r w:rsidRPr="005B794D">
        <w:rPr>
          <w:rStyle w:val="Refdenotaalpie"/>
          <w:sz w:val="24"/>
          <w:szCs w:val="24"/>
          <w:lang w:val="es-ES" w:eastAsia="es-ES"/>
        </w:rPr>
        <w:footnoteReference w:id="79"/>
      </w:r>
      <w:r w:rsidRPr="005B794D">
        <w:rPr>
          <w:sz w:val="24"/>
          <w:szCs w:val="24"/>
          <w:lang w:val="es-ES" w:eastAsia="es-ES"/>
        </w:rPr>
        <w:t xml:space="preserve">. </w:t>
      </w:r>
    </w:p>
    <w:p w14:paraId="35E5A921" w14:textId="77777777" w:rsidR="00790848" w:rsidRPr="005B794D" w:rsidRDefault="00790848" w:rsidP="00F3093D">
      <w:pPr>
        <w:pStyle w:val="MBT"/>
        <w:spacing w:before="0" w:line="259" w:lineRule="auto"/>
        <w:rPr>
          <w:sz w:val="24"/>
          <w:szCs w:val="24"/>
          <w:lang w:val="es-ES" w:eastAsia="es-ES"/>
        </w:rPr>
      </w:pPr>
    </w:p>
    <w:p w14:paraId="32CDE054" w14:textId="5A94EAC9" w:rsidR="00790848" w:rsidRPr="005B794D" w:rsidRDefault="00790848" w:rsidP="00F3093D">
      <w:pPr>
        <w:pStyle w:val="Prrafodelista"/>
        <w:numPr>
          <w:ilvl w:val="1"/>
          <w:numId w:val="9"/>
        </w:numPr>
        <w:spacing w:after="120"/>
        <w:contextualSpacing w:val="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Decisiones relacionadas con la aplicabilidad del Reglamento cuando el empresario-demandado no está domiciliado en un Estado miembro</w:t>
      </w:r>
    </w:p>
    <w:p w14:paraId="428A7628" w14:textId="3562F0A9" w:rsidR="00EA7376" w:rsidRPr="005B794D" w:rsidRDefault="00E03E70" w:rsidP="00F3093D">
      <w:pPr>
        <w:pStyle w:val="MBT"/>
        <w:spacing w:before="0" w:line="259" w:lineRule="auto"/>
        <w:rPr>
          <w:sz w:val="24"/>
          <w:szCs w:val="24"/>
          <w:lang w:val="es-ES"/>
        </w:rPr>
      </w:pPr>
      <w:r w:rsidRPr="005B794D">
        <w:rPr>
          <w:sz w:val="24"/>
          <w:szCs w:val="24"/>
          <w:lang w:val="es-ES"/>
        </w:rPr>
        <w:t>El segundo conjunto</w:t>
      </w:r>
      <w:r w:rsidR="0023112E" w:rsidRPr="005B794D">
        <w:rPr>
          <w:sz w:val="24"/>
          <w:szCs w:val="24"/>
          <w:lang w:val="es-ES"/>
        </w:rPr>
        <w:t xml:space="preserve"> dentro de la</w:t>
      </w:r>
      <w:r w:rsidR="00B2056B" w:rsidRPr="005B794D">
        <w:rPr>
          <w:sz w:val="24"/>
          <w:szCs w:val="24"/>
          <w:lang w:val="es-ES"/>
        </w:rPr>
        <w:t xml:space="preserve"> subcategoría de</w:t>
      </w:r>
      <w:r w:rsidR="0023112E" w:rsidRPr="005B794D">
        <w:rPr>
          <w:sz w:val="24"/>
          <w:szCs w:val="24"/>
          <w:lang w:val="es-ES"/>
        </w:rPr>
        <w:t xml:space="preserve"> decisiones en materia de contrato de trabajo </w:t>
      </w:r>
      <w:r w:rsidR="00854F8D" w:rsidRPr="005B794D">
        <w:rPr>
          <w:sz w:val="24"/>
          <w:szCs w:val="24"/>
          <w:lang w:val="es-ES"/>
        </w:rPr>
        <w:t xml:space="preserve">agrupa tres sentencias </w:t>
      </w:r>
      <w:r w:rsidR="00883070" w:rsidRPr="005B794D">
        <w:rPr>
          <w:sz w:val="24"/>
          <w:szCs w:val="24"/>
          <w:lang w:val="es-ES"/>
        </w:rPr>
        <w:t>derivadas de</w:t>
      </w:r>
      <w:r w:rsidR="00854F8D" w:rsidRPr="005B794D">
        <w:rPr>
          <w:sz w:val="24"/>
          <w:szCs w:val="24"/>
          <w:lang w:val="es-ES"/>
        </w:rPr>
        <w:t xml:space="preserve"> </w:t>
      </w:r>
      <w:r w:rsidR="006026A4" w:rsidRPr="005B794D">
        <w:rPr>
          <w:sz w:val="24"/>
          <w:szCs w:val="24"/>
          <w:lang w:val="es-ES"/>
        </w:rPr>
        <w:t xml:space="preserve">demandas interpuestas por trabajadores, generalmente altos cargos destinados en Estados terceros a la Unión Europea, frente a sus respectivas empresas, por </w:t>
      </w:r>
      <w:r w:rsidR="00854F8D" w:rsidRPr="005B794D">
        <w:rPr>
          <w:sz w:val="24"/>
          <w:szCs w:val="24"/>
          <w:lang w:val="es-ES"/>
        </w:rPr>
        <w:t>la extinción de la</w:t>
      </w:r>
      <w:r w:rsidR="00857ECA" w:rsidRPr="005B794D">
        <w:rPr>
          <w:sz w:val="24"/>
          <w:szCs w:val="24"/>
          <w:lang w:val="es-ES"/>
        </w:rPr>
        <w:t xml:space="preserve">s relaciones laborales </w:t>
      </w:r>
      <w:r w:rsidR="002C3052" w:rsidRPr="005B794D">
        <w:rPr>
          <w:sz w:val="24"/>
          <w:szCs w:val="24"/>
          <w:lang w:val="es-ES"/>
        </w:rPr>
        <w:t xml:space="preserve">existente </w:t>
      </w:r>
      <w:r w:rsidR="00854F8D" w:rsidRPr="005B794D">
        <w:rPr>
          <w:sz w:val="24"/>
          <w:szCs w:val="24"/>
          <w:lang w:val="es-ES"/>
        </w:rPr>
        <w:t xml:space="preserve">entre </w:t>
      </w:r>
      <w:r w:rsidR="006C70FD" w:rsidRPr="005B794D">
        <w:rPr>
          <w:sz w:val="24"/>
          <w:szCs w:val="24"/>
          <w:lang w:val="es-ES"/>
        </w:rPr>
        <w:t>aquel</w:t>
      </w:r>
      <w:r w:rsidR="002C3052" w:rsidRPr="005B794D">
        <w:rPr>
          <w:sz w:val="24"/>
          <w:szCs w:val="24"/>
          <w:lang w:val="es-ES"/>
        </w:rPr>
        <w:t>los</w:t>
      </w:r>
      <w:r w:rsidR="00950C61" w:rsidRPr="005B794D">
        <w:rPr>
          <w:sz w:val="24"/>
          <w:szCs w:val="24"/>
          <w:lang w:val="es-ES"/>
        </w:rPr>
        <w:t xml:space="preserve"> </w:t>
      </w:r>
      <w:r w:rsidR="006026A4" w:rsidRPr="005B794D">
        <w:rPr>
          <w:sz w:val="24"/>
          <w:szCs w:val="24"/>
          <w:lang w:val="es-ES"/>
        </w:rPr>
        <w:t>y</w:t>
      </w:r>
      <w:r w:rsidR="009750A3" w:rsidRPr="005B794D">
        <w:rPr>
          <w:sz w:val="24"/>
          <w:szCs w:val="24"/>
          <w:lang w:val="es-ES"/>
        </w:rPr>
        <w:t xml:space="preserve"> esta</w:t>
      </w:r>
      <w:r w:rsidR="002C3052" w:rsidRPr="005B794D">
        <w:rPr>
          <w:sz w:val="24"/>
          <w:szCs w:val="24"/>
          <w:lang w:val="es-ES"/>
        </w:rPr>
        <w:t>s</w:t>
      </w:r>
      <w:r w:rsidR="009750A3" w:rsidRPr="005B794D">
        <w:rPr>
          <w:sz w:val="24"/>
          <w:szCs w:val="24"/>
          <w:lang w:val="es-ES"/>
        </w:rPr>
        <w:t xml:space="preserve">. </w:t>
      </w:r>
    </w:p>
    <w:p w14:paraId="2C2720AE" w14:textId="0B608695" w:rsidR="00CB49CB" w:rsidRPr="005B794D" w:rsidRDefault="005E199D" w:rsidP="00F3093D">
      <w:pPr>
        <w:pStyle w:val="MBT"/>
        <w:spacing w:before="0" w:line="259" w:lineRule="auto"/>
        <w:rPr>
          <w:sz w:val="24"/>
          <w:szCs w:val="24"/>
          <w:lang w:val="es-ES"/>
        </w:rPr>
      </w:pPr>
      <w:r w:rsidRPr="005B794D">
        <w:rPr>
          <w:sz w:val="24"/>
          <w:szCs w:val="24"/>
          <w:lang w:val="es-ES"/>
        </w:rPr>
        <w:t>La primera sentencia</w:t>
      </w:r>
      <w:r w:rsidRPr="005B794D">
        <w:rPr>
          <w:rStyle w:val="Refdenotaalpie"/>
          <w:sz w:val="24"/>
          <w:szCs w:val="24"/>
          <w:lang w:val="es-ES" w:eastAsia="es-ES"/>
        </w:rPr>
        <w:footnoteReference w:id="80"/>
      </w:r>
      <w:r w:rsidRPr="005B794D">
        <w:rPr>
          <w:sz w:val="24"/>
          <w:szCs w:val="24"/>
          <w:lang w:val="es-ES"/>
        </w:rPr>
        <w:t xml:space="preserve"> surge de una demanda interpuesta por un t</w:t>
      </w:r>
      <w:r w:rsidR="00856BEF" w:rsidRPr="005B794D">
        <w:rPr>
          <w:sz w:val="24"/>
          <w:szCs w:val="24"/>
          <w:lang w:val="es-ES"/>
        </w:rPr>
        <w:t>rabajador de nacionalidad venezolana</w:t>
      </w:r>
      <w:r w:rsidRPr="005B794D">
        <w:rPr>
          <w:sz w:val="24"/>
          <w:szCs w:val="24"/>
          <w:lang w:val="es-ES"/>
        </w:rPr>
        <w:t>, que</w:t>
      </w:r>
      <w:r w:rsidR="00856BEF" w:rsidRPr="005B794D">
        <w:rPr>
          <w:sz w:val="24"/>
          <w:szCs w:val="24"/>
          <w:lang w:val="es-ES"/>
        </w:rPr>
        <w:t xml:space="preserve"> es contratado sucesivamente por diversas empresas respecto a las cuales alega que conforman un grupo empresarial con domicilio en Mallorca</w:t>
      </w:r>
      <w:r w:rsidR="00C17CB1" w:rsidRPr="005B794D">
        <w:rPr>
          <w:rStyle w:val="Refdenotaalpie"/>
          <w:sz w:val="24"/>
          <w:szCs w:val="24"/>
          <w:lang w:val="es-ES"/>
        </w:rPr>
        <w:footnoteReference w:id="81"/>
      </w:r>
      <w:r w:rsidR="00856BEF" w:rsidRPr="005B794D">
        <w:rPr>
          <w:sz w:val="24"/>
          <w:szCs w:val="24"/>
          <w:lang w:val="es-ES"/>
        </w:rPr>
        <w:t xml:space="preserve">. </w:t>
      </w:r>
      <w:r w:rsidR="000E3008" w:rsidRPr="005B794D">
        <w:rPr>
          <w:sz w:val="24"/>
          <w:szCs w:val="24"/>
          <w:lang w:val="es-ES"/>
        </w:rPr>
        <w:t>El trabajador d</w:t>
      </w:r>
      <w:r w:rsidR="00856BEF" w:rsidRPr="005B794D">
        <w:rPr>
          <w:sz w:val="24"/>
          <w:szCs w:val="24"/>
          <w:lang w:val="es-ES"/>
        </w:rPr>
        <w:t xml:space="preserve">esempeña su trabajo en </w:t>
      </w:r>
      <w:proofErr w:type="gramStart"/>
      <w:r w:rsidR="00856BEF" w:rsidRPr="005B794D">
        <w:rPr>
          <w:sz w:val="24"/>
          <w:szCs w:val="24"/>
          <w:lang w:val="es-ES"/>
        </w:rPr>
        <w:t>EEUU</w:t>
      </w:r>
      <w:proofErr w:type="gramEnd"/>
      <w:r w:rsidR="000E3008" w:rsidRPr="005B794D">
        <w:rPr>
          <w:sz w:val="24"/>
          <w:szCs w:val="24"/>
          <w:lang w:val="es-ES"/>
        </w:rPr>
        <w:t>,</w:t>
      </w:r>
      <w:r w:rsidR="00856BEF" w:rsidRPr="005B794D">
        <w:rPr>
          <w:sz w:val="24"/>
          <w:szCs w:val="24"/>
          <w:lang w:val="es-ES"/>
        </w:rPr>
        <w:t xml:space="preserve"> América latina, y Asia, nunca en España</w:t>
      </w:r>
      <w:r w:rsidR="00B06B2F" w:rsidRPr="005B794D">
        <w:rPr>
          <w:rStyle w:val="Refdenotaalpie"/>
          <w:sz w:val="24"/>
          <w:szCs w:val="24"/>
          <w:lang w:val="es-ES"/>
        </w:rPr>
        <w:footnoteReference w:id="82"/>
      </w:r>
      <w:r w:rsidR="00856BEF" w:rsidRPr="005B794D">
        <w:rPr>
          <w:sz w:val="24"/>
          <w:szCs w:val="24"/>
          <w:lang w:val="es-ES"/>
        </w:rPr>
        <w:t xml:space="preserve">. La última empresa en contratarlo tiene </w:t>
      </w:r>
      <w:r w:rsidR="00B06B2F" w:rsidRPr="005B794D">
        <w:rPr>
          <w:sz w:val="24"/>
          <w:szCs w:val="24"/>
          <w:lang w:val="es-ES"/>
        </w:rPr>
        <w:t>domicilio</w:t>
      </w:r>
      <w:r w:rsidR="00856BEF" w:rsidRPr="005B794D">
        <w:rPr>
          <w:sz w:val="24"/>
          <w:szCs w:val="24"/>
          <w:lang w:val="es-ES"/>
        </w:rPr>
        <w:t xml:space="preserve"> en Singapur</w:t>
      </w:r>
      <w:r w:rsidR="00B06B2F" w:rsidRPr="005B794D">
        <w:rPr>
          <w:rStyle w:val="Refdenotaalpie"/>
          <w:sz w:val="24"/>
          <w:szCs w:val="24"/>
          <w:lang w:val="es-ES"/>
        </w:rPr>
        <w:footnoteReference w:id="83"/>
      </w:r>
      <w:r w:rsidR="00431F7B" w:rsidRPr="005B794D">
        <w:rPr>
          <w:sz w:val="24"/>
          <w:szCs w:val="24"/>
          <w:lang w:val="es-ES"/>
        </w:rPr>
        <w:t>, y</w:t>
      </w:r>
      <w:r w:rsidR="000E7876" w:rsidRPr="005B794D">
        <w:rPr>
          <w:sz w:val="24"/>
          <w:szCs w:val="24"/>
          <w:lang w:val="es-ES"/>
        </w:rPr>
        <w:t xml:space="preserve"> se firman</w:t>
      </w:r>
      <w:r w:rsidR="00431F7B" w:rsidRPr="005B794D">
        <w:rPr>
          <w:sz w:val="24"/>
          <w:szCs w:val="24"/>
          <w:lang w:val="es-ES"/>
        </w:rPr>
        <w:t xml:space="preserve"> entre las partes</w:t>
      </w:r>
      <w:r w:rsidR="000E7876" w:rsidRPr="005B794D">
        <w:rPr>
          <w:sz w:val="24"/>
          <w:szCs w:val="24"/>
          <w:lang w:val="es-ES"/>
        </w:rPr>
        <w:t xml:space="preserve"> dos contratos, el primero de ellos en España y el segundo en Singapur tras su llegada</w:t>
      </w:r>
      <w:r w:rsidR="00856BEF" w:rsidRPr="005B794D">
        <w:rPr>
          <w:sz w:val="24"/>
          <w:szCs w:val="24"/>
          <w:lang w:val="es-ES"/>
        </w:rPr>
        <w:t>. E</w:t>
      </w:r>
      <w:r w:rsidR="001E2E84" w:rsidRPr="005B794D">
        <w:rPr>
          <w:sz w:val="24"/>
          <w:szCs w:val="24"/>
          <w:lang w:val="es-ES"/>
        </w:rPr>
        <w:t>l trabajador e</w:t>
      </w:r>
      <w:r w:rsidR="00856BEF" w:rsidRPr="005B794D">
        <w:rPr>
          <w:sz w:val="24"/>
          <w:szCs w:val="24"/>
          <w:lang w:val="es-ES"/>
        </w:rPr>
        <w:t xml:space="preserve">s despedido por falta grave y demanda a </w:t>
      </w:r>
      <w:r w:rsidR="001E2E84" w:rsidRPr="005B794D">
        <w:rPr>
          <w:sz w:val="24"/>
          <w:szCs w:val="24"/>
          <w:lang w:val="es-ES"/>
        </w:rPr>
        <w:t>varias</w:t>
      </w:r>
      <w:r w:rsidR="00856BEF" w:rsidRPr="005B794D">
        <w:rPr>
          <w:sz w:val="24"/>
          <w:szCs w:val="24"/>
          <w:lang w:val="es-ES"/>
        </w:rPr>
        <w:t xml:space="preserve"> sociedades del grupo</w:t>
      </w:r>
      <w:r w:rsidR="00720B3D" w:rsidRPr="005B794D">
        <w:rPr>
          <w:sz w:val="24"/>
          <w:szCs w:val="24"/>
          <w:lang w:val="es-ES"/>
        </w:rPr>
        <w:t xml:space="preserve"> en España</w:t>
      </w:r>
      <w:r w:rsidR="0009424D" w:rsidRPr="005B794D">
        <w:rPr>
          <w:sz w:val="24"/>
          <w:szCs w:val="24"/>
          <w:lang w:val="es-ES"/>
        </w:rPr>
        <w:t xml:space="preserve"> (incluida la domiciliada en Singapur)</w:t>
      </w:r>
      <w:r w:rsidR="001E2E84" w:rsidRPr="005B794D">
        <w:rPr>
          <w:sz w:val="24"/>
          <w:szCs w:val="24"/>
          <w:lang w:val="es-ES"/>
        </w:rPr>
        <w:t xml:space="preserve">, con base en la referida idea de </w:t>
      </w:r>
      <w:r w:rsidR="001E2E84" w:rsidRPr="005B794D">
        <w:rPr>
          <w:sz w:val="24"/>
          <w:szCs w:val="24"/>
          <w:lang w:val="es-ES"/>
        </w:rPr>
        <w:lastRenderedPageBreak/>
        <w:t xml:space="preserve">que </w:t>
      </w:r>
      <w:r w:rsidR="00720B3D" w:rsidRPr="005B794D">
        <w:rPr>
          <w:sz w:val="24"/>
          <w:szCs w:val="24"/>
          <w:lang w:val="es-ES"/>
        </w:rPr>
        <w:t>dicho grupo tendría su domicilio en Mallorca</w:t>
      </w:r>
      <w:r w:rsidR="00C17CB1" w:rsidRPr="005B794D">
        <w:rPr>
          <w:rStyle w:val="Refdenotaalpie"/>
          <w:sz w:val="24"/>
          <w:szCs w:val="24"/>
          <w:lang w:val="es-ES"/>
        </w:rPr>
        <w:footnoteReference w:id="84"/>
      </w:r>
      <w:r w:rsidR="00856BEF" w:rsidRPr="005B794D">
        <w:rPr>
          <w:sz w:val="24"/>
          <w:szCs w:val="24"/>
          <w:lang w:val="es-ES"/>
        </w:rPr>
        <w:t>. Se interpone declinatoria</w:t>
      </w:r>
      <w:r w:rsidR="00B06B2F" w:rsidRPr="005B794D">
        <w:rPr>
          <w:sz w:val="24"/>
          <w:szCs w:val="24"/>
          <w:lang w:val="es-ES"/>
        </w:rPr>
        <w:t xml:space="preserve">, y el caso termina en el </w:t>
      </w:r>
      <w:r w:rsidR="00C00D98" w:rsidRPr="005B794D">
        <w:rPr>
          <w:sz w:val="24"/>
          <w:szCs w:val="24"/>
          <w:lang w:val="es-ES"/>
        </w:rPr>
        <w:t xml:space="preserve">Tribunal </w:t>
      </w:r>
      <w:r w:rsidR="00B06B2F" w:rsidRPr="005B794D">
        <w:rPr>
          <w:sz w:val="24"/>
          <w:szCs w:val="24"/>
          <w:lang w:val="es-ES"/>
        </w:rPr>
        <w:t>Supremo</w:t>
      </w:r>
      <w:r w:rsidR="00B06B2F" w:rsidRPr="005B794D">
        <w:rPr>
          <w:rStyle w:val="Refdenotaalpie"/>
          <w:sz w:val="24"/>
          <w:szCs w:val="24"/>
          <w:lang w:val="es-ES"/>
        </w:rPr>
        <w:footnoteReference w:id="85"/>
      </w:r>
      <w:r w:rsidR="00B06B2F" w:rsidRPr="005B794D">
        <w:rPr>
          <w:sz w:val="24"/>
          <w:szCs w:val="24"/>
          <w:lang w:val="es-ES"/>
        </w:rPr>
        <w:t>, que determina</w:t>
      </w:r>
      <w:r w:rsidR="00F84607" w:rsidRPr="005B794D">
        <w:rPr>
          <w:sz w:val="24"/>
          <w:szCs w:val="24"/>
          <w:lang w:val="es-ES"/>
        </w:rPr>
        <w:t xml:space="preserve"> </w:t>
      </w:r>
      <w:r w:rsidR="00FE0610" w:rsidRPr="005B794D">
        <w:rPr>
          <w:sz w:val="24"/>
          <w:szCs w:val="24"/>
          <w:lang w:val="es-ES"/>
        </w:rPr>
        <w:t xml:space="preserve">la </w:t>
      </w:r>
      <w:r w:rsidR="002B5C38" w:rsidRPr="005B794D">
        <w:rPr>
          <w:sz w:val="24"/>
          <w:szCs w:val="24"/>
          <w:lang w:val="es-ES"/>
        </w:rPr>
        <w:t>improcedencia de la noción de grupo en este contexto</w:t>
      </w:r>
      <w:r w:rsidR="00FE0610" w:rsidRPr="005B794D">
        <w:rPr>
          <w:sz w:val="24"/>
          <w:szCs w:val="24"/>
          <w:lang w:val="es-ES"/>
        </w:rPr>
        <w:t xml:space="preserve">, estableciendo que </w:t>
      </w:r>
      <w:r w:rsidR="001E0E6F" w:rsidRPr="005B794D">
        <w:rPr>
          <w:sz w:val="24"/>
          <w:szCs w:val="24"/>
          <w:lang w:val="es-ES"/>
        </w:rPr>
        <w:t>“</w:t>
      </w:r>
      <w:r w:rsidR="001E0E6F" w:rsidRPr="005B794D">
        <w:rPr>
          <w:i/>
          <w:iCs/>
          <w:sz w:val="24"/>
          <w:szCs w:val="24"/>
          <w:lang w:val="es-ES"/>
        </w:rPr>
        <w:t>cuando se demanda a varias empresas de un grupo empresarial, es menester determinar quién tiene la condición de verdadero empresario</w:t>
      </w:r>
      <w:r w:rsidR="001E0E6F" w:rsidRPr="005B794D">
        <w:rPr>
          <w:sz w:val="24"/>
          <w:szCs w:val="24"/>
          <w:lang w:val="es-ES"/>
        </w:rPr>
        <w:t>”</w:t>
      </w:r>
      <w:r w:rsidR="001E0E6F" w:rsidRPr="005B794D">
        <w:rPr>
          <w:rStyle w:val="Refdenotaalpie"/>
          <w:rFonts w:eastAsiaTheme="majorEastAsia"/>
          <w:sz w:val="24"/>
          <w:szCs w:val="24"/>
          <w:lang w:val="es-ES"/>
        </w:rPr>
        <w:footnoteReference w:id="86"/>
      </w:r>
      <w:r w:rsidR="001E0E6F" w:rsidRPr="005B794D">
        <w:rPr>
          <w:sz w:val="24"/>
          <w:szCs w:val="24"/>
          <w:lang w:val="es-ES"/>
        </w:rPr>
        <w:t xml:space="preserve">, y especificando que </w:t>
      </w:r>
      <w:r w:rsidR="00FE0610" w:rsidRPr="005B794D">
        <w:rPr>
          <w:sz w:val="24"/>
          <w:szCs w:val="24"/>
          <w:lang w:val="es-ES"/>
        </w:rPr>
        <w:t>“</w:t>
      </w:r>
      <w:r w:rsidR="00FE0610" w:rsidRPr="005B794D">
        <w:rPr>
          <w:i/>
          <w:iCs/>
          <w:sz w:val="24"/>
          <w:szCs w:val="24"/>
          <w:lang w:val="es-ES"/>
        </w:rPr>
        <w:t>es preciso</w:t>
      </w:r>
      <w:r w:rsidR="00FE0610" w:rsidRPr="005B794D">
        <w:rPr>
          <w:sz w:val="24"/>
          <w:szCs w:val="24"/>
          <w:lang w:val="es-ES"/>
        </w:rPr>
        <w:t xml:space="preserve"> </w:t>
      </w:r>
      <w:r w:rsidR="00031540" w:rsidRPr="005B794D">
        <w:rPr>
          <w:sz w:val="24"/>
          <w:szCs w:val="24"/>
          <w:lang w:val="es-ES"/>
        </w:rPr>
        <w:t>[realizar dicha determinación]</w:t>
      </w:r>
      <w:r w:rsidR="00FE0610" w:rsidRPr="005B794D">
        <w:rPr>
          <w:i/>
          <w:iCs/>
          <w:sz w:val="24"/>
          <w:szCs w:val="24"/>
          <w:lang w:val="es-ES"/>
        </w:rPr>
        <w:t xml:space="preserve"> a efectos de la aplicación del Reglamento 1215/2012 y si tiene domicilio social en España</w:t>
      </w:r>
      <w:r w:rsidR="00FE0610" w:rsidRPr="005B794D">
        <w:rPr>
          <w:sz w:val="24"/>
          <w:szCs w:val="24"/>
          <w:lang w:val="es-ES"/>
        </w:rPr>
        <w:t>”</w:t>
      </w:r>
      <w:r w:rsidR="00FE0610" w:rsidRPr="005B794D">
        <w:rPr>
          <w:rStyle w:val="Refdenotaalpie"/>
          <w:sz w:val="24"/>
          <w:szCs w:val="24"/>
          <w:lang w:val="es-ES"/>
        </w:rPr>
        <w:footnoteReference w:id="87"/>
      </w:r>
      <w:r w:rsidR="00FD5512" w:rsidRPr="005B794D">
        <w:rPr>
          <w:sz w:val="24"/>
          <w:szCs w:val="24"/>
          <w:lang w:val="es-ES"/>
        </w:rPr>
        <w:t xml:space="preserve">. </w:t>
      </w:r>
      <w:r w:rsidR="00FE0610" w:rsidRPr="005B794D">
        <w:rPr>
          <w:sz w:val="24"/>
          <w:szCs w:val="24"/>
          <w:lang w:val="es-ES"/>
        </w:rPr>
        <w:t xml:space="preserve">Para ello se </w:t>
      </w:r>
      <w:r w:rsidR="00D15699" w:rsidRPr="005B794D">
        <w:rPr>
          <w:sz w:val="24"/>
          <w:szCs w:val="24"/>
          <w:lang w:val="es-ES"/>
        </w:rPr>
        <w:t>recurre a la</w:t>
      </w:r>
      <w:r w:rsidR="00FE0610" w:rsidRPr="005B794D">
        <w:rPr>
          <w:sz w:val="24"/>
          <w:szCs w:val="24"/>
          <w:lang w:val="es-ES"/>
        </w:rPr>
        <w:t xml:space="preserve"> jurisprudencia del TJUE</w:t>
      </w:r>
      <w:r w:rsidR="00FE0610" w:rsidRPr="005B794D">
        <w:rPr>
          <w:rStyle w:val="Refdenotaalpie"/>
          <w:rFonts w:eastAsiaTheme="majorEastAsia"/>
          <w:sz w:val="24"/>
          <w:szCs w:val="24"/>
          <w:lang w:val="es-ES"/>
        </w:rPr>
        <w:footnoteReference w:id="88"/>
      </w:r>
      <w:r w:rsidR="00FE0610" w:rsidRPr="005B794D">
        <w:rPr>
          <w:sz w:val="24"/>
          <w:szCs w:val="24"/>
          <w:lang w:val="es-ES"/>
        </w:rPr>
        <w:t xml:space="preserve">, de la cual se </w:t>
      </w:r>
      <w:r w:rsidR="00DB72A8" w:rsidRPr="005B794D">
        <w:rPr>
          <w:sz w:val="24"/>
          <w:szCs w:val="24"/>
          <w:lang w:val="es-ES"/>
        </w:rPr>
        <w:t xml:space="preserve">extrae </w:t>
      </w:r>
      <w:r w:rsidR="00FE0610" w:rsidRPr="005B794D">
        <w:rPr>
          <w:sz w:val="24"/>
          <w:szCs w:val="24"/>
          <w:lang w:val="es-ES"/>
        </w:rPr>
        <w:t xml:space="preserve">que </w:t>
      </w:r>
      <w:r w:rsidR="00E3026E" w:rsidRPr="005B794D">
        <w:rPr>
          <w:sz w:val="24"/>
          <w:szCs w:val="24"/>
          <w:lang w:val="es-ES"/>
        </w:rPr>
        <w:t>a la hora de identificar al empresario hay que analizar</w:t>
      </w:r>
      <w:r w:rsidR="00DB72A8" w:rsidRPr="005B794D">
        <w:rPr>
          <w:sz w:val="24"/>
          <w:szCs w:val="24"/>
          <w:lang w:val="es-ES"/>
        </w:rPr>
        <w:t xml:space="preserve"> </w:t>
      </w:r>
      <w:r w:rsidR="00FE0610" w:rsidRPr="005B794D">
        <w:rPr>
          <w:sz w:val="24"/>
          <w:szCs w:val="24"/>
          <w:lang w:val="es-ES"/>
        </w:rPr>
        <w:t>“</w:t>
      </w:r>
      <w:r w:rsidR="00FE0610" w:rsidRPr="005B794D">
        <w:rPr>
          <w:i/>
          <w:iCs/>
          <w:sz w:val="24"/>
          <w:szCs w:val="24"/>
          <w:lang w:val="es-ES"/>
        </w:rPr>
        <w:t xml:space="preserve">si concurren elementos objetivos que </w:t>
      </w:r>
      <w:proofErr w:type="spellStart"/>
      <w:r w:rsidR="00FE0610" w:rsidRPr="007E7798">
        <w:rPr>
          <w:i/>
          <w:iCs/>
          <w:sz w:val="24"/>
          <w:szCs w:val="24"/>
          <w:lang w:val="es-ES"/>
        </w:rPr>
        <w:t>permit</w:t>
      </w:r>
      <w:proofErr w:type="spellEnd"/>
      <w:r w:rsidR="007E7798">
        <w:rPr>
          <w:sz w:val="24"/>
          <w:szCs w:val="24"/>
          <w:lang w:val="es-ES"/>
        </w:rPr>
        <w:t>[</w:t>
      </w:r>
      <w:proofErr w:type="spellStart"/>
      <w:r w:rsidR="007E7798">
        <w:rPr>
          <w:sz w:val="24"/>
          <w:szCs w:val="24"/>
          <w:lang w:val="es-ES"/>
        </w:rPr>
        <w:t>an</w:t>
      </w:r>
      <w:proofErr w:type="spellEnd"/>
      <w:r w:rsidR="007E7798">
        <w:rPr>
          <w:sz w:val="24"/>
          <w:szCs w:val="24"/>
          <w:lang w:val="es-ES"/>
        </w:rPr>
        <w:t>]</w:t>
      </w:r>
      <w:r w:rsidR="00FE0610" w:rsidRPr="005B794D">
        <w:rPr>
          <w:i/>
          <w:iCs/>
          <w:sz w:val="24"/>
          <w:szCs w:val="24"/>
          <w:lang w:val="es-ES"/>
        </w:rPr>
        <w:t xml:space="preserve"> establecer la existencia de una situación real que difiere de la que se desprende de los términos del contrato, y ello aun cuando no se haya transferido a esa otra empresa la facultad de dirección</w:t>
      </w:r>
      <w:r w:rsidR="00FE0610" w:rsidRPr="005B794D">
        <w:rPr>
          <w:sz w:val="24"/>
          <w:szCs w:val="24"/>
          <w:lang w:val="es-ES"/>
        </w:rPr>
        <w:t>"</w:t>
      </w:r>
      <w:r w:rsidR="00F162E6" w:rsidRPr="005B794D">
        <w:rPr>
          <w:rStyle w:val="Refdenotaalpie"/>
          <w:sz w:val="24"/>
          <w:szCs w:val="24"/>
          <w:lang w:val="es-ES"/>
        </w:rPr>
        <w:footnoteReference w:id="89"/>
      </w:r>
      <w:r w:rsidR="00A558A6" w:rsidRPr="005B794D">
        <w:rPr>
          <w:sz w:val="24"/>
          <w:szCs w:val="24"/>
          <w:lang w:val="es-ES"/>
        </w:rPr>
        <w:t>, concluyendo q</w:t>
      </w:r>
      <w:r w:rsidR="007442EE" w:rsidRPr="005B794D">
        <w:rPr>
          <w:sz w:val="24"/>
          <w:szCs w:val="24"/>
          <w:lang w:val="es-ES"/>
        </w:rPr>
        <w:t xml:space="preserve">ue el verdadero empresario es la </w:t>
      </w:r>
      <w:r w:rsidR="00462911" w:rsidRPr="005B794D">
        <w:rPr>
          <w:sz w:val="24"/>
          <w:szCs w:val="24"/>
          <w:lang w:val="es-ES"/>
        </w:rPr>
        <w:t>sociedad domiciliada en Singapur.</w:t>
      </w:r>
      <w:r w:rsidR="001D10F9" w:rsidRPr="005B794D">
        <w:rPr>
          <w:sz w:val="24"/>
          <w:szCs w:val="24"/>
          <w:lang w:val="es-ES"/>
        </w:rPr>
        <w:t xml:space="preserve"> </w:t>
      </w:r>
      <w:r w:rsidR="00A558A6" w:rsidRPr="005B794D">
        <w:rPr>
          <w:sz w:val="24"/>
          <w:szCs w:val="24"/>
          <w:lang w:val="es-ES"/>
        </w:rPr>
        <w:t>Ello lleva a considerar</w:t>
      </w:r>
      <w:r w:rsidR="001418C6" w:rsidRPr="005B794D">
        <w:rPr>
          <w:sz w:val="24"/>
          <w:szCs w:val="24"/>
          <w:lang w:val="es-ES"/>
        </w:rPr>
        <w:t xml:space="preserve">, como consecuencia, que </w:t>
      </w:r>
      <w:r w:rsidR="00B06B2F" w:rsidRPr="005B794D">
        <w:rPr>
          <w:sz w:val="24"/>
          <w:szCs w:val="24"/>
          <w:lang w:val="es-ES"/>
        </w:rPr>
        <w:t>el Reglamento Bruselas I bis no es aplicable</w:t>
      </w:r>
      <w:r w:rsidR="001D6C43" w:rsidRPr="005B794D">
        <w:rPr>
          <w:sz w:val="24"/>
          <w:szCs w:val="24"/>
          <w:lang w:val="es-ES"/>
        </w:rPr>
        <w:t xml:space="preserve"> (“</w:t>
      </w:r>
      <w:r w:rsidR="001D6C43" w:rsidRPr="005B794D">
        <w:rPr>
          <w:i/>
          <w:iCs/>
          <w:sz w:val="24"/>
          <w:szCs w:val="24"/>
          <w:lang w:val="es-ES"/>
        </w:rPr>
        <w:t>No se ha probado la concurrencia de ninguno de los criterios de aplicación del Reglamento 1215/2012</w:t>
      </w:r>
      <w:r w:rsidR="001D6C43" w:rsidRPr="005B794D">
        <w:rPr>
          <w:sz w:val="24"/>
          <w:szCs w:val="24"/>
          <w:lang w:val="es-ES"/>
        </w:rPr>
        <w:t>”</w:t>
      </w:r>
      <w:r w:rsidR="001D6C43" w:rsidRPr="005B794D">
        <w:rPr>
          <w:rStyle w:val="Refdenotaalpie"/>
          <w:sz w:val="24"/>
          <w:szCs w:val="24"/>
          <w:lang w:val="es-ES"/>
        </w:rPr>
        <w:footnoteReference w:id="90"/>
      </w:r>
      <w:r w:rsidR="001D6C43" w:rsidRPr="005B794D">
        <w:rPr>
          <w:sz w:val="24"/>
          <w:szCs w:val="24"/>
          <w:lang w:val="es-ES"/>
        </w:rPr>
        <w:t xml:space="preserve">) </w:t>
      </w:r>
      <w:proofErr w:type="gramStart"/>
      <w:r w:rsidR="001D6C43" w:rsidRPr="005B794D">
        <w:rPr>
          <w:sz w:val="24"/>
          <w:szCs w:val="24"/>
          <w:lang w:val="es-ES"/>
        </w:rPr>
        <w:t>y</w:t>
      </w:r>
      <w:proofErr w:type="gramEnd"/>
      <w:r w:rsidR="001D6C43" w:rsidRPr="005B794D">
        <w:rPr>
          <w:sz w:val="24"/>
          <w:szCs w:val="24"/>
          <w:lang w:val="es-ES"/>
        </w:rPr>
        <w:t xml:space="preserve"> por tanto </w:t>
      </w:r>
    </w:p>
    <w:p w14:paraId="4E052114" w14:textId="399BE183" w:rsidR="00186B45" w:rsidRPr="005B794D" w:rsidRDefault="001D6C43" w:rsidP="00F3093D">
      <w:pPr>
        <w:pStyle w:val="MBT"/>
        <w:spacing w:before="0" w:line="259" w:lineRule="auto"/>
        <w:ind w:left="708"/>
        <w:rPr>
          <w:sz w:val="24"/>
          <w:szCs w:val="24"/>
          <w:lang w:val="es-ES"/>
        </w:rPr>
      </w:pPr>
      <w:r w:rsidRPr="005B794D">
        <w:rPr>
          <w:sz w:val="24"/>
          <w:szCs w:val="24"/>
          <w:lang w:val="es-ES"/>
        </w:rPr>
        <w:t>“</w:t>
      </w:r>
      <w:r w:rsidR="002B5C38" w:rsidRPr="005B794D">
        <w:rPr>
          <w:sz w:val="24"/>
          <w:szCs w:val="24"/>
          <w:lang w:val="es-ES"/>
        </w:rPr>
        <w:t>[a</w:t>
      </w:r>
      <w:r w:rsidR="00CB49CB" w:rsidRPr="005B794D">
        <w:rPr>
          <w:sz w:val="24"/>
          <w:szCs w:val="24"/>
          <w:lang w:val="es-ES"/>
        </w:rPr>
        <w:t>]</w:t>
      </w:r>
      <w:r w:rsidRPr="005B794D">
        <w:rPr>
          <w:i/>
          <w:iCs/>
          <w:sz w:val="24"/>
          <w:szCs w:val="24"/>
          <w:lang w:val="es-ES"/>
        </w:rPr>
        <w:t xml:space="preserve">l no aplicarse el Reglamento 1215/2012, sin que exista un tratado internacional regulador de la materia, debemos examinar la competencia judicial internacional conforme a lo previsto en el art. </w:t>
      </w:r>
      <w:proofErr w:type="gramStart"/>
      <w:r w:rsidRPr="005B794D">
        <w:rPr>
          <w:i/>
          <w:iCs/>
          <w:sz w:val="24"/>
          <w:szCs w:val="24"/>
          <w:lang w:val="es-ES"/>
        </w:rPr>
        <w:t>25.1º</w:t>
      </w:r>
      <w:proofErr w:type="gramEnd"/>
      <w:r w:rsidRPr="005B794D">
        <w:rPr>
          <w:i/>
          <w:iCs/>
          <w:sz w:val="24"/>
          <w:szCs w:val="24"/>
          <w:lang w:val="es-ES"/>
        </w:rPr>
        <w:t xml:space="preserve"> de la LOPJ. Esa norma atribuye la competencia a los tribunales españoles cuando "el contrato se haya celebrado en territorio español</w:t>
      </w:r>
      <w:r w:rsidRPr="005B794D">
        <w:rPr>
          <w:sz w:val="24"/>
          <w:szCs w:val="24"/>
          <w:lang w:val="es-ES"/>
        </w:rPr>
        <w:t>”</w:t>
      </w:r>
      <w:r w:rsidRPr="005B794D">
        <w:rPr>
          <w:rStyle w:val="Refdenotaalpie"/>
          <w:sz w:val="24"/>
          <w:szCs w:val="24"/>
          <w:lang w:val="es-ES"/>
        </w:rPr>
        <w:footnoteReference w:id="91"/>
      </w:r>
      <w:r w:rsidRPr="005B794D">
        <w:rPr>
          <w:sz w:val="24"/>
          <w:szCs w:val="24"/>
          <w:lang w:val="es-ES"/>
        </w:rPr>
        <w:t xml:space="preserve">. </w:t>
      </w:r>
    </w:p>
    <w:p w14:paraId="251B5D57" w14:textId="62579A3C" w:rsidR="00552D3F" w:rsidRPr="005B794D" w:rsidRDefault="00AF0F37" w:rsidP="00F3093D">
      <w:pPr>
        <w:pStyle w:val="MBT"/>
        <w:spacing w:before="0" w:line="259" w:lineRule="auto"/>
        <w:rPr>
          <w:sz w:val="24"/>
          <w:szCs w:val="24"/>
          <w:lang w:val="es-ES"/>
        </w:rPr>
      </w:pPr>
      <w:r w:rsidRPr="005B794D">
        <w:rPr>
          <w:sz w:val="24"/>
          <w:szCs w:val="24"/>
          <w:lang w:val="es-ES"/>
        </w:rPr>
        <w:t xml:space="preserve">La </w:t>
      </w:r>
      <w:r w:rsidR="0084521B" w:rsidRPr="005B794D">
        <w:rPr>
          <w:sz w:val="24"/>
          <w:szCs w:val="24"/>
          <w:lang w:val="es-ES"/>
        </w:rPr>
        <w:t>posición ad</w:t>
      </w:r>
      <w:r w:rsidR="00424D4A" w:rsidRPr="005B794D">
        <w:rPr>
          <w:sz w:val="24"/>
          <w:szCs w:val="24"/>
          <w:lang w:val="es-ES"/>
        </w:rPr>
        <w:t>o</w:t>
      </w:r>
      <w:r w:rsidR="0084521B" w:rsidRPr="005B794D">
        <w:rPr>
          <w:sz w:val="24"/>
          <w:szCs w:val="24"/>
          <w:lang w:val="es-ES"/>
        </w:rPr>
        <w:t>ptada</w:t>
      </w:r>
      <w:r w:rsidRPr="005B794D">
        <w:rPr>
          <w:sz w:val="24"/>
          <w:szCs w:val="24"/>
          <w:lang w:val="es-ES"/>
        </w:rPr>
        <w:t xml:space="preserve"> no es correcta</w:t>
      </w:r>
      <w:r w:rsidR="004F6C61" w:rsidRPr="005B794D">
        <w:rPr>
          <w:sz w:val="24"/>
          <w:szCs w:val="24"/>
          <w:lang w:val="es-ES"/>
        </w:rPr>
        <w:t xml:space="preserve"> </w:t>
      </w:r>
      <w:r w:rsidR="00552D3F" w:rsidRPr="005B794D">
        <w:rPr>
          <w:sz w:val="24"/>
          <w:szCs w:val="24"/>
          <w:lang w:val="es-ES"/>
        </w:rPr>
        <w:t xml:space="preserve">en lo que se refiere a la aplicabilidad del Reglamento, </w:t>
      </w:r>
      <w:r w:rsidR="004F6C61" w:rsidRPr="005B794D">
        <w:rPr>
          <w:sz w:val="24"/>
          <w:szCs w:val="24"/>
          <w:lang w:val="es-ES"/>
        </w:rPr>
        <w:t xml:space="preserve">y es debatible si lo es </w:t>
      </w:r>
      <w:r w:rsidR="00552D3F" w:rsidRPr="005B794D">
        <w:rPr>
          <w:sz w:val="24"/>
          <w:szCs w:val="24"/>
          <w:lang w:val="es-ES"/>
        </w:rPr>
        <w:t xml:space="preserve">en </w:t>
      </w:r>
      <w:r w:rsidR="00051944" w:rsidRPr="005B794D">
        <w:rPr>
          <w:sz w:val="24"/>
          <w:szCs w:val="24"/>
          <w:lang w:val="es-ES"/>
        </w:rPr>
        <w:t xml:space="preserve">lo que se refiere a </w:t>
      </w:r>
      <w:r w:rsidR="00552D3F" w:rsidRPr="005B794D">
        <w:rPr>
          <w:sz w:val="24"/>
          <w:szCs w:val="24"/>
          <w:lang w:val="es-ES"/>
        </w:rPr>
        <w:t xml:space="preserve">la identificación del </w:t>
      </w:r>
      <w:r w:rsidR="00C6714E" w:rsidRPr="005B794D">
        <w:rPr>
          <w:sz w:val="24"/>
          <w:szCs w:val="24"/>
          <w:lang w:val="es-ES"/>
        </w:rPr>
        <w:t>artículo</w:t>
      </w:r>
      <w:r w:rsidR="00552D3F" w:rsidRPr="005B794D">
        <w:rPr>
          <w:sz w:val="24"/>
          <w:szCs w:val="24"/>
          <w:lang w:val="es-ES"/>
        </w:rPr>
        <w:t xml:space="preserve"> 25 LOPJ como norma pertinente</w:t>
      </w:r>
      <w:r w:rsidR="00F649E8" w:rsidRPr="005B794D">
        <w:rPr>
          <w:sz w:val="24"/>
          <w:szCs w:val="24"/>
          <w:lang w:val="es-ES"/>
        </w:rPr>
        <w:t xml:space="preserve"> para fundamentar la competencia</w:t>
      </w:r>
      <w:r w:rsidRPr="005B794D">
        <w:rPr>
          <w:sz w:val="24"/>
          <w:szCs w:val="24"/>
          <w:lang w:val="es-ES"/>
        </w:rPr>
        <w:t xml:space="preserve">. </w:t>
      </w:r>
      <w:r w:rsidR="00552D3F" w:rsidRPr="005B794D">
        <w:rPr>
          <w:sz w:val="24"/>
          <w:szCs w:val="24"/>
          <w:lang w:val="es-ES"/>
        </w:rPr>
        <w:t>En primer lugar, t</w:t>
      </w:r>
      <w:r w:rsidR="00BF00C1" w:rsidRPr="005B794D">
        <w:rPr>
          <w:sz w:val="24"/>
          <w:szCs w:val="24"/>
          <w:lang w:val="es-ES"/>
        </w:rPr>
        <w:t>écnicamente, que la mercantil calificada como empleadora del trabajador por el T</w:t>
      </w:r>
      <w:r w:rsidR="00F649E8" w:rsidRPr="005B794D">
        <w:rPr>
          <w:sz w:val="24"/>
          <w:szCs w:val="24"/>
          <w:lang w:val="es-ES"/>
        </w:rPr>
        <w:t>ribunal Supremo</w:t>
      </w:r>
      <w:r w:rsidR="00BF00C1" w:rsidRPr="005B794D">
        <w:rPr>
          <w:sz w:val="24"/>
          <w:szCs w:val="24"/>
          <w:lang w:val="es-ES"/>
        </w:rPr>
        <w:t xml:space="preserve"> (la última empresa, domiciliada en Singapur) no esté domiciliada en la UE no impide la aplicación del Reglamento. </w:t>
      </w:r>
      <w:r w:rsidRPr="005B794D">
        <w:rPr>
          <w:sz w:val="24"/>
          <w:szCs w:val="24"/>
          <w:lang w:val="es-ES"/>
        </w:rPr>
        <w:t>El q</w:t>
      </w:r>
      <w:r w:rsidR="000E7876" w:rsidRPr="005B794D">
        <w:rPr>
          <w:sz w:val="24"/>
          <w:szCs w:val="24"/>
          <w:lang w:val="es-ES"/>
        </w:rPr>
        <w:t xml:space="preserve">ue el demandado esté domiciliado en </w:t>
      </w:r>
      <w:r w:rsidR="0084521B" w:rsidRPr="005B794D">
        <w:rPr>
          <w:sz w:val="24"/>
          <w:szCs w:val="24"/>
          <w:lang w:val="es-ES"/>
        </w:rPr>
        <w:t xml:space="preserve">un Estado Miembro de </w:t>
      </w:r>
      <w:r w:rsidR="000E7876" w:rsidRPr="005B794D">
        <w:rPr>
          <w:sz w:val="24"/>
          <w:szCs w:val="24"/>
          <w:lang w:val="es-ES"/>
        </w:rPr>
        <w:t xml:space="preserve">la UE es la condición </w:t>
      </w:r>
      <w:r w:rsidR="00830168" w:rsidRPr="005B794D">
        <w:rPr>
          <w:sz w:val="24"/>
          <w:szCs w:val="24"/>
          <w:lang w:val="es-ES"/>
        </w:rPr>
        <w:t xml:space="preserve">“general” </w:t>
      </w:r>
      <w:r w:rsidR="000E7876" w:rsidRPr="005B794D">
        <w:rPr>
          <w:sz w:val="24"/>
          <w:szCs w:val="24"/>
          <w:lang w:val="es-ES"/>
        </w:rPr>
        <w:t xml:space="preserve">de aplicabilidad </w:t>
      </w:r>
      <w:proofErr w:type="spellStart"/>
      <w:r w:rsidR="000E7876" w:rsidRPr="005B794D">
        <w:rPr>
          <w:i/>
          <w:iCs/>
          <w:sz w:val="24"/>
          <w:szCs w:val="24"/>
          <w:lang w:val="es-ES"/>
        </w:rPr>
        <w:t>ratione</w:t>
      </w:r>
      <w:proofErr w:type="spellEnd"/>
      <w:r w:rsidR="000E7876" w:rsidRPr="005B794D">
        <w:rPr>
          <w:i/>
          <w:iCs/>
          <w:sz w:val="24"/>
          <w:szCs w:val="24"/>
          <w:lang w:val="es-ES"/>
        </w:rPr>
        <w:t xml:space="preserve"> loci</w:t>
      </w:r>
      <w:r w:rsidR="000E7876" w:rsidRPr="005B794D">
        <w:rPr>
          <w:sz w:val="24"/>
          <w:szCs w:val="24"/>
          <w:lang w:val="es-ES"/>
        </w:rPr>
        <w:t xml:space="preserve"> de</w:t>
      </w:r>
      <w:r w:rsidR="00E01BCC" w:rsidRPr="005B794D">
        <w:rPr>
          <w:sz w:val="24"/>
          <w:szCs w:val="24"/>
          <w:lang w:val="es-ES"/>
        </w:rPr>
        <w:t>l capítulo</w:t>
      </w:r>
      <w:r w:rsidR="000E7876" w:rsidRPr="005B794D">
        <w:rPr>
          <w:sz w:val="24"/>
          <w:szCs w:val="24"/>
          <w:lang w:val="es-ES"/>
        </w:rPr>
        <w:t xml:space="preserve"> sobre competencia del </w:t>
      </w:r>
      <w:r w:rsidR="0084521B" w:rsidRPr="005B794D">
        <w:rPr>
          <w:sz w:val="24"/>
          <w:szCs w:val="24"/>
          <w:lang w:val="es-ES"/>
        </w:rPr>
        <w:t>R</w:t>
      </w:r>
      <w:r w:rsidR="000E7876" w:rsidRPr="005B794D">
        <w:rPr>
          <w:sz w:val="24"/>
          <w:szCs w:val="24"/>
          <w:lang w:val="es-ES"/>
        </w:rPr>
        <w:t>eglamento</w:t>
      </w:r>
      <w:r w:rsidR="00E01BCC" w:rsidRPr="005B794D">
        <w:rPr>
          <w:sz w:val="24"/>
          <w:szCs w:val="24"/>
          <w:lang w:val="es-ES"/>
        </w:rPr>
        <w:t>,</w:t>
      </w:r>
      <w:r w:rsidR="000E7876" w:rsidRPr="005B794D">
        <w:rPr>
          <w:sz w:val="24"/>
          <w:szCs w:val="24"/>
          <w:lang w:val="es-ES"/>
        </w:rPr>
        <w:t xml:space="preserve"> pero </w:t>
      </w:r>
      <w:r w:rsidR="00B0579F" w:rsidRPr="005B794D">
        <w:rPr>
          <w:sz w:val="24"/>
          <w:szCs w:val="24"/>
          <w:lang w:val="es-ES"/>
        </w:rPr>
        <w:t>su sección 5 “</w:t>
      </w:r>
      <w:r w:rsidR="00B0579F" w:rsidRPr="005B794D">
        <w:rPr>
          <w:i/>
          <w:iCs/>
          <w:sz w:val="24"/>
          <w:szCs w:val="24"/>
          <w:lang w:val="es-ES"/>
        </w:rPr>
        <w:t>Competencia en materia de contratos individuales de trabajo</w:t>
      </w:r>
      <w:r w:rsidR="00B0579F" w:rsidRPr="005B794D">
        <w:rPr>
          <w:sz w:val="24"/>
          <w:szCs w:val="24"/>
          <w:lang w:val="es-ES"/>
        </w:rPr>
        <w:t>”</w:t>
      </w:r>
      <w:r w:rsidR="000E7876" w:rsidRPr="005B794D">
        <w:rPr>
          <w:sz w:val="24"/>
          <w:szCs w:val="24"/>
          <w:lang w:val="es-ES"/>
        </w:rPr>
        <w:t xml:space="preserve"> se aplica de modo </w:t>
      </w:r>
      <w:proofErr w:type="spellStart"/>
      <w:r w:rsidR="000E7876" w:rsidRPr="005B794D">
        <w:rPr>
          <w:sz w:val="24"/>
          <w:szCs w:val="24"/>
          <w:lang w:val="es-ES"/>
        </w:rPr>
        <w:t>cuasi-universal</w:t>
      </w:r>
      <w:proofErr w:type="spellEnd"/>
      <w:r w:rsidR="00BF00C1" w:rsidRPr="005B794D">
        <w:rPr>
          <w:sz w:val="24"/>
          <w:szCs w:val="24"/>
          <w:lang w:val="es-ES"/>
        </w:rPr>
        <w:t>, también</w:t>
      </w:r>
      <w:r w:rsidR="004909D9" w:rsidRPr="005B794D">
        <w:rPr>
          <w:sz w:val="24"/>
          <w:szCs w:val="24"/>
          <w:lang w:val="es-ES"/>
        </w:rPr>
        <w:t xml:space="preserve"> </w:t>
      </w:r>
      <w:r w:rsidR="000E7876" w:rsidRPr="005B794D">
        <w:rPr>
          <w:sz w:val="24"/>
          <w:szCs w:val="24"/>
          <w:lang w:val="es-ES"/>
        </w:rPr>
        <w:t xml:space="preserve">cuando el </w:t>
      </w:r>
      <w:r w:rsidR="00421CFF" w:rsidRPr="005B794D">
        <w:rPr>
          <w:sz w:val="24"/>
          <w:szCs w:val="24"/>
          <w:lang w:val="es-ES"/>
        </w:rPr>
        <w:t>empresario</w:t>
      </w:r>
      <w:r w:rsidR="000E7876" w:rsidRPr="005B794D">
        <w:rPr>
          <w:sz w:val="24"/>
          <w:szCs w:val="24"/>
          <w:lang w:val="es-ES"/>
        </w:rPr>
        <w:t>-demandado se encuentra domiciliado fuera de la UE</w:t>
      </w:r>
      <w:r w:rsidR="00C066FE" w:rsidRPr="005B794D">
        <w:rPr>
          <w:sz w:val="24"/>
          <w:szCs w:val="24"/>
          <w:lang w:val="es-ES"/>
        </w:rPr>
        <w:t xml:space="preserve">. </w:t>
      </w:r>
      <w:r w:rsidR="001F36DD" w:rsidRPr="005B794D">
        <w:rPr>
          <w:sz w:val="24"/>
          <w:szCs w:val="24"/>
          <w:lang w:val="es-ES"/>
        </w:rPr>
        <w:t>E</w:t>
      </w:r>
      <w:r w:rsidR="00BF00C1" w:rsidRPr="005B794D">
        <w:rPr>
          <w:sz w:val="24"/>
          <w:szCs w:val="24"/>
          <w:lang w:val="es-ES"/>
        </w:rPr>
        <w:t>sto significa que, e</w:t>
      </w:r>
      <w:r w:rsidR="001F36DD" w:rsidRPr="005B794D">
        <w:rPr>
          <w:sz w:val="24"/>
          <w:szCs w:val="24"/>
          <w:lang w:val="es-ES"/>
        </w:rPr>
        <w:t>n la medi</w:t>
      </w:r>
      <w:r w:rsidR="000550DC" w:rsidRPr="005B794D">
        <w:rPr>
          <w:sz w:val="24"/>
          <w:szCs w:val="24"/>
          <w:lang w:val="es-ES"/>
        </w:rPr>
        <w:t>d</w:t>
      </w:r>
      <w:r w:rsidR="001F36DD" w:rsidRPr="005B794D">
        <w:rPr>
          <w:sz w:val="24"/>
          <w:szCs w:val="24"/>
          <w:lang w:val="es-ES"/>
        </w:rPr>
        <w:t xml:space="preserve">a en que el </w:t>
      </w:r>
      <w:r w:rsidR="00C6714E" w:rsidRPr="005B794D">
        <w:rPr>
          <w:sz w:val="24"/>
          <w:szCs w:val="24"/>
          <w:lang w:val="es-ES"/>
        </w:rPr>
        <w:t>artículo</w:t>
      </w:r>
      <w:r w:rsidR="001F36DD" w:rsidRPr="005B794D">
        <w:rPr>
          <w:sz w:val="24"/>
          <w:szCs w:val="24"/>
          <w:lang w:val="es-ES"/>
        </w:rPr>
        <w:t xml:space="preserve"> 20 salva la aplicación del </w:t>
      </w:r>
      <w:r w:rsidR="00C6714E" w:rsidRPr="005B794D">
        <w:rPr>
          <w:sz w:val="24"/>
          <w:szCs w:val="24"/>
          <w:lang w:val="es-ES"/>
        </w:rPr>
        <w:t>artículo</w:t>
      </w:r>
      <w:r w:rsidR="001F36DD" w:rsidRPr="005B794D">
        <w:rPr>
          <w:sz w:val="24"/>
          <w:szCs w:val="24"/>
          <w:lang w:val="es-ES"/>
        </w:rPr>
        <w:t xml:space="preserve"> 6, las reglas de competencia judicial de Bruselas I </w:t>
      </w:r>
      <w:proofErr w:type="gramStart"/>
      <w:r w:rsidR="001F36DD" w:rsidRPr="005B794D">
        <w:rPr>
          <w:sz w:val="24"/>
          <w:szCs w:val="24"/>
          <w:lang w:val="es-ES"/>
        </w:rPr>
        <w:t>bis en</w:t>
      </w:r>
      <w:proofErr w:type="gramEnd"/>
      <w:r w:rsidR="001F36DD" w:rsidRPr="005B794D">
        <w:rPr>
          <w:sz w:val="24"/>
          <w:szCs w:val="24"/>
          <w:lang w:val="es-ES"/>
        </w:rPr>
        <w:t xml:space="preserve"> dicha materia “coexisten” con las normas autónomas </w:t>
      </w:r>
      <w:r w:rsidR="001F36DD" w:rsidRPr="005B794D">
        <w:rPr>
          <w:sz w:val="24"/>
          <w:szCs w:val="24"/>
          <w:lang w:val="es-ES"/>
        </w:rPr>
        <w:lastRenderedPageBreak/>
        <w:t>(</w:t>
      </w:r>
      <w:r w:rsidR="001F36DD" w:rsidRPr="007E7798">
        <w:rPr>
          <w:sz w:val="24"/>
          <w:szCs w:val="24"/>
          <w:lang w:val="es-ES"/>
        </w:rPr>
        <w:t xml:space="preserve">españolas) </w:t>
      </w:r>
      <w:r w:rsidR="001F36DD" w:rsidRPr="007E7798">
        <w:rPr>
          <w:i/>
          <w:iCs/>
          <w:sz w:val="24"/>
          <w:szCs w:val="24"/>
          <w:lang w:val="es-ES"/>
        </w:rPr>
        <w:t>vis-à-vis</w:t>
      </w:r>
      <w:r w:rsidR="007E7798">
        <w:rPr>
          <w:sz w:val="24"/>
          <w:szCs w:val="24"/>
          <w:lang w:val="es-ES"/>
        </w:rPr>
        <w:t xml:space="preserve"> de</w:t>
      </w:r>
      <w:r w:rsidR="001F36DD" w:rsidRPr="005B794D">
        <w:rPr>
          <w:sz w:val="24"/>
          <w:szCs w:val="24"/>
          <w:lang w:val="es-ES"/>
        </w:rPr>
        <w:t xml:space="preserve"> empresarios domiciliados en Estados terceros</w:t>
      </w:r>
      <w:r w:rsidR="001F36DD" w:rsidRPr="005B794D">
        <w:rPr>
          <w:rStyle w:val="Refdenotaalpie"/>
          <w:sz w:val="24"/>
          <w:szCs w:val="24"/>
          <w:lang w:val="es-ES" w:eastAsia="es-ES"/>
        </w:rPr>
        <w:footnoteReference w:id="92"/>
      </w:r>
      <w:r w:rsidR="001F36DD" w:rsidRPr="005B794D">
        <w:rPr>
          <w:sz w:val="24"/>
          <w:szCs w:val="24"/>
          <w:lang w:val="es-ES" w:eastAsia="es-ES"/>
        </w:rPr>
        <w:t xml:space="preserve">. </w:t>
      </w:r>
      <w:r w:rsidR="00BF00C1" w:rsidRPr="005B794D">
        <w:rPr>
          <w:sz w:val="24"/>
          <w:szCs w:val="24"/>
          <w:lang w:val="es-ES"/>
        </w:rPr>
        <w:t>En consecuencia,</w:t>
      </w:r>
      <w:r w:rsidR="00C066FE" w:rsidRPr="005B794D">
        <w:rPr>
          <w:sz w:val="24"/>
          <w:szCs w:val="24"/>
          <w:lang w:val="es-ES"/>
        </w:rPr>
        <w:t xml:space="preserve"> se pued</w:t>
      </w:r>
      <w:r w:rsidR="00BF00C1" w:rsidRPr="005B794D">
        <w:rPr>
          <w:sz w:val="24"/>
          <w:szCs w:val="24"/>
          <w:lang w:val="es-ES"/>
        </w:rPr>
        <w:t>e</w:t>
      </w:r>
      <w:r w:rsidR="00C066FE" w:rsidRPr="005B794D">
        <w:rPr>
          <w:sz w:val="24"/>
          <w:szCs w:val="24"/>
          <w:lang w:val="es-ES"/>
        </w:rPr>
        <w:t xml:space="preserve"> recurrir, en</w:t>
      </w:r>
      <w:r w:rsidR="003A70C8" w:rsidRPr="005B794D">
        <w:rPr>
          <w:sz w:val="24"/>
          <w:szCs w:val="24"/>
          <w:lang w:val="es-ES"/>
        </w:rPr>
        <w:t xml:space="preserve"> e</w:t>
      </w:r>
      <w:r w:rsidR="00C066FE" w:rsidRPr="005B794D">
        <w:rPr>
          <w:sz w:val="24"/>
          <w:szCs w:val="24"/>
          <w:lang w:val="es-ES"/>
        </w:rPr>
        <w:t xml:space="preserve">stos casos, </w:t>
      </w:r>
      <w:r w:rsidR="001F36DD" w:rsidRPr="005B794D">
        <w:rPr>
          <w:sz w:val="24"/>
          <w:szCs w:val="24"/>
          <w:lang w:val="es-ES"/>
        </w:rPr>
        <w:t>alternativamente</w:t>
      </w:r>
      <w:r w:rsidR="00C066FE" w:rsidRPr="005B794D">
        <w:rPr>
          <w:sz w:val="24"/>
          <w:szCs w:val="24"/>
          <w:lang w:val="es-ES"/>
        </w:rPr>
        <w:t xml:space="preserve"> </w:t>
      </w:r>
      <w:r w:rsidR="001F36DD" w:rsidRPr="005B794D">
        <w:rPr>
          <w:sz w:val="24"/>
          <w:szCs w:val="24"/>
          <w:lang w:val="es-ES"/>
        </w:rPr>
        <w:t>al Reglamento</w:t>
      </w:r>
      <w:r w:rsidR="00C066FE" w:rsidRPr="005B794D">
        <w:rPr>
          <w:sz w:val="24"/>
          <w:szCs w:val="24"/>
          <w:lang w:val="es-ES"/>
        </w:rPr>
        <w:t xml:space="preserve"> (si sus foros resultan </w:t>
      </w:r>
      <w:r w:rsidR="00185C3D" w:rsidRPr="005B794D">
        <w:rPr>
          <w:sz w:val="24"/>
          <w:szCs w:val="24"/>
          <w:lang w:val="es-ES"/>
        </w:rPr>
        <w:t>pertinentes</w:t>
      </w:r>
      <w:r w:rsidR="00C066FE" w:rsidRPr="005B794D">
        <w:rPr>
          <w:sz w:val="24"/>
          <w:szCs w:val="24"/>
          <w:lang w:val="es-ES"/>
        </w:rPr>
        <w:t>) o a</w:t>
      </w:r>
      <w:r w:rsidR="001F36DD" w:rsidRPr="005B794D">
        <w:rPr>
          <w:sz w:val="24"/>
          <w:szCs w:val="24"/>
          <w:lang w:val="es-ES"/>
        </w:rPr>
        <w:t xml:space="preserve"> las normas nacionales</w:t>
      </w:r>
      <w:r w:rsidR="00D37DA1" w:rsidRPr="005B794D">
        <w:rPr>
          <w:sz w:val="24"/>
          <w:szCs w:val="24"/>
          <w:lang w:val="es-ES"/>
        </w:rPr>
        <w:t xml:space="preserve">, si las mismas proporcionan </w:t>
      </w:r>
      <w:r w:rsidR="00BF00C1" w:rsidRPr="005B794D">
        <w:rPr>
          <w:sz w:val="24"/>
          <w:szCs w:val="24"/>
          <w:lang w:val="es-ES"/>
        </w:rPr>
        <w:t>criterios</w:t>
      </w:r>
      <w:r w:rsidR="00D37DA1" w:rsidRPr="005B794D">
        <w:rPr>
          <w:sz w:val="24"/>
          <w:szCs w:val="24"/>
          <w:lang w:val="es-ES"/>
        </w:rPr>
        <w:t xml:space="preserve"> adicionales de competencia</w:t>
      </w:r>
      <w:r w:rsidR="00BF00C1" w:rsidRPr="005B794D">
        <w:rPr>
          <w:sz w:val="24"/>
          <w:szCs w:val="24"/>
          <w:lang w:val="es-ES"/>
        </w:rPr>
        <w:t>,</w:t>
      </w:r>
      <w:r w:rsidR="00D37DA1" w:rsidRPr="005B794D">
        <w:rPr>
          <w:sz w:val="24"/>
          <w:szCs w:val="24"/>
          <w:lang w:val="es-ES"/>
        </w:rPr>
        <w:t xml:space="preserve"> </w:t>
      </w:r>
      <w:r w:rsidR="00BF00C1" w:rsidRPr="005B794D">
        <w:rPr>
          <w:sz w:val="24"/>
          <w:szCs w:val="24"/>
          <w:lang w:val="es-ES"/>
        </w:rPr>
        <w:t>diferentes de</w:t>
      </w:r>
      <w:r w:rsidR="00D37DA1" w:rsidRPr="005B794D">
        <w:rPr>
          <w:sz w:val="24"/>
          <w:szCs w:val="24"/>
          <w:lang w:val="es-ES"/>
        </w:rPr>
        <w:t xml:space="preserve"> las opciones ya cubiertas por el Reglamento</w:t>
      </w:r>
      <w:r w:rsidR="000E7876" w:rsidRPr="005B794D">
        <w:rPr>
          <w:sz w:val="24"/>
          <w:szCs w:val="24"/>
          <w:lang w:val="es-ES"/>
        </w:rPr>
        <w:t>.</w:t>
      </w:r>
    </w:p>
    <w:p w14:paraId="419C7F1E" w14:textId="7397C10B" w:rsidR="00552D3F" w:rsidRPr="005B794D" w:rsidRDefault="00552D3F" w:rsidP="00F3093D">
      <w:pPr>
        <w:pStyle w:val="MBT"/>
        <w:spacing w:before="0" w:line="259" w:lineRule="auto"/>
        <w:rPr>
          <w:sz w:val="24"/>
          <w:szCs w:val="24"/>
          <w:lang w:val="es-ES"/>
        </w:rPr>
      </w:pPr>
      <w:r w:rsidRPr="005B794D">
        <w:rPr>
          <w:sz w:val="24"/>
          <w:szCs w:val="24"/>
          <w:lang w:val="es-ES"/>
        </w:rPr>
        <w:t xml:space="preserve">En segundo lugar, como se ha indicado, </w:t>
      </w:r>
      <w:r w:rsidR="004F6C61" w:rsidRPr="005B794D">
        <w:rPr>
          <w:sz w:val="24"/>
          <w:szCs w:val="24"/>
          <w:lang w:val="es-ES"/>
        </w:rPr>
        <w:t>cabe debatir si</w:t>
      </w:r>
      <w:r w:rsidRPr="005B794D">
        <w:rPr>
          <w:sz w:val="24"/>
          <w:szCs w:val="24"/>
          <w:lang w:val="es-ES"/>
        </w:rPr>
        <w:t xml:space="preserve"> el </w:t>
      </w:r>
      <w:r w:rsidR="00C6714E" w:rsidRPr="005B794D">
        <w:rPr>
          <w:sz w:val="24"/>
          <w:szCs w:val="24"/>
          <w:lang w:val="es-ES"/>
        </w:rPr>
        <w:t>artículo</w:t>
      </w:r>
      <w:r w:rsidRPr="005B794D">
        <w:rPr>
          <w:sz w:val="24"/>
          <w:szCs w:val="24"/>
          <w:lang w:val="es-ES"/>
        </w:rPr>
        <w:t xml:space="preserve"> 25 LOPJ </w:t>
      </w:r>
      <w:r w:rsidR="004F6C61" w:rsidRPr="005B794D">
        <w:rPr>
          <w:sz w:val="24"/>
          <w:szCs w:val="24"/>
          <w:lang w:val="es-ES"/>
        </w:rPr>
        <w:t>es</w:t>
      </w:r>
      <w:r w:rsidRPr="005B794D">
        <w:rPr>
          <w:sz w:val="24"/>
          <w:szCs w:val="24"/>
          <w:lang w:val="es-ES"/>
        </w:rPr>
        <w:t xml:space="preserve"> la norma pertinente en el caso. El </w:t>
      </w:r>
      <w:r w:rsidR="00C6714E" w:rsidRPr="005B794D">
        <w:rPr>
          <w:sz w:val="24"/>
          <w:szCs w:val="24"/>
          <w:lang w:val="es-ES"/>
        </w:rPr>
        <w:t>artículo</w:t>
      </w:r>
      <w:r w:rsidRPr="005B794D">
        <w:rPr>
          <w:sz w:val="24"/>
          <w:szCs w:val="24"/>
          <w:lang w:val="es-ES"/>
        </w:rPr>
        <w:t xml:space="preserve"> 21.1.b.ii del Reglamento establece que</w:t>
      </w:r>
    </w:p>
    <w:p w14:paraId="5C1F200B" w14:textId="1595DD3A" w:rsidR="00552D3F" w:rsidRPr="005B794D" w:rsidRDefault="004F6C61" w:rsidP="00F3093D">
      <w:pPr>
        <w:pStyle w:val="MBT"/>
        <w:spacing w:before="0" w:line="259" w:lineRule="auto"/>
        <w:ind w:left="708"/>
        <w:rPr>
          <w:sz w:val="24"/>
          <w:szCs w:val="24"/>
          <w:lang w:val="es-ES"/>
        </w:rPr>
      </w:pPr>
      <w:r w:rsidRPr="005B794D">
        <w:rPr>
          <w:sz w:val="24"/>
          <w:szCs w:val="24"/>
          <w:lang w:val="es-ES"/>
        </w:rPr>
        <w:t>“[l]</w:t>
      </w:r>
      <w:r w:rsidR="00552D3F" w:rsidRPr="005B794D">
        <w:rPr>
          <w:i/>
          <w:iCs/>
          <w:sz w:val="24"/>
          <w:szCs w:val="24"/>
          <w:lang w:val="es-ES"/>
        </w:rPr>
        <w:t xml:space="preserve">os empresarios </w:t>
      </w:r>
      <w:r w:rsidRPr="005B794D">
        <w:rPr>
          <w:sz w:val="24"/>
          <w:szCs w:val="24"/>
          <w:lang w:val="es-ES"/>
        </w:rPr>
        <w:t>[…]</w:t>
      </w:r>
      <w:r w:rsidR="00552D3F" w:rsidRPr="005B794D">
        <w:rPr>
          <w:i/>
          <w:iCs/>
          <w:sz w:val="24"/>
          <w:szCs w:val="24"/>
          <w:lang w:val="es-ES"/>
        </w:rPr>
        <w:t xml:space="preserve"> podrán ser demandados:</w:t>
      </w:r>
      <w:r w:rsidR="00DF5235" w:rsidRPr="005B794D">
        <w:rPr>
          <w:i/>
          <w:iCs/>
          <w:sz w:val="24"/>
          <w:szCs w:val="24"/>
          <w:lang w:val="es-ES"/>
        </w:rPr>
        <w:t xml:space="preserve"> </w:t>
      </w:r>
      <w:r w:rsidR="00DF5235" w:rsidRPr="005B794D">
        <w:rPr>
          <w:sz w:val="24"/>
          <w:szCs w:val="24"/>
          <w:lang w:val="es-ES"/>
        </w:rPr>
        <w:t>[…]</w:t>
      </w:r>
      <w:r w:rsidR="00DF5235" w:rsidRPr="005B794D">
        <w:rPr>
          <w:i/>
          <w:iCs/>
          <w:sz w:val="24"/>
          <w:szCs w:val="24"/>
          <w:lang w:val="es-ES"/>
        </w:rPr>
        <w:t xml:space="preserve"> </w:t>
      </w:r>
      <w:r w:rsidR="00552D3F" w:rsidRPr="005B794D">
        <w:rPr>
          <w:i/>
          <w:iCs/>
          <w:sz w:val="24"/>
          <w:szCs w:val="24"/>
          <w:lang w:val="es-ES"/>
        </w:rPr>
        <w:t>b)</w:t>
      </w:r>
      <w:r w:rsidR="00DF5235" w:rsidRPr="005B794D">
        <w:rPr>
          <w:i/>
          <w:iCs/>
          <w:sz w:val="24"/>
          <w:szCs w:val="24"/>
          <w:lang w:val="es-ES"/>
        </w:rPr>
        <w:t xml:space="preserve"> </w:t>
      </w:r>
      <w:r w:rsidR="00DF5235" w:rsidRPr="005B794D">
        <w:rPr>
          <w:sz w:val="24"/>
          <w:szCs w:val="24"/>
          <w:lang w:val="es-ES"/>
        </w:rPr>
        <w:t>[…]</w:t>
      </w:r>
      <w:r w:rsidR="00DF5235" w:rsidRPr="005B794D">
        <w:rPr>
          <w:i/>
          <w:iCs/>
          <w:sz w:val="24"/>
          <w:szCs w:val="24"/>
          <w:lang w:val="es-ES"/>
        </w:rPr>
        <w:t xml:space="preserve"> </w:t>
      </w:r>
      <w:proofErr w:type="spellStart"/>
      <w:r w:rsidR="00552D3F" w:rsidRPr="005B794D">
        <w:rPr>
          <w:i/>
          <w:iCs/>
          <w:sz w:val="24"/>
          <w:szCs w:val="24"/>
          <w:lang w:val="es-ES"/>
        </w:rPr>
        <w:t>ii</w:t>
      </w:r>
      <w:proofErr w:type="spellEnd"/>
      <w:r w:rsidR="00552D3F" w:rsidRPr="005B794D">
        <w:rPr>
          <w:i/>
          <w:iCs/>
          <w:sz w:val="24"/>
          <w:szCs w:val="24"/>
          <w:lang w:val="es-ES"/>
        </w:rPr>
        <w:t>)</w:t>
      </w:r>
      <w:r w:rsidR="00DF5235" w:rsidRPr="005B794D">
        <w:rPr>
          <w:i/>
          <w:iCs/>
          <w:sz w:val="24"/>
          <w:szCs w:val="24"/>
          <w:lang w:val="es-ES"/>
        </w:rPr>
        <w:t xml:space="preserve"> </w:t>
      </w:r>
      <w:r w:rsidR="00552D3F" w:rsidRPr="005B794D">
        <w:rPr>
          <w:i/>
          <w:iCs/>
          <w:sz w:val="24"/>
          <w:szCs w:val="24"/>
          <w:lang w:val="es-ES"/>
        </w:rPr>
        <w:t>si el trabajador no desempeña o no ha desempeñado habitualmente su trabajo en un único Estado, ante el órgano jurisdiccional del lugar en que esté o haya estado situado el establecimiento que haya empleado al trabajador</w:t>
      </w:r>
      <w:r w:rsidR="00552D3F" w:rsidRPr="005B794D">
        <w:rPr>
          <w:sz w:val="24"/>
          <w:szCs w:val="24"/>
          <w:lang w:val="es-ES"/>
        </w:rPr>
        <w:t>.</w:t>
      </w:r>
    </w:p>
    <w:p w14:paraId="2AA64192" w14:textId="62A60689" w:rsidR="00A17414" w:rsidRPr="005B794D" w:rsidRDefault="004F6C61" w:rsidP="00F3093D">
      <w:pPr>
        <w:pStyle w:val="MBT"/>
        <w:spacing w:before="0" w:line="259" w:lineRule="auto"/>
        <w:rPr>
          <w:sz w:val="24"/>
          <w:szCs w:val="24"/>
          <w:lang w:val="es-ES"/>
        </w:rPr>
      </w:pPr>
      <w:r w:rsidRPr="005B794D">
        <w:rPr>
          <w:sz w:val="24"/>
          <w:szCs w:val="24"/>
          <w:lang w:val="es-ES"/>
        </w:rPr>
        <w:t xml:space="preserve">Existe controversia sobre si el </w:t>
      </w:r>
      <w:r w:rsidR="00FE25F3" w:rsidRPr="005B794D">
        <w:rPr>
          <w:sz w:val="24"/>
          <w:szCs w:val="24"/>
          <w:lang w:val="es-ES"/>
        </w:rPr>
        <w:t>“</w:t>
      </w:r>
      <w:r w:rsidR="00FE25F3" w:rsidRPr="005B794D">
        <w:rPr>
          <w:i/>
          <w:iCs/>
          <w:sz w:val="24"/>
          <w:szCs w:val="24"/>
          <w:lang w:val="es-ES"/>
        </w:rPr>
        <w:t>establecimiento que haya empleado al trabajador”</w:t>
      </w:r>
      <w:r w:rsidRPr="005B794D">
        <w:rPr>
          <w:sz w:val="24"/>
          <w:szCs w:val="24"/>
          <w:lang w:val="es-ES"/>
        </w:rPr>
        <w:t xml:space="preserve"> debe de ser interpretado como </w:t>
      </w:r>
      <w:r w:rsidR="00FE25F3" w:rsidRPr="005B794D">
        <w:rPr>
          <w:sz w:val="24"/>
          <w:szCs w:val="24"/>
          <w:lang w:val="es-ES"/>
        </w:rPr>
        <w:t xml:space="preserve">el establecimiento que haya </w:t>
      </w:r>
      <w:r w:rsidRPr="005B794D">
        <w:rPr>
          <w:sz w:val="24"/>
          <w:szCs w:val="24"/>
          <w:lang w:val="es-ES"/>
        </w:rPr>
        <w:t>contratado</w:t>
      </w:r>
      <w:r w:rsidR="00FE25F3" w:rsidRPr="005B794D">
        <w:rPr>
          <w:sz w:val="24"/>
          <w:szCs w:val="24"/>
          <w:lang w:val="es-ES"/>
        </w:rPr>
        <w:t xml:space="preserve"> al trabajador (lugar de la </w:t>
      </w:r>
      <w:r w:rsidRPr="005B794D">
        <w:rPr>
          <w:sz w:val="24"/>
          <w:szCs w:val="24"/>
          <w:lang w:val="es-ES"/>
        </w:rPr>
        <w:t>celebración del contrato</w:t>
      </w:r>
      <w:r w:rsidR="00FE25F3" w:rsidRPr="005B794D">
        <w:rPr>
          <w:sz w:val="24"/>
          <w:szCs w:val="24"/>
          <w:lang w:val="es-ES"/>
        </w:rPr>
        <w:t>)</w:t>
      </w:r>
      <w:r w:rsidRPr="005B794D">
        <w:rPr>
          <w:sz w:val="24"/>
          <w:szCs w:val="24"/>
          <w:lang w:val="es-ES"/>
        </w:rPr>
        <w:t xml:space="preserve">, o si debe de ser interpretado </w:t>
      </w:r>
      <w:r w:rsidR="00FE25F3" w:rsidRPr="005B794D">
        <w:rPr>
          <w:sz w:val="24"/>
          <w:szCs w:val="24"/>
          <w:lang w:val="es-ES"/>
        </w:rPr>
        <w:t>como el establecimiento en cuya organización se inserte el trabajado</w:t>
      </w:r>
      <w:r w:rsidR="00726C4F" w:rsidRPr="005B794D">
        <w:rPr>
          <w:sz w:val="24"/>
          <w:szCs w:val="24"/>
          <w:lang w:val="es-ES"/>
        </w:rPr>
        <w:t>r, pero la doctrina mayoritaria tiende a considerar que la opción correcta es la primera, con base, entre otros elementos, en la redacción de las versiones en lengua inglesa, francesa y alemana del Reglamento</w:t>
      </w:r>
      <w:r w:rsidR="00726C4F" w:rsidRPr="005B794D">
        <w:rPr>
          <w:rStyle w:val="Refdenotaalpie"/>
          <w:sz w:val="24"/>
          <w:szCs w:val="24"/>
          <w:lang w:val="en-GB"/>
        </w:rPr>
        <w:footnoteReference w:id="93"/>
      </w:r>
      <w:r w:rsidR="00726C4F" w:rsidRPr="005B794D">
        <w:rPr>
          <w:sz w:val="24"/>
          <w:szCs w:val="24"/>
          <w:lang w:val="es-ES"/>
        </w:rPr>
        <w:t xml:space="preserve">. </w:t>
      </w:r>
      <w:r w:rsidR="00290E57" w:rsidRPr="005B794D">
        <w:rPr>
          <w:sz w:val="24"/>
          <w:szCs w:val="24"/>
          <w:lang w:val="es-ES"/>
        </w:rPr>
        <w:t>Es cierto que</w:t>
      </w:r>
      <w:r w:rsidR="00726C4F" w:rsidRPr="005B794D">
        <w:rPr>
          <w:sz w:val="24"/>
          <w:szCs w:val="24"/>
          <w:lang w:val="es-ES"/>
        </w:rPr>
        <w:t xml:space="preserve"> de elegir la interpretación que apunta al lugar de la celebración del contrato aun cabría debatir si </w:t>
      </w:r>
      <w:bookmarkStart w:id="4" w:name="_Hlk208943487"/>
      <w:r w:rsidR="00726C4F" w:rsidRPr="005B794D">
        <w:rPr>
          <w:sz w:val="24"/>
          <w:szCs w:val="24"/>
          <w:lang w:val="es-ES"/>
        </w:rPr>
        <w:t>“</w:t>
      </w:r>
      <w:r w:rsidR="00726C4F" w:rsidRPr="005B794D">
        <w:rPr>
          <w:i/>
          <w:iCs/>
          <w:sz w:val="24"/>
          <w:szCs w:val="24"/>
          <w:lang w:val="es-ES"/>
        </w:rPr>
        <w:t>el trabajador</w:t>
      </w:r>
      <w:r w:rsidR="00726C4F" w:rsidRPr="005B794D">
        <w:rPr>
          <w:sz w:val="24"/>
          <w:szCs w:val="24"/>
          <w:lang w:val="es-ES"/>
        </w:rPr>
        <w:t xml:space="preserve"> […] </w:t>
      </w:r>
      <w:r w:rsidR="00726C4F" w:rsidRPr="005B794D">
        <w:rPr>
          <w:i/>
          <w:iCs/>
          <w:sz w:val="24"/>
          <w:szCs w:val="24"/>
          <w:lang w:val="es-ES"/>
        </w:rPr>
        <w:t>ha desempeñado habitualmente su trabajo en un único Estado</w:t>
      </w:r>
      <w:r w:rsidR="00726C4F" w:rsidRPr="005B794D">
        <w:rPr>
          <w:sz w:val="24"/>
          <w:szCs w:val="24"/>
          <w:lang w:val="es-ES"/>
        </w:rPr>
        <w:t>” o no</w:t>
      </w:r>
      <w:r w:rsidR="00290E57" w:rsidRPr="005B794D">
        <w:rPr>
          <w:sz w:val="24"/>
          <w:szCs w:val="24"/>
          <w:lang w:val="es-ES"/>
        </w:rPr>
        <w:t xml:space="preserve">. </w:t>
      </w:r>
      <w:bookmarkEnd w:id="4"/>
      <w:r w:rsidR="00290E57" w:rsidRPr="005B794D">
        <w:rPr>
          <w:sz w:val="24"/>
          <w:szCs w:val="24"/>
          <w:lang w:val="es-ES"/>
        </w:rPr>
        <w:t xml:space="preserve">Pero, precisamente, la sentencia indica que antes del despido el trabajador había recibido autorización para residir en </w:t>
      </w:r>
      <w:proofErr w:type="gramStart"/>
      <w:r w:rsidR="00290E57" w:rsidRPr="005B794D">
        <w:rPr>
          <w:sz w:val="24"/>
          <w:szCs w:val="24"/>
          <w:lang w:val="es-ES"/>
        </w:rPr>
        <w:t>EEUU</w:t>
      </w:r>
      <w:proofErr w:type="gramEnd"/>
      <w:r w:rsidR="00726C4F" w:rsidRPr="005B794D">
        <w:rPr>
          <w:sz w:val="24"/>
          <w:szCs w:val="24"/>
          <w:lang w:val="es-ES"/>
        </w:rPr>
        <w:t xml:space="preserve"> </w:t>
      </w:r>
      <w:r w:rsidR="00290E57" w:rsidRPr="005B794D">
        <w:rPr>
          <w:sz w:val="24"/>
          <w:szCs w:val="24"/>
          <w:lang w:val="es-ES"/>
        </w:rPr>
        <w:t>y este extremo no es controvertido</w:t>
      </w:r>
      <w:r w:rsidR="00A17414" w:rsidRPr="005B794D">
        <w:rPr>
          <w:rStyle w:val="Refdenotaalpie"/>
          <w:sz w:val="24"/>
          <w:szCs w:val="24"/>
          <w:lang w:val="es-ES"/>
        </w:rPr>
        <w:footnoteReference w:id="94"/>
      </w:r>
      <w:r w:rsidR="00A17414" w:rsidRPr="005B794D">
        <w:rPr>
          <w:sz w:val="24"/>
          <w:szCs w:val="24"/>
          <w:lang w:val="es-ES"/>
        </w:rPr>
        <w:t>, lo que</w:t>
      </w:r>
      <w:r w:rsidR="00201046" w:rsidRPr="005B794D">
        <w:rPr>
          <w:sz w:val="24"/>
          <w:szCs w:val="24"/>
          <w:lang w:val="es-ES"/>
        </w:rPr>
        <w:t>, a falta de más datos,</w:t>
      </w:r>
      <w:r w:rsidR="00A17414" w:rsidRPr="005B794D">
        <w:rPr>
          <w:sz w:val="24"/>
          <w:szCs w:val="24"/>
          <w:lang w:val="es-ES"/>
        </w:rPr>
        <w:t xml:space="preserve"> abre la puerta a considerar que quizás la disposición a aplicar era en realidad el </w:t>
      </w:r>
      <w:r w:rsidR="00C6714E" w:rsidRPr="005B794D">
        <w:rPr>
          <w:sz w:val="24"/>
          <w:szCs w:val="24"/>
          <w:lang w:val="es-ES"/>
        </w:rPr>
        <w:t>artículo</w:t>
      </w:r>
      <w:r w:rsidR="00A17414" w:rsidRPr="005B794D">
        <w:rPr>
          <w:sz w:val="24"/>
          <w:szCs w:val="24"/>
          <w:lang w:val="es-ES"/>
        </w:rPr>
        <w:t xml:space="preserve"> 21.1.b.ii del Reglamento.</w:t>
      </w:r>
      <w:r w:rsidR="00F3093D" w:rsidRPr="005B794D">
        <w:rPr>
          <w:sz w:val="24"/>
          <w:szCs w:val="24"/>
          <w:lang w:val="es-ES"/>
        </w:rPr>
        <w:t xml:space="preserve"> </w:t>
      </w:r>
    </w:p>
    <w:p w14:paraId="2D623E98" w14:textId="1511151D" w:rsidR="00F3093D" w:rsidRPr="005B794D" w:rsidRDefault="00AF3040" w:rsidP="00F3093D">
      <w:pPr>
        <w:pStyle w:val="MBT"/>
        <w:spacing w:before="0" w:line="259" w:lineRule="auto"/>
        <w:rPr>
          <w:sz w:val="24"/>
          <w:szCs w:val="24"/>
          <w:lang w:val="es-ES"/>
        </w:rPr>
      </w:pPr>
      <w:r w:rsidRPr="005B794D">
        <w:rPr>
          <w:sz w:val="24"/>
          <w:szCs w:val="24"/>
          <w:lang w:val="es-ES"/>
        </w:rPr>
        <w:t xml:space="preserve">Estas últimas consideraciones son también de interés en el marco </w:t>
      </w:r>
      <w:r w:rsidR="00AC0D3B" w:rsidRPr="005B794D">
        <w:rPr>
          <w:sz w:val="24"/>
          <w:szCs w:val="24"/>
          <w:lang w:val="es-ES"/>
        </w:rPr>
        <w:t xml:space="preserve">de </w:t>
      </w:r>
      <w:r w:rsidRPr="005B794D">
        <w:rPr>
          <w:sz w:val="24"/>
          <w:szCs w:val="24"/>
          <w:lang w:val="es-ES"/>
        </w:rPr>
        <w:t>l</w:t>
      </w:r>
      <w:r w:rsidR="00F3093D" w:rsidRPr="005B794D">
        <w:rPr>
          <w:sz w:val="24"/>
          <w:szCs w:val="24"/>
          <w:lang w:val="es-ES"/>
        </w:rPr>
        <w:t>a segunda sentencia</w:t>
      </w:r>
      <w:r w:rsidR="00F3093D" w:rsidRPr="005B794D">
        <w:rPr>
          <w:rStyle w:val="Refdenotaalpie"/>
          <w:sz w:val="24"/>
          <w:szCs w:val="24"/>
        </w:rPr>
        <w:footnoteReference w:id="95"/>
      </w:r>
      <w:r w:rsidR="00F3093D" w:rsidRPr="005B794D">
        <w:rPr>
          <w:sz w:val="24"/>
          <w:szCs w:val="24"/>
          <w:lang w:val="es-ES"/>
        </w:rPr>
        <w:t xml:space="preserve"> </w:t>
      </w:r>
      <w:r w:rsidR="00B053DC" w:rsidRPr="005B794D">
        <w:rPr>
          <w:sz w:val="24"/>
          <w:szCs w:val="24"/>
          <w:lang w:val="es-ES"/>
        </w:rPr>
        <w:t xml:space="preserve">de las </w:t>
      </w:r>
      <w:r w:rsidR="007E7798">
        <w:rPr>
          <w:sz w:val="24"/>
          <w:szCs w:val="24"/>
          <w:lang w:val="es-ES"/>
        </w:rPr>
        <w:t xml:space="preserve">tres </w:t>
      </w:r>
      <w:r w:rsidR="00B053DC" w:rsidRPr="005B794D">
        <w:rPr>
          <w:sz w:val="24"/>
          <w:szCs w:val="24"/>
          <w:lang w:val="es-ES"/>
        </w:rPr>
        <w:t xml:space="preserve">que componen </w:t>
      </w:r>
      <w:r w:rsidR="00701C18" w:rsidRPr="005B794D">
        <w:rPr>
          <w:sz w:val="24"/>
          <w:szCs w:val="24"/>
          <w:lang w:val="es-ES"/>
        </w:rPr>
        <w:t>el</w:t>
      </w:r>
      <w:r w:rsidR="00B053DC" w:rsidRPr="005B794D">
        <w:rPr>
          <w:sz w:val="24"/>
          <w:szCs w:val="24"/>
          <w:lang w:val="es-ES"/>
        </w:rPr>
        <w:t xml:space="preserve"> presente </w:t>
      </w:r>
      <w:r w:rsidR="00701C18" w:rsidRPr="005B794D">
        <w:rPr>
          <w:sz w:val="24"/>
          <w:szCs w:val="24"/>
          <w:lang w:val="es-ES"/>
        </w:rPr>
        <w:t>conjunto</w:t>
      </w:r>
      <w:r w:rsidRPr="005B794D">
        <w:rPr>
          <w:sz w:val="24"/>
          <w:szCs w:val="24"/>
          <w:lang w:val="es-ES"/>
        </w:rPr>
        <w:t>, la cual</w:t>
      </w:r>
      <w:r w:rsidR="00B053DC" w:rsidRPr="005B794D">
        <w:rPr>
          <w:sz w:val="24"/>
          <w:szCs w:val="24"/>
          <w:lang w:val="es-ES"/>
        </w:rPr>
        <w:t xml:space="preserve"> </w:t>
      </w:r>
      <w:r w:rsidR="00F3093D" w:rsidRPr="005B794D">
        <w:rPr>
          <w:sz w:val="24"/>
          <w:szCs w:val="24"/>
          <w:lang w:val="es-ES"/>
        </w:rPr>
        <w:t xml:space="preserve">reposa sobre un sustrato fáctico similar a la primera, y reproduce casi por completo en el razonamiento jurídico de esta. Según se recoge en la propia </w:t>
      </w:r>
      <w:r w:rsidR="0059343A" w:rsidRPr="005B794D">
        <w:rPr>
          <w:sz w:val="24"/>
          <w:szCs w:val="24"/>
          <w:lang w:val="es-ES"/>
        </w:rPr>
        <w:t>s</w:t>
      </w:r>
      <w:r w:rsidR="00F3093D" w:rsidRPr="005B794D">
        <w:rPr>
          <w:sz w:val="24"/>
          <w:szCs w:val="24"/>
          <w:lang w:val="es-ES"/>
        </w:rPr>
        <w:t>entencia</w:t>
      </w:r>
    </w:p>
    <w:p w14:paraId="2D0806FD" w14:textId="77777777" w:rsidR="00F3093D" w:rsidRPr="005B794D" w:rsidRDefault="00F3093D" w:rsidP="00F3093D">
      <w:pPr>
        <w:pStyle w:val="Prrafodelista"/>
        <w:spacing w:after="120"/>
        <w:ind w:left="708"/>
        <w:contextualSpacing w:val="0"/>
        <w:jc w:val="both"/>
        <w:rPr>
          <w:rFonts w:ascii="Times New Roman" w:hAnsi="Times New Roman" w:cs="Times New Roman"/>
          <w:sz w:val="24"/>
          <w:szCs w:val="24"/>
        </w:rPr>
      </w:pPr>
      <w:r w:rsidRPr="005B794D">
        <w:rPr>
          <w:rFonts w:ascii="Times New Roman" w:hAnsi="Times New Roman" w:cs="Times New Roman"/>
          <w:sz w:val="24"/>
          <w:szCs w:val="24"/>
        </w:rPr>
        <w:t>“</w:t>
      </w:r>
      <w:r w:rsidRPr="005B794D">
        <w:rPr>
          <w:rFonts w:ascii="Times New Roman" w:hAnsi="Times New Roman" w:cs="Times New Roman"/>
          <w:i/>
          <w:iCs/>
          <w:sz w:val="24"/>
          <w:szCs w:val="24"/>
        </w:rPr>
        <w:t xml:space="preserve">1) En 1.03.2008 es contratado el actor por ABENGOA BIOENERGIA, S.A en Madrid mediante un contrato de obra o servicio determinado </w:t>
      </w:r>
      <w:r w:rsidRPr="005B794D">
        <w:rPr>
          <w:rFonts w:ascii="Times New Roman" w:hAnsi="Times New Roman" w:cs="Times New Roman"/>
          <w:sz w:val="24"/>
          <w:szCs w:val="24"/>
        </w:rPr>
        <w:t>[…]</w:t>
      </w:r>
      <w:r w:rsidRPr="005B794D">
        <w:rPr>
          <w:rFonts w:ascii="Times New Roman" w:hAnsi="Times New Roman" w:cs="Times New Roman"/>
          <w:i/>
          <w:iCs/>
          <w:sz w:val="24"/>
          <w:szCs w:val="24"/>
        </w:rPr>
        <w:t xml:space="preserve"> hasta que se gestionase el visado, pasando en esa fecha a trabajar en USA pese a percibir la nómina en España. 2) El 14.04.2010 vuelve a suscribir un contrato con ABENGOA BIOENERGIA, S.A, de obra o servicio determinado, expedido en Sevilla, pasando a ser expatriado, percibiendo su nómina en USA y </w:t>
      </w:r>
      <w:proofErr w:type="gramStart"/>
      <w:r w:rsidRPr="005B794D">
        <w:rPr>
          <w:rFonts w:ascii="Times New Roman" w:hAnsi="Times New Roman" w:cs="Times New Roman"/>
          <w:i/>
          <w:iCs/>
          <w:sz w:val="24"/>
          <w:szCs w:val="24"/>
        </w:rPr>
        <w:t>continuando trabajando</w:t>
      </w:r>
      <w:proofErr w:type="gramEnd"/>
      <w:r w:rsidRPr="005B794D">
        <w:rPr>
          <w:rFonts w:ascii="Times New Roman" w:hAnsi="Times New Roman" w:cs="Times New Roman"/>
          <w:i/>
          <w:iCs/>
          <w:sz w:val="24"/>
          <w:szCs w:val="24"/>
        </w:rPr>
        <w:t xml:space="preserve"> en este último país, y cobrando un complemento en España. 3) El 29.12.2014 se comunica al trabajador que finaliza su condición de expatriado y que se procedería al pago de un complemento mensual en concepto de indemnización por repatriación </w:t>
      </w:r>
      <w:r w:rsidRPr="005B794D">
        <w:rPr>
          <w:rFonts w:ascii="Times New Roman" w:hAnsi="Times New Roman" w:cs="Times New Roman"/>
          <w:sz w:val="24"/>
          <w:szCs w:val="24"/>
        </w:rPr>
        <w:t>[…].</w:t>
      </w:r>
      <w:r w:rsidRPr="005B794D">
        <w:rPr>
          <w:rFonts w:ascii="Times New Roman" w:hAnsi="Times New Roman" w:cs="Times New Roman"/>
          <w:i/>
          <w:iCs/>
          <w:sz w:val="24"/>
          <w:szCs w:val="24"/>
        </w:rPr>
        <w:t xml:space="preserve"> 4) El 1.01.2015 se firma en Sevilla un documento por el que se revisa la nómina suscribiendo un plan de especial responsabilidad incrementando su salario, y otro documento por el que entra el actor a formar parte de ABENGOA BIOENERGY OUTSOURCING (ABO) </w:t>
      </w:r>
      <w:r w:rsidRPr="005B794D">
        <w:rPr>
          <w:rFonts w:ascii="Times New Roman" w:hAnsi="Times New Roman" w:cs="Times New Roman"/>
          <w:i/>
          <w:iCs/>
          <w:sz w:val="24"/>
          <w:szCs w:val="24"/>
        </w:rPr>
        <w:lastRenderedPageBreak/>
        <w:t xml:space="preserve">radicada en USA mediante un contrato "at </w:t>
      </w:r>
      <w:proofErr w:type="spellStart"/>
      <w:r w:rsidRPr="005B794D">
        <w:rPr>
          <w:rFonts w:ascii="Times New Roman" w:hAnsi="Times New Roman" w:cs="Times New Roman"/>
          <w:i/>
          <w:iCs/>
          <w:sz w:val="24"/>
          <w:szCs w:val="24"/>
        </w:rPr>
        <w:t>will</w:t>
      </w:r>
      <w:proofErr w:type="spellEnd"/>
      <w:r w:rsidRPr="005B794D">
        <w:rPr>
          <w:rFonts w:ascii="Times New Roman" w:hAnsi="Times New Roman" w:cs="Times New Roman"/>
          <w:i/>
          <w:iCs/>
          <w:sz w:val="24"/>
          <w:szCs w:val="24"/>
        </w:rPr>
        <w:t xml:space="preserve">" causando baja de forma simultánea en ABENGOA BIOENERGIA, S.A (ABSA). En dicho documento se indica que el actor ha sido empleado de ABSA desde el 1 de marzo de 2008, cuya antigüedad a estos efectos se tiene en cuenta, y que en caso de despido ABO le abonará una cantidad equivalente a aplicar la legislación española para los despidos por causas objetivas, así como que en el supuesto de reincorporarse de nuevo el trabajador a ABSA en España se le tendrá en cuenta a efectos de antigüedad el periodo completo de trabajo efectuado en ABSA y ABO. </w:t>
      </w:r>
      <w:r w:rsidRPr="005B794D">
        <w:rPr>
          <w:rFonts w:ascii="Times New Roman" w:hAnsi="Times New Roman" w:cs="Times New Roman"/>
          <w:sz w:val="24"/>
          <w:szCs w:val="24"/>
        </w:rPr>
        <w:t>[…]</w:t>
      </w:r>
      <w:r w:rsidRPr="005B794D">
        <w:rPr>
          <w:rFonts w:ascii="Times New Roman" w:hAnsi="Times New Roman" w:cs="Times New Roman"/>
          <w:i/>
          <w:iCs/>
          <w:sz w:val="24"/>
          <w:szCs w:val="24"/>
        </w:rPr>
        <w:t xml:space="preserve"> 6) El 2.12.2016 le comunican la extinción de su contrato con ABENGOA BIOENERGY OUTSOURCING, dada la situación de "quiebra” </w:t>
      </w:r>
      <w:r w:rsidRPr="005B794D">
        <w:rPr>
          <w:rFonts w:ascii="Times New Roman" w:hAnsi="Times New Roman" w:cs="Times New Roman"/>
          <w:sz w:val="24"/>
          <w:szCs w:val="24"/>
        </w:rPr>
        <w:t>[…]”</w:t>
      </w:r>
      <w:r w:rsidRPr="005B794D">
        <w:rPr>
          <w:rStyle w:val="Refdenotaalpie"/>
          <w:rFonts w:ascii="Times New Roman" w:hAnsi="Times New Roman" w:cs="Times New Roman"/>
          <w:sz w:val="24"/>
          <w:szCs w:val="24"/>
        </w:rPr>
        <w:t xml:space="preserve"> </w:t>
      </w:r>
      <w:r w:rsidRPr="005B794D">
        <w:rPr>
          <w:rStyle w:val="Refdenotaalpie"/>
          <w:rFonts w:ascii="Times New Roman" w:hAnsi="Times New Roman" w:cs="Times New Roman"/>
          <w:sz w:val="24"/>
          <w:szCs w:val="24"/>
        </w:rPr>
        <w:footnoteReference w:id="96"/>
      </w:r>
      <w:r w:rsidRPr="005B794D">
        <w:rPr>
          <w:rFonts w:ascii="Times New Roman" w:hAnsi="Times New Roman" w:cs="Times New Roman"/>
          <w:sz w:val="24"/>
          <w:szCs w:val="24"/>
        </w:rPr>
        <w:t>.</w:t>
      </w:r>
    </w:p>
    <w:p w14:paraId="2800F379" w14:textId="00927712" w:rsidR="00F3093D" w:rsidRPr="005B794D" w:rsidRDefault="00F3093D" w:rsidP="00F3093D">
      <w:pPr>
        <w:pStyle w:val="Prrafodelista"/>
        <w:spacing w:after="120"/>
        <w:ind w:left="0"/>
        <w:contextualSpacing w:val="0"/>
        <w:jc w:val="both"/>
        <w:rPr>
          <w:rFonts w:ascii="Times New Roman" w:hAnsi="Times New Roman" w:cs="Times New Roman"/>
          <w:sz w:val="24"/>
          <w:szCs w:val="24"/>
        </w:rPr>
      </w:pPr>
      <w:r w:rsidRPr="005B794D">
        <w:rPr>
          <w:rFonts w:ascii="Times New Roman" w:hAnsi="Times New Roman" w:cs="Times New Roman"/>
          <w:sz w:val="24"/>
          <w:szCs w:val="24"/>
        </w:rPr>
        <w:t>Se falla en primera instancia que los tribunales españoles carecen de competencia judicial internacional</w:t>
      </w:r>
      <w:r w:rsidRPr="005B794D">
        <w:rPr>
          <w:rStyle w:val="Refdenotaalpie"/>
          <w:rFonts w:ascii="Times New Roman" w:hAnsi="Times New Roman" w:cs="Times New Roman"/>
          <w:sz w:val="24"/>
          <w:szCs w:val="24"/>
        </w:rPr>
        <w:footnoteReference w:id="97"/>
      </w:r>
      <w:r w:rsidRPr="005B794D">
        <w:rPr>
          <w:rFonts w:ascii="Times New Roman" w:hAnsi="Times New Roman" w:cs="Times New Roman"/>
          <w:sz w:val="24"/>
          <w:szCs w:val="24"/>
        </w:rPr>
        <w:t xml:space="preserve">, </w:t>
      </w:r>
      <w:r w:rsidR="00735BD7" w:rsidRPr="005B794D">
        <w:rPr>
          <w:rFonts w:ascii="Times New Roman" w:hAnsi="Times New Roman" w:cs="Times New Roman"/>
          <w:sz w:val="24"/>
          <w:szCs w:val="24"/>
        </w:rPr>
        <w:t xml:space="preserve">pero </w:t>
      </w:r>
      <w:r w:rsidRPr="005B794D">
        <w:rPr>
          <w:rFonts w:ascii="Times New Roman" w:hAnsi="Times New Roman" w:cs="Times New Roman"/>
          <w:sz w:val="24"/>
          <w:szCs w:val="24"/>
        </w:rPr>
        <w:t xml:space="preserve">se </w:t>
      </w:r>
      <w:r w:rsidR="00735BD7" w:rsidRPr="00A948C9">
        <w:rPr>
          <w:rFonts w:ascii="Times New Roman" w:hAnsi="Times New Roman" w:cs="Times New Roman"/>
          <w:sz w:val="24"/>
          <w:szCs w:val="24"/>
        </w:rPr>
        <w:t xml:space="preserve">entiende </w:t>
      </w:r>
      <w:r w:rsidR="00A948C9" w:rsidRPr="00A948C9">
        <w:rPr>
          <w:rFonts w:ascii="Times New Roman" w:hAnsi="Times New Roman" w:cs="Times New Roman"/>
          <w:sz w:val="24"/>
          <w:szCs w:val="24"/>
        </w:rPr>
        <w:t>al resolver el recurso de</w:t>
      </w:r>
      <w:r w:rsidRPr="00A948C9">
        <w:rPr>
          <w:rFonts w:ascii="Times New Roman" w:hAnsi="Times New Roman" w:cs="Times New Roman"/>
          <w:sz w:val="24"/>
          <w:szCs w:val="24"/>
        </w:rPr>
        <w:t xml:space="preserve"> suplicación que</w:t>
      </w:r>
      <w:r w:rsidRPr="005B794D">
        <w:rPr>
          <w:rFonts w:ascii="Times New Roman" w:hAnsi="Times New Roman" w:cs="Times New Roman"/>
          <w:sz w:val="24"/>
          <w:szCs w:val="24"/>
        </w:rPr>
        <w:t xml:space="preserve"> sí la hay</w:t>
      </w:r>
      <w:r w:rsidRPr="005B794D">
        <w:rPr>
          <w:rStyle w:val="Refdenotaalpie"/>
          <w:rFonts w:ascii="Times New Roman" w:hAnsi="Times New Roman" w:cs="Times New Roman"/>
          <w:sz w:val="24"/>
          <w:szCs w:val="24"/>
        </w:rPr>
        <w:footnoteReference w:id="98"/>
      </w:r>
      <w:r w:rsidRPr="005B794D">
        <w:rPr>
          <w:rFonts w:ascii="Times New Roman" w:hAnsi="Times New Roman" w:cs="Times New Roman"/>
          <w:sz w:val="24"/>
          <w:szCs w:val="24"/>
        </w:rPr>
        <w:t xml:space="preserve">, subrayándose  </w:t>
      </w:r>
    </w:p>
    <w:p w14:paraId="47894172" w14:textId="77777777" w:rsidR="00F3093D" w:rsidRPr="005B794D" w:rsidRDefault="00F3093D" w:rsidP="00F3093D">
      <w:pPr>
        <w:pStyle w:val="Prrafodelista"/>
        <w:spacing w:after="120"/>
        <w:ind w:left="708"/>
        <w:contextualSpacing w:val="0"/>
        <w:jc w:val="both"/>
        <w:rPr>
          <w:rFonts w:ascii="Times New Roman" w:hAnsi="Times New Roman" w:cs="Times New Roman"/>
          <w:sz w:val="24"/>
          <w:szCs w:val="24"/>
        </w:rPr>
      </w:pPr>
      <w:r w:rsidRPr="005B794D">
        <w:rPr>
          <w:rFonts w:ascii="Times New Roman" w:hAnsi="Times New Roman" w:cs="Times New Roman"/>
          <w:sz w:val="24"/>
          <w:szCs w:val="24"/>
        </w:rPr>
        <w:t xml:space="preserve">“[…] </w:t>
      </w:r>
      <w:r w:rsidRPr="005B794D">
        <w:rPr>
          <w:rFonts w:ascii="Times New Roman" w:hAnsi="Times New Roman" w:cs="Times New Roman"/>
          <w:i/>
          <w:iCs/>
          <w:sz w:val="24"/>
          <w:szCs w:val="24"/>
        </w:rPr>
        <w:t>la conexión laboral del actor de carácter ininterrumpido, sucesiva y continuada con distintas empresas del grupo, con reconocimiento de derechos y asunción de éstos y de las pertinentes obligaciones recíprocas entre las mercantiles que conforman ABENGOA, y que se había iniciado en marzo de 2008</w:t>
      </w:r>
      <w:r w:rsidRPr="005B794D">
        <w:rPr>
          <w:rFonts w:ascii="Times New Roman" w:hAnsi="Times New Roman" w:cs="Times New Roman"/>
          <w:sz w:val="24"/>
          <w:szCs w:val="24"/>
        </w:rPr>
        <w:t xml:space="preserve"> […]”</w:t>
      </w:r>
      <w:r w:rsidRPr="005B794D">
        <w:rPr>
          <w:rStyle w:val="Refdenotaalpie"/>
          <w:rFonts w:ascii="Times New Roman" w:hAnsi="Times New Roman" w:cs="Times New Roman"/>
          <w:sz w:val="24"/>
          <w:szCs w:val="24"/>
        </w:rPr>
        <w:t xml:space="preserve"> </w:t>
      </w:r>
      <w:r w:rsidRPr="005B794D">
        <w:rPr>
          <w:rStyle w:val="Refdenotaalpie"/>
          <w:rFonts w:ascii="Times New Roman" w:hAnsi="Times New Roman" w:cs="Times New Roman"/>
          <w:sz w:val="24"/>
          <w:szCs w:val="24"/>
        </w:rPr>
        <w:footnoteReference w:id="99"/>
      </w:r>
      <w:r w:rsidRPr="005B794D">
        <w:rPr>
          <w:rFonts w:ascii="Times New Roman" w:hAnsi="Times New Roman" w:cs="Times New Roman"/>
          <w:sz w:val="24"/>
          <w:szCs w:val="24"/>
        </w:rPr>
        <w:t>.</w:t>
      </w:r>
    </w:p>
    <w:p w14:paraId="77A0A01B" w14:textId="3B53252F" w:rsidR="00F3093D" w:rsidRPr="005B794D" w:rsidRDefault="00F3093D" w:rsidP="00F3093D">
      <w:pPr>
        <w:pStyle w:val="Prrafodelista"/>
        <w:spacing w:after="120"/>
        <w:ind w:left="0"/>
        <w:contextualSpacing w:val="0"/>
        <w:jc w:val="both"/>
        <w:rPr>
          <w:rFonts w:ascii="Times New Roman" w:hAnsi="Times New Roman" w:cs="Times New Roman"/>
          <w:sz w:val="24"/>
          <w:szCs w:val="24"/>
        </w:rPr>
      </w:pPr>
      <w:r w:rsidRPr="005B794D">
        <w:rPr>
          <w:rFonts w:ascii="Times New Roman" w:hAnsi="Times New Roman" w:cs="Times New Roman"/>
          <w:sz w:val="24"/>
          <w:szCs w:val="24"/>
        </w:rPr>
        <w:t>Ello lleva a que la empresa interponga recurso de casación para la unificación de doctrina</w:t>
      </w:r>
      <w:r w:rsidRPr="005B794D">
        <w:rPr>
          <w:rStyle w:val="Refdenotaalpie"/>
          <w:rFonts w:ascii="Times New Roman" w:hAnsi="Times New Roman" w:cs="Times New Roman"/>
          <w:sz w:val="24"/>
          <w:szCs w:val="24"/>
        </w:rPr>
        <w:footnoteReference w:id="100"/>
      </w:r>
      <w:r w:rsidRPr="005B794D">
        <w:rPr>
          <w:rFonts w:ascii="Times New Roman" w:hAnsi="Times New Roman" w:cs="Times New Roman"/>
          <w:sz w:val="24"/>
          <w:szCs w:val="24"/>
        </w:rPr>
        <w:t>, y a que el Tribunal Supremo determine que “[p]</w:t>
      </w:r>
      <w:r w:rsidRPr="005B794D">
        <w:rPr>
          <w:rFonts w:ascii="Times New Roman" w:hAnsi="Times New Roman" w:cs="Times New Roman"/>
          <w:i/>
          <w:iCs/>
          <w:sz w:val="24"/>
          <w:szCs w:val="24"/>
        </w:rPr>
        <w:t xml:space="preserve">ara la resolución del debate </w:t>
      </w:r>
      <w:r w:rsidRPr="005B794D">
        <w:rPr>
          <w:rFonts w:ascii="Times New Roman" w:hAnsi="Times New Roman" w:cs="Times New Roman"/>
          <w:sz w:val="24"/>
          <w:szCs w:val="24"/>
        </w:rPr>
        <w:t>[debe tomar]</w:t>
      </w:r>
      <w:r w:rsidRPr="005B794D">
        <w:rPr>
          <w:rFonts w:ascii="Times New Roman" w:hAnsi="Times New Roman" w:cs="Times New Roman"/>
          <w:i/>
          <w:iCs/>
          <w:sz w:val="24"/>
          <w:szCs w:val="24"/>
        </w:rPr>
        <w:t xml:space="preserve"> esencialmente en consideración el criterio que figura en</w:t>
      </w:r>
      <w:r w:rsidRPr="005B794D">
        <w:rPr>
          <w:rFonts w:ascii="Times New Roman" w:hAnsi="Times New Roman" w:cs="Times New Roman"/>
          <w:sz w:val="24"/>
          <w:szCs w:val="24"/>
        </w:rPr>
        <w:t xml:space="preserve"> [la </w:t>
      </w:r>
      <w:r w:rsidR="00E90417" w:rsidRPr="005B794D">
        <w:rPr>
          <w:rFonts w:ascii="Times New Roman" w:hAnsi="Times New Roman" w:cs="Times New Roman"/>
          <w:sz w:val="24"/>
          <w:szCs w:val="24"/>
        </w:rPr>
        <w:t xml:space="preserve">primera </w:t>
      </w:r>
      <w:r w:rsidRPr="005B794D">
        <w:rPr>
          <w:rFonts w:ascii="Times New Roman" w:hAnsi="Times New Roman" w:cs="Times New Roman"/>
          <w:sz w:val="24"/>
          <w:szCs w:val="24"/>
        </w:rPr>
        <w:t xml:space="preserve">sentencia </w:t>
      </w:r>
      <w:r w:rsidR="005A4702" w:rsidRPr="005B794D">
        <w:rPr>
          <w:rFonts w:ascii="Times New Roman" w:hAnsi="Times New Roman" w:cs="Times New Roman"/>
          <w:sz w:val="24"/>
          <w:szCs w:val="24"/>
        </w:rPr>
        <w:t>de est</w:t>
      </w:r>
      <w:r w:rsidR="00701C18" w:rsidRPr="005B794D">
        <w:rPr>
          <w:rFonts w:ascii="Times New Roman" w:hAnsi="Times New Roman" w:cs="Times New Roman"/>
          <w:sz w:val="24"/>
          <w:szCs w:val="24"/>
        </w:rPr>
        <w:t>e conjunto</w:t>
      </w:r>
      <w:r w:rsidRPr="005B794D">
        <w:rPr>
          <w:rFonts w:ascii="Times New Roman" w:hAnsi="Times New Roman" w:cs="Times New Roman"/>
          <w:sz w:val="24"/>
          <w:szCs w:val="24"/>
        </w:rPr>
        <w:t>]”</w:t>
      </w:r>
      <w:r w:rsidRPr="005B794D">
        <w:rPr>
          <w:rStyle w:val="Refdenotaalpie"/>
          <w:rFonts w:ascii="Times New Roman" w:hAnsi="Times New Roman" w:cs="Times New Roman"/>
          <w:sz w:val="24"/>
          <w:szCs w:val="24"/>
        </w:rPr>
        <w:t xml:space="preserve"> </w:t>
      </w:r>
      <w:r w:rsidRPr="005B794D">
        <w:rPr>
          <w:rStyle w:val="Refdenotaalpie"/>
          <w:rFonts w:ascii="Times New Roman" w:hAnsi="Times New Roman" w:cs="Times New Roman"/>
          <w:sz w:val="24"/>
          <w:szCs w:val="24"/>
        </w:rPr>
        <w:footnoteReference w:id="101"/>
      </w:r>
      <w:r w:rsidRPr="005B794D">
        <w:rPr>
          <w:rFonts w:ascii="Times New Roman" w:hAnsi="Times New Roman" w:cs="Times New Roman"/>
          <w:sz w:val="24"/>
          <w:szCs w:val="24"/>
        </w:rPr>
        <w:t>.</w:t>
      </w:r>
    </w:p>
    <w:p w14:paraId="682B2903" w14:textId="77777777" w:rsidR="00F3093D" w:rsidRPr="005B794D" w:rsidRDefault="00F3093D" w:rsidP="00F3093D">
      <w:pPr>
        <w:pStyle w:val="Prrafodelista"/>
        <w:spacing w:after="120"/>
        <w:ind w:left="0"/>
        <w:contextualSpacing w:val="0"/>
        <w:jc w:val="both"/>
        <w:rPr>
          <w:rFonts w:ascii="Times New Roman" w:hAnsi="Times New Roman" w:cs="Times New Roman"/>
          <w:sz w:val="24"/>
          <w:szCs w:val="24"/>
        </w:rPr>
      </w:pPr>
      <w:r w:rsidRPr="005B794D">
        <w:rPr>
          <w:rFonts w:ascii="Times New Roman" w:hAnsi="Times New Roman" w:cs="Times New Roman"/>
          <w:sz w:val="24"/>
          <w:szCs w:val="24"/>
        </w:rPr>
        <w:t>En aplicación de dicho criterio, se repasan las disposiciones normativas de Bruselas I bis y de la LOPJ, se reproducen extractos de la referida sentencia (incluyendo el que rechaza consideraciones relativas al grupo de empresas, y centra el análisis en “</w:t>
      </w:r>
      <w:r w:rsidRPr="005B794D">
        <w:rPr>
          <w:rFonts w:ascii="Times New Roman" w:hAnsi="Times New Roman" w:cs="Times New Roman"/>
          <w:i/>
          <w:iCs/>
          <w:sz w:val="24"/>
          <w:szCs w:val="24"/>
        </w:rPr>
        <w:t>quién era el empresario del actor</w:t>
      </w:r>
      <w:r w:rsidRPr="005B794D">
        <w:rPr>
          <w:rFonts w:ascii="Times New Roman" w:hAnsi="Times New Roman" w:cs="Times New Roman"/>
          <w:sz w:val="24"/>
          <w:szCs w:val="24"/>
        </w:rPr>
        <w:t xml:space="preserve"> […] </w:t>
      </w:r>
      <w:r w:rsidRPr="005B794D">
        <w:rPr>
          <w:rFonts w:ascii="Times New Roman" w:hAnsi="Times New Roman" w:cs="Times New Roman"/>
          <w:i/>
          <w:iCs/>
          <w:sz w:val="24"/>
          <w:szCs w:val="24"/>
        </w:rPr>
        <w:t>en el momento del despido</w:t>
      </w:r>
      <w:r w:rsidRPr="005B794D">
        <w:rPr>
          <w:rFonts w:ascii="Times New Roman" w:hAnsi="Times New Roman" w:cs="Times New Roman"/>
          <w:sz w:val="24"/>
          <w:szCs w:val="24"/>
        </w:rPr>
        <w:t>”</w:t>
      </w:r>
      <w:r w:rsidRPr="005B794D">
        <w:rPr>
          <w:rStyle w:val="Refdenotaalpie"/>
          <w:rFonts w:ascii="Times New Roman" w:hAnsi="Times New Roman" w:cs="Times New Roman"/>
          <w:sz w:val="24"/>
          <w:szCs w:val="24"/>
        </w:rPr>
        <w:t xml:space="preserve"> </w:t>
      </w:r>
      <w:r w:rsidRPr="005B794D">
        <w:rPr>
          <w:rStyle w:val="Refdenotaalpie"/>
          <w:rFonts w:ascii="Times New Roman" w:hAnsi="Times New Roman" w:cs="Times New Roman"/>
          <w:sz w:val="24"/>
          <w:szCs w:val="24"/>
        </w:rPr>
        <w:footnoteReference w:id="102"/>
      </w:r>
      <w:r w:rsidRPr="005B794D">
        <w:rPr>
          <w:rFonts w:ascii="Times New Roman" w:hAnsi="Times New Roman" w:cs="Times New Roman"/>
          <w:sz w:val="24"/>
          <w:szCs w:val="24"/>
        </w:rPr>
        <w:t>), se insiste en que el Reglamento "</w:t>
      </w:r>
      <w:r w:rsidRPr="005B794D">
        <w:rPr>
          <w:rFonts w:ascii="Times New Roman" w:hAnsi="Times New Roman" w:cs="Times New Roman"/>
          <w:i/>
          <w:iCs/>
          <w:sz w:val="24"/>
          <w:szCs w:val="24"/>
        </w:rPr>
        <w:t>se aplica cuando el demandado tiene su domicilio en un Estado miembro</w:t>
      </w:r>
      <w:r w:rsidRPr="005B794D">
        <w:rPr>
          <w:rFonts w:ascii="Times New Roman" w:hAnsi="Times New Roman" w:cs="Times New Roman"/>
          <w:sz w:val="24"/>
          <w:szCs w:val="24"/>
        </w:rPr>
        <w:t xml:space="preserve"> […]"</w:t>
      </w:r>
      <w:r w:rsidRPr="005B794D">
        <w:rPr>
          <w:rStyle w:val="Refdenotaalpie"/>
          <w:rFonts w:ascii="Times New Roman" w:hAnsi="Times New Roman" w:cs="Times New Roman"/>
          <w:sz w:val="24"/>
          <w:szCs w:val="24"/>
        </w:rPr>
        <w:t xml:space="preserve"> </w:t>
      </w:r>
      <w:r w:rsidRPr="005B794D">
        <w:rPr>
          <w:rStyle w:val="Refdenotaalpie"/>
          <w:rFonts w:ascii="Times New Roman" w:hAnsi="Times New Roman" w:cs="Times New Roman"/>
          <w:sz w:val="24"/>
          <w:szCs w:val="24"/>
        </w:rPr>
        <w:footnoteReference w:id="103"/>
      </w:r>
      <w:r w:rsidRPr="005B794D">
        <w:rPr>
          <w:rFonts w:ascii="Times New Roman" w:hAnsi="Times New Roman" w:cs="Times New Roman"/>
          <w:sz w:val="24"/>
          <w:szCs w:val="24"/>
        </w:rPr>
        <w:t xml:space="preserve">, </w:t>
      </w:r>
      <w:proofErr w:type="gramStart"/>
      <w:r w:rsidRPr="005B794D">
        <w:rPr>
          <w:rFonts w:ascii="Times New Roman" w:hAnsi="Times New Roman" w:cs="Times New Roman"/>
          <w:sz w:val="24"/>
          <w:szCs w:val="24"/>
        </w:rPr>
        <w:t>y</w:t>
      </w:r>
      <w:proofErr w:type="gramEnd"/>
      <w:r w:rsidRPr="005B794D">
        <w:rPr>
          <w:rFonts w:ascii="Times New Roman" w:hAnsi="Times New Roman" w:cs="Times New Roman"/>
          <w:sz w:val="24"/>
          <w:szCs w:val="24"/>
        </w:rPr>
        <w:t xml:space="preserve"> en consecuencia, se reitera repetidamente su inaplicabilidad</w:t>
      </w:r>
      <w:r w:rsidRPr="005B794D">
        <w:rPr>
          <w:rStyle w:val="Refdenotaalpie"/>
          <w:rFonts w:ascii="Times New Roman" w:hAnsi="Times New Roman" w:cs="Times New Roman"/>
          <w:sz w:val="24"/>
          <w:szCs w:val="24"/>
        </w:rPr>
        <w:footnoteReference w:id="104"/>
      </w:r>
      <w:r w:rsidRPr="005B794D">
        <w:rPr>
          <w:rFonts w:ascii="Times New Roman" w:hAnsi="Times New Roman" w:cs="Times New Roman"/>
          <w:sz w:val="24"/>
          <w:szCs w:val="24"/>
        </w:rPr>
        <w:t xml:space="preserve">. Ello conduce a concluir que </w:t>
      </w:r>
    </w:p>
    <w:p w14:paraId="5AD14602" w14:textId="2486D25C" w:rsidR="00F3093D" w:rsidRPr="005B794D" w:rsidRDefault="00F3093D" w:rsidP="00F3093D">
      <w:pPr>
        <w:pStyle w:val="Prrafodelista"/>
        <w:spacing w:after="120"/>
        <w:ind w:left="708"/>
        <w:contextualSpacing w:val="0"/>
        <w:jc w:val="both"/>
        <w:rPr>
          <w:rFonts w:ascii="Times New Roman" w:hAnsi="Times New Roman" w:cs="Times New Roman"/>
          <w:sz w:val="24"/>
          <w:szCs w:val="24"/>
        </w:rPr>
      </w:pPr>
      <w:r w:rsidRPr="005B794D">
        <w:rPr>
          <w:rFonts w:ascii="Times New Roman" w:hAnsi="Times New Roman" w:cs="Times New Roman"/>
          <w:sz w:val="24"/>
          <w:szCs w:val="24"/>
        </w:rPr>
        <w:t>“</w:t>
      </w:r>
      <w:r w:rsidR="00944049" w:rsidRPr="005B794D">
        <w:rPr>
          <w:rFonts w:ascii="Times New Roman" w:hAnsi="Times New Roman" w:cs="Times New Roman"/>
          <w:sz w:val="24"/>
          <w:szCs w:val="24"/>
        </w:rPr>
        <w:t>[s]</w:t>
      </w:r>
      <w:proofErr w:type="spellStart"/>
      <w:r w:rsidRPr="005B794D">
        <w:rPr>
          <w:rFonts w:ascii="Times New Roman" w:hAnsi="Times New Roman" w:cs="Times New Roman"/>
          <w:i/>
          <w:iCs/>
          <w:sz w:val="24"/>
          <w:szCs w:val="24"/>
        </w:rPr>
        <w:t>iendo</w:t>
      </w:r>
      <w:proofErr w:type="spellEnd"/>
      <w:r w:rsidRPr="005B794D">
        <w:rPr>
          <w:rFonts w:ascii="Times New Roman" w:hAnsi="Times New Roman" w:cs="Times New Roman"/>
          <w:i/>
          <w:iCs/>
          <w:sz w:val="24"/>
          <w:szCs w:val="24"/>
        </w:rPr>
        <w:t xml:space="preserve"> esenciales los elementos relatados por la impugnada, la sentencia </w:t>
      </w:r>
      <w:r w:rsidRPr="005B794D">
        <w:rPr>
          <w:rFonts w:ascii="Times New Roman" w:hAnsi="Times New Roman" w:cs="Times New Roman"/>
          <w:sz w:val="24"/>
          <w:szCs w:val="24"/>
        </w:rPr>
        <w:t>[repetidamente referida]</w:t>
      </w:r>
      <w:r w:rsidRPr="005B794D">
        <w:rPr>
          <w:rFonts w:ascii="Times New Roman" w:hAnsi="Times New Roman" w:cs="Times New Roman"/>
          <w:i/>
          <w:iCs/>
          <w:sz w:val="24"/>
          <w:szCs w:val="24"/>
        </w:rPr>
        <w:t xml:space="preserve"> afirma la entrada en juego, en un supuesto conexo de grupo de empresas, del art. 25 de la LOPJ, atendido que el último empresario de la parte actora no tenía su domicilio en España, pero sí se había suscrito el contrato en territorio español</w:t>
      </w:r>
      <w:r w:rsidRPr="005B794D">
        <w:rPr>
          <w:rFonts w:ascii="Times New Roman" w:hAnsi="Times New Roman" w:cs="Times New Roman"/>
          <w:sz w:val="24"/>
          <w:szCs w:val="24"/>
        </w:rPr>
        <w:t xml:space="preserve">. </w:t>
      </w:r>
    </w:p>
    <w:p w14:paraId="2977A67A" w14:textId="77777777" w:rsidR="00F3093D" w:rsidRPr="005B794D" w:rsidRDefault="00F3093D" w:rsidP="00F3093D">
      <w:pPr>
        <w:pStyle w:val="Prrafodelista"/>
        <w:spacing w:after="120"/>
        <w:ind w:left="708"/>
        <w:contextualSpacing w:val="0"/>
        <w:jc w:val="both"/>
        <w:rPr>
          <w:rFonts w:ascii="Times New Roman" w:hAnsi="Times New Roman" w:cs="Times New Roman"/>
          <w:sz w:val="24"/>
          <w:szCs w:val="24"/>
        </w:rPr>
      </w:pPr>
      <w:r w:rsidRPr="005B794D">
        <w:rPr>
          <w:rFonts w:ascii="Times New Roman" w:hAnsi="Times New Roman" w:cs="Times New Roman"/>
          <w:i/>
          <w:iCs/>
          <w:sz w:val="24"/>
          <w:szCs w:val="24"/>
        </w:rPr>
        <w:t xml:space="preserve">Por ello y dadas </w:t>
      </w:r>
      <w:r w:rsidRPr="005B794D">
        <w:rPr>
          <w:rFonts w:ascii="Times New Roman" w:hAnsi="Times New Roman" w:cs="Times New Roman"/>
          <w:sz w:val="24"/>
          <w:szCs w:val="24"/>
        </w:rPr>
        <w:t xml:space="preserve">[…] </w:t>
      </w:r>
      <w:r w:rsidRPr="005B794D">
        <w:rPr>
          <w:rFonts w:ascii="Times New Roman" w:hAnsi="Times New Roman" w:cs="Times New Roman"/>
          <w:i/>
          <w:iCs/>
          <w:sz w:val="24"/>
          <w:szCs w:val="24"/>
        </w:rPr>
        <w:t xml:space="preserve">la suscripción y firma en España de los documentos contractuales relativos a la prestación de servicios por el actor, </w:t>
      </w:r>
      <w:r w:rsidRPr="005B794D">
        <w:rPr>
          <w:rFonts w:ascii="Times New Roman" w:hAnsi="Times New Roman" w:cs="Times New Roman"/>
          <w:sz w:val="24"/>
          <w:szCs w:val="24"/>
        </w:rPr>
        <w:t xml:space="preserve">[…] </w:t>
      </w:r>
      <w:r w:rsidRPr="005B794D">
        <w:rPr>
          <w:rFonts w:ascii="Times New Roman" w:hAnsi="Times New Roman" w:cs="Times New Roman"/>
          <w:i/>
          <w:iCs/>
          <w:sz w:val="24"/>
          <w:szCs w:val="24"/>
        </w:rPr>
        <w:t xml:space="preserve">e igualmente </w:t>
      </w:r>
      <w:r w:rsidRPr="005B794D">
        <w:rPr>
          <w:rFonts w:ascii="Times New Roman" w:hAnsi="Times New Roman" w:cs="Times New Roman"/>
          <w:i/>
          <w:iCs/>
          <w:sz w:val="24"/>
          <w:szCs w:val="24"/>
        </w:rPr>
        <w:lastRenderedPageBreak/>
        <w:t xml:space="preserve">del pase a formar parte de Abengoa </w:t>
      </w:r>
      <w:proofErr w:type="spellStart"/>
      <w:r w:rsidRPr="005B794D">
        <w:rPr>
          <w:rFonts w:ascii="Times New Roman" w:hAnsi="Times New Roman" w:cs="Times New Roman"/>
          <w:i/>
          <w:iCs/>
          <w:sz w:val="24"/>
          <w:szCs w:val="24"/>
        </w:rPr>
        <w:t>Bioenergy</w:t>
      </w:r>
      <w:proofErr w:type="spellEnd"/>
      <w:r w:rsidRPr="005B794D">
        <w:rPr>
          <w:rFonts w:ascii="Times New Roman" w:hAnsi="Times New Roman" w:cs="Times New Roman"/>
          <w:i/>
          <w:iCs/>
          <w:sz w:val="24"/>
          <w:szCs w:val="24"/>
        </w:rPr>
        <w:t xml:space="preserve"> Outsourcing (ABO) radicada en USA, también firmado en Sevilla, no cabe sino alcanzar análoga solución competencial </w:t>
      </w:r>
      <w:r w:rsidRPr="005B794D">
        <w:rPr>
          <w:rFonts w:ascii="Times New Roman" w:hAnsi="Times New Roman" w:cs="Times New Roman"/>
          <w:sz w:val="24"/>
          <w:szCs w:val="24"/>
        </w:rPr>
        <w:t>[…]”</w:t>
      </w:r>
      <w:r w:rsidRPr="005B794D">
        <w:rPr>
          <w:rStyle w:val="Refdenotaalpie"/>
          <w:rFonts w:ascii="Times New Roman" w:hAnsi="Times New Roman" w:cs="Times New Roman"/>
          <w:sz w:val="24"/>
          <w:szCs w:val="24"/>
        </w:rPr>
        <w:footnoteReference w:id="105"/>
      </w:r>
      <w:r w:rsidRPr="005B794D">
        <w:rPr>
          <w:rFonts w:ascii="Times New Roman" w:hAnsi="Times New Roman" w:cs="Times New Roman"/>
          <w:sz w:val="24"/>
          <w:szCs w:val="24"/>
        </w:rPr>
        <w:t>.</w:t>
      </w:r>
    </w:p>
    <w:p w14:paraId="6E3A5170" w14:textId="454D9355" w:rsidR="00F3093D" w:rsidRPr="005B794D" w:rsidRDefault="00F3093D" w:rsidP="00F3093D">
      <w:pPr>
        <w:pStyle w:val="Prrafodelista"/>
        <w:spacing w:after="120"/>
        <w:ind w:left="0"/>
        <w:contextualSpacing w:val="0"/>
        <w:jc w:val="both"/>
        <w:rPr>
          <w:rFonts w:ascii="Times New Roman" w:hAnsi="Times New Roman" w:cs="Times New Roman"/>
          <w:sz w:val="24"/>
          <w:szCs w:val="24"/>
        </w:rPr>
      </w:pPr>
      <w:r w:rsidRPr="005B794D">
        <w:rPr>
          <w:rFonts w:ascii="Times New Roman" w:hAnsi="Times New Roman" w:cs="Times New Roman"/>
          <w:sz w:val="24"/>
          <w:szCs w:val="24"/>
        </w:rPr>
        <w:t xml:space="preserve">En </w:t>
      </w:r>
      <w:r w:rsidR="001476A4" w:rsidRPr="005B794D">
        <w:rPr>
          <w:rFonts w:ascii="Times New Roman" w:hAnsi="Times New Roman" w:cs="Times New Roman"/>
          <w:sz w:val="24"/>
          <w:szCs w:val="24"/>
        </w:rPr>
        <w:t xml:space="preserve">lo que se refiere a la aplicabilidad </w:t>
      </w:r>
      <w:proofErr w:type="spellStart"/>
      <w:r w:rsidR="001476A4" w:rsidRPr="005B794D">
        <w:rPr>
          <w:rFonts w:ascii="Times New Roman" w:hAnsi="Times New Roman" w:cs="Times New Roman"/>
          <w:i/>
          <w:iCs/>
          <w:sz w:val="24"/>
          <w:szCs w:val="24"/>
        </w:rPr>
        <w:t>ratione</w:t>
      </w:r>
      <w:proofErr w:type="spellEnd"/>
      <w:r w:rsidR="001476A4" w:rsidRPr="005B794D">
        <w:rPr>
          <w:rFonts w:ascii="Times New Roman" w:hAnsi="Times New Roman" w:cs="Times New Roman"/>
          <w:i/>
          <w:iCs/>
          <w:sz w:val="24"/>
          <w:szCs w:val="24"/>
        </w:rPr>
        <w:t xml:space="preserve"> loci</w:t>
      </w:r>
      <w:r w:rsidR="001476A4" w:rsidRPr="005B794D">
        <w:rPr>
          <w:rFonts w:ascii="Times New Roman" w:hAnsi="Times New Roman" w:cs="Times New Roman"/>
          <w:sz w:val="24"/>
          <w:szCs w:val="24"/>
        </w:rPr>
        <w:t xml:space="preserve"> del Reglamento</w:t>
      </w:r>
      <w:r w:rsidRPr="005B794D">
        <w:rPr>
          <w:rFonts w:ascii="Times New Roman" w:hAnsi="Times New Roman" w:cs="Times New Roman"/>
          <w:sz w:val="24"/>
          <w:szCs w:val="24"/>
        </w:rPr>
        <w:t>, cabe reproducir lo comentado respecto a la sentencia precedente</w:t>
      </w:r>
      <w:r w:rsidR="004D6916" w:rsidRPr="005B794D">
        <w:rPr>
          <w:rFonts w:ascii="Times New Roman" w:hAnsi="Times New Roman" w:cs="Times New Roman"/>
          <w:sz w:val="24"/>
          <w:szCs w:val="24"/>
        </w:rPr>
        <w:t xml:space="preserve"> del conjunto</w:t>
      </w:r>
      <w:r w:rsidR="004C57B5" w:rsidRPr="005B794D">
        <w:rPr>
          <w:rFonts w:ascii="Times New Roman" w:hAnsi="Times New Roman" w:cs="Times New Roman"/>
          <w:sz w:val="24"/>
          <w:szCs w:val="24"/>
        </w:rPr>
        <w:t>. En lo que se refiere al fundamento de la competencia, sin embargo, sí que parece</w:t>
      </w:r>
      <w:r w:rsidR="00124EFD" w:rsidRPr="005B794D">
        <w:rPr>
          <w:rFonts w:ascii="Times New Roman" w:hAnsi="Times New Roman" w:cs="Times New Roman"/>
          <w:sz w:val="24"/>
          <w:szCs w:val="24"/>
        </w:rPr>
        <w:t xml:space="preserve"> no </w:t>
      </w:r>
      <w:r w:rsidRPr="005B794D">
        <w:rPr>
          <w:rFonts w:ascii="Times New Roman" w:hAnsi="Times New Roman" w:cs="Times New Roman"/>
          <w:sz w:val="24"/>
          <w:szCs w:val="24"/>
        </w:rPr>
        <w:t>haber margen para debatir sobre si “</w:t>
      </w:r>
      <w:r w:rsidRPr="005B794D">
        <w:rPr>
          <w:rFonts w:ascii="Times New Roman" w:hAnsi="Times New Roman" w:cs="Times New Roman"/>
          <w:i/>
          <w:iCs/>
          <w:sz w:val="24"/>
          <w:szCs w:val="24"/>
        </w:rPr>
        <w:t>el trabajador</w:t>
      </w:r>
      <w:r w:rsidRPr="005B794D">
        <w:rPr>
          <w:rFonts w:ascii="Times New Roman" w:hAnsi="Times New Roman" w:cs="Times New Roman"/>
          <w:sz w:val="24"/>
          <w:szCs w:val="24"/>
        </w:rPr>
        <w:t xml:space="preserve"> […] </w:t>
      </w:r>
      <w:r w:rsidRPr="005B794D">
        <w:rPr>
          <w:rFonts w:ascii="Times New Roman" w:hAnsi="Times New Roman" w:cs="Times New Roman"/>
          <w:i/>
          <w:iCs/>
          <w:sz w:val="24"/>
          <w:szCs w:val="24"/>
        </w:rPr>
        <w:t>ha desempeñado habitualmente su trabajo en un único Estado</w:t>
      </w:r>
      <w:r w:rsidRPr="005B794D">
        <w:rPr>
          <w:rFonts w:ascii="Times New Roman" w:hAnsi="Times New Roman" w:cs="Times New Roman"/>
          <w:sz w:val="24"/>
          <w:szCs w:val="24"/>
        </w:rPr>
        <w:t>” o no</w:t>
      </w:r>
      <w:r w:rsidR="00E37C1F" w:rsidRPr="005B794D">
        <w:rPr>
          <w:rFonts w:ascii="Times New Roman" w:hAnsi="Times New Roman" w:cs="Times New Roman"/>
          <w:sz w:val="24"/>
          <w:szCs w:val="24"/>
        </w:rPr>
        <w:t xml:space="preserve"> sin entrar en debates sobre </w:t>
      </w:r>
      <w:r w:rsidR="00124EFD" w:rsidRPr="005B794D">
        <w:rPr>
          <w:rFonts w:ascii="Times New Roman" w:hAnsi="Times New Roman" w:cs="Times New Roman"/>
          <w:sz w:val="24"/>
          <w:szCs w:val="24"/>
        </w:rPr>
        <w:t xml:space="preserve">el relato fáctico </w:t>
      </w:r>
      <w:r w:rsidR="0014243B" w:rsidRPr="005B794D">
        <w:rPr>
          <w:rFonts w:ascii="Times New Roman" w:hAnsi="Times New Roman" w:cs="Times New Roman"/>
          <w:sz w:val="24"/>
          <w:szCs w:val="24"/>
        </w:rPr>
        <w:t xml:space="preserve">y/o </w:t>
      </w:r>
      <w:r w:rsidR="00E37C1F" w:rsidRPr="005B794D">
        <w:rPr>
          <w:rFonts w:ascii="Times New Roman" w:hAnsi="Times New Roman" w:cs="Times New Roman"/>
          <w:sz w:val="24"/>
          <w:szCs w:val="24"/>
        </w:rPr>
        <w:t xml:space="preserve">la </w:t>
      </w:r>
      <w:r w:rsidR="00E37C1F" w:rsidRPr="005B794D">
        <w:rPr>
          <w:rFonts w:ascii="Times New Roman" w:hAnsi="Times New Roman" w:cs="Times New Roman"/>
          <w:i/>
          <w:iCs/>
          <w:sz w:val="24"/>
          <w:szCs w:val="24"/>
        </w:rPr>
        <w:t xml:space="preserve">ratio </w:t>
      </w:r>
      <w:proofErr w:type="spellStart"/>
      <w:r w:rsidR="00E37C1F" w:rsidRPr="005B794D">
        <w:rPr>
          <w:rFonts w:ascii="Times New Roman" w:hAnsi="Times New Roman" w:cs="Times New Roman"/>
          <w:i/>
          <w:iCs/>
          <w:sz w:val="24"/>
          <w:szCs w:val="24"/>
        </w:rPr>
        <w:t>legis</w:t>
      </w:r>
      <w:proofErr w:type="spellEnd"/>
      <w:r w:rsidR="00E37C1F" w:rsidRPr="005B794D">
        <w:rPr>
          <w:rFonts w:ascii="Times New Roman" w:hAnsi="Times New Roman" w:cs="Times New Roman"/>
          <w:sz w:val="24"/>
          <w:szCs w:val="24"/>
        </w:rPr>
        <w:t xml:space="preserve"> del artículo 21.1.b.ii del Reglamento</w:t>
      </w:r>
      <w:r w:rsidR="0015686A" w:rsidRPr="005B794D">
        <w:rPr>
          <w:rFonts w:ascii="Times New Roman" w:hAnsi="Times New Roman" w:cs="Times New Roman"/>
          <w:sz w:val="24"/>
          <w:szCs w:val="24"/>
        </w:rPr>
        <w:t>: p</w:t>
      </w:r>
      <w:r w:rsidR="00E37C1F" w:rsidRPr="005B794D">
        <w:rPr>
          <w:rFonts w:ascii="Times New Roman" w:hAnsi="Times New Roman" w:cs="Times New Roman"/>
          <w:sz w:val="24"/>
          <w:szCs w:val="24"/>
        </w:rPr>
        <w:t>arece que en este caso el trabajador siempre desempeñó habitualmente su trabajo en un único Estado</w:t>
      </w:r>
      <w:r w:rsidR="0015686A" w:rsidRPr="005B794D">
        <w:rPr>
          <w:rFonts w:ascii="Times New Roman" w:hAnsi="Times New Roman" w:cs="Times New Roman"/>
          <w:sz w:val="24"/>
          <w:szCs w:val="24"/>
        </w:rPr>
        <w:t xml:space="preserve"> (EE.UU)</w:t>
      </w:r>
      <w:r w:rsidRPr="005B794D">
        <w:rPr>
          <w:rFonts w:ascii="Times New Roman" w:hAnsi="Times New Roman" w:cs="Times New Roman"/>
          <w:sz w:val="24"/>
          <w:szCs w:val="24"/>
        </w:rPr>
        <w:t>,</w:t>
      </w:r>
      <w:r w:rsidR="0015686A" w:rsidRPr="005B794D">
        <w:rPr>
          <w:rFonts w:ascii="Times New Roman" w:hAnsi="Times New Roman" w:cs="Times New Roman"/>
          <w:sz w:val="24"/>
          <w:szCs w:val="24"/>
        </w:rPr>
        <w:t xml:space="preserve"> con lo que</w:t>
      </w:r>
      <w:r w:rsidRPr="005B794D">
        <w:rPr>
          <w:rFonts w:ascii="Times New Roman" w:hAnsi="Times New Roman" w:cs="Times New Roman"/>
          <w:sz w:val="24"/>
          <w:szCs w:val="24"/>
        </w:rPr>
        <w:t xml:space="preserve"> </w:t>
      </w:r>
      <w:r w:rsidR="00E37C1F" w:rsidRPr="005B794D">
        <w:rPr>
          <w:rFonts w:ascii="Times New Roman" w:hAnsi="Times New Roman" w:cs="Times New Roman"/>
          <w:sz w:val="24"/>
          <w:szCs w:val="24"/>
        </w:rPr>
        <w:t>hay que concluir la</w:t>
      </w:r>
      <w:r w:rsidRPr="005B794D">
        <w:rPr>
          <w:rFonts w:ascii="Times New Roman" w:hAnsi="Times New Roman" w:cs="Times New Roman"/>
          <w:sz w:val="24"/>
          <w:szCs w:val="24"/>
        </w:rPr>
        <w:t xml:space="preserve"> pertinencia del </w:t>
      </w:r>
      <w:r w:rsidR="00C6714E" w:rsidRPr="005B794D">
        <w:rPr>
          <w:rFonts w:ascii="Times New Roman" w:hAnsi="Times New Roman" w:cs="Times New Roman"/>
          <w:sz w:val="24"/>
          <w:szCs w:val="24"/>
        </w:rPr>
        <w:t>artículo</w:t>
      </w:r>
      <w:r w:rsidRPr="005B794D">
        <w:rPr>
          <w:rFonts w:ascii="Times New Roman" w:hAnsi="Times New Roman" w:cs="Times New Roman"/>
          <w:sz w:val="24"/>
          <w:szCs w:val="24"/>
        </w:rPr>
        <w:t xml:space="preserve"> 25 LOPJ</w:t>
      </w:r>
      <w:r w:rsidR="00E37C1F" w:rsidRPr="005B794D">
        <w:rPr>
          <w:rFonts w:ascii="Times New Roman" w:hAnsi="Times New Roman" w:cs="Times New Roman"/>
          <w:sz w:val="24"/>
          <w:szCs w:val="24"/>
        </w:rPr>
        <w:t xml:space="preserve"> (</w:t>
      </w:r>
      <w:r w:rsidR="00AD6126" w:rsidRPr="005B794D">
        <w:rPr>
          <w:rFonts w:ascii="Times New Roman" w:hAnsi="Times New Roman" w:cs="Times New Roman"/>
          <w:sz w:val="24"/>
          <w:szCs w:val="24"/>
        </w:rPr>
        <w:t xml:space="preserve">ya que no se concreta en </w:t>
      </w:r>
      <w:r w:rsidR="00D10870" w:rsidRPr="005B794D">
        <w:rPr>
          <w:rFonts w:ascii="Times New Roman" w:hAnsi="Times New Roman" w:cs="Times New Roman"/>
          <w:sz w:val="24"/>
          <w:szCs w:val="24"/>
        </w:rPr>
        <w:t>España</w:t>
      </w:r>
      <w:r w:rsidR="00AD6126" w:rsidRPr="005B794D">
        <w:rPr>
          <w:rFonts w:ascii="Times New Roman" w:hAnsi="Times New Roman" w:cs="Times New Roman"/>
          <w:sz w:val="24"/>
          <w:szCs w:val="24"/>
        </w:rPr>
        <w:t xml:space="preserve"> ninguno de los foros</w:t>
      </w:r>
      <w:r w:rsidR="00E37C1F" w:rsidRPr="005B794D">
        <w:rPr>
          <w:rFonts w:ascii="Times New Roman" w:hAnsi="Times New Roman" w:cs="Times New Roman"/>
          <w:sz w:val="24"/>
          <w:szCs w:val="24"/>
        </w:rPr>
        <w:t xml:space="preserve"> de Bruselas I bis)</w:t>
      </w:r>
      <w:r w:rsidRPr="005B794D">
        <w:rPr>
          <w:rFonts w:ascii="Times New Roman" w:hAnsi="Times New Roman" w:cs="Times New Roman"/>
          <w:sz w:val="24"/>
          <w:szCs w:val="24"/>
        </w:rPr>
        <w:t>.</w:t>
      </w:r>
    </w:p>
    <w:p w14:paraId="6CA0618C" w14:textId="7AB89419" w:rsidR="00BE7C4D" w:rsidRPr="005B794D" w:rsidRDefault="00BE7C4D" w:rsidP="00BE7C4D">
      <w:pPr>
        <w:pStyle w:val="MBT"/>
        <w:spacing w:before="0" w:line="256" w:lineRule="auto"/>
        <w:rPr>
          <w:sz w:val="24"/>
          <w:szCs w:val="24"/>
          <w:lang w:val="es-ES"/>
        </w:rPr>
      </w:pPr>
      <w:bookmarkStart w:id="5" w:name="_Hlk208944691"/>
      <w:r w:rsidRPr="005B794D">
        <w:rPr>
          <w:sz w:val="24"/>
          <w:szCs w:val="24"/>
          <w:lang w:val="es-ES"/>
        </w:rPr>
        <w:t>La tercera y última decisión</w:t>
      </w:r>
      <w:r w:rsidR="004C46D9" w:rsidRPr="004C46D9">
        <w:rPr>
          <w:sz w:val="24"/>
          <w:szCs w:val="24"/>
          <w:lang w:val="es-ES"/>
        </w:rPr>
        <w:t xml:space="preserve"> </w:t>
      </w:r>
      <w:r w:rsidR="004C46D9" w:rsidRPr="005B794D">
        <w:rPr>
          <w:sz w:val="24"/>
          <w:szCs w:val="24"/>
          <w:lang w:val="es-ES"/>
        </w:rPr>
        <w:t>del conjunto tiene como protagonista al mismo grupo de sociedades que la segunda</w:t>
      </w:r>
      <w:r w:rsidRPr="005B794D">
        <w:rPr>
          <w:rStyle w:val="Refdenotaalpie"/>
          <w:rFonts w:eastAsiaTheme="majorEastAsia"/>
          <w:sz w:val="24"/>
          <w:szCs w:val="24"/>
          <w:lang w:val="es-ES"/>
        </w:rPr>
        <w:footnoteReference w:id="106"/>
      </w:r>
      <w:r w:rsidRPr="005B794D">
        <w:rPr>
          <w:sz w:val="24"/>
          <w:szCs w:val="24"/>
          <w:lang w:val="es-ES"/>
        </w:rPr>
        <w:t>. Los hechos son los siguientes:</w:t>
      </w:r>
    </w:p>
    <w:p w14:paraId="5FCB37B0" w14:textId="77777777" w:rsidR="00BE7C4D" w:rsidRPr="005B794D" w:rsidRDefault="00BE7C4D" w:rsidP="00BE7C4D">
      <w:pPr>
        <w:pStyle w:val="MBT"/>
        <w:spacing w:before="0" w:line="256" w:lineRule="auto"/>
        <w:ind w:left="708"/>
        <w:rPr>
          <w:i/>
          <w:iCs/>
          <w:sz w:val="24"/>
          <w:szCs w:val="24"/>
          <w:lang w:val="es-ES"/>
        </w:rPr>
      </w:pPr>
      <w:r w:rsidRPr="005B794D">
        <w:rPr>
          <w:sz w:val="24"/>
          <w:szCs w:val="24"/>
          <w:lang w:val="es-ES"/>
        </w:rPr>
        <w:t>“</w:t>
      </w:r>
      <w:r w:rsidRPr="005B794D">
        <w:rPr>
          <w:i/>
          <w:iCs/>
          <w:sz w:val="24"/>
          <w:szCs w:val="24"/>
          <w:lang w:val="es-ES"/>
        </w:rPr>
        <w:t xml:space="preserve">1) En fecha 28 de marzo de 2014 la empresa ABSA y el demandante firmaron un documento en Sevilla en el que pactaban: </w:t>
      </w:r>
    </w:p>
    <w:p w14:paraId="12243E85" w14:textId="77777777" w:rsidR="00BE7C4D" w:rsidRPr="005B794D" w:rsidRDefault="00BE7C4D" w:rsidP="00BE7C4D">
      <w:pPr>
        <w:pStyle w:val="MBT"/>
        <w:spacing w:before="0" w:line="256" w:lineRule="auto"/>
        <w:ind w:left="708"/>
        <w:rPr>
          <w:i/>
          <w:iCs/>
          <w:sz w:val="24"/>
          <w:szCs w:val="24"/>
          <w:lang w:val="es-ES"/>
        </w:rPr>
      </w:pPr>
      <w:r w:rsidRPr="005B794D">
        <w:rPr>
          <w:i/>
          <w:iCs/>
          <w:sz w:val="24"/>
          <w:szCs w:val="24"/>
          <w:lang w:val="es-ES"/>
        </w:rPr>
        <w:t xml:space="preserve">a) En caso de resolución del contrato por causa no imputable al trabajador, dejando de pertenecer a ABSA o cualquiera de sus sociedades, Abengoa </w:t>
      </w:r>
      <w:proofErr w:type="spellStart"/>
      <w:r w:rsidRPr="005B794D">
        <w:rPr>
          <w:i/>
          <w:iCs/>
          <w:sz w:val="24"/>
          <w:szCs w:val="24"/>
          <w:lang w:val="es-ES"/>
        </w:rPr>
        <w:t>Bionergy</w:t>
      </w:r>
      <w:proofErr w:type="spellEnd"/>
      <w:r w:rsidRPr="005B794D">
        <w:rPr>
          <w:i/>
          <w:iCs/>
          <w:sz w:val="24"/>
          <w:szCs w:val="24"/>
          <w:lang w:val="es-ES"/>
        </w:rPr>
        <w:t xml:space="preserve"> US Holding Inc. (en adelante ABUS) le abonaría una cantidad equivalente </w:t>
      </w:r>
      <w:r w:rsidRPr="005B794D">
        <w:rPr>
          <w:sz w:val="24"/>
          <w:szCs w:val="24"/>
          <w:lang w:val="es-ES"/>
        </w:rPr>
        <w:t xml:space="preserve">[a la] </w:t>
      </w:r>
      <w:r w:rsidRPr="005B794D">
        <w:rPr>
          <w:i/>
          <w:iCs/>
          <w:sz w:val="24"/>
          <w:szCs w:val="24"/>
          <w:lang w:val="es-ES"/>
        </w:rPr>
        <w:t xml:space="preserve">resultante de aplicarla regulación española por los despidos por causas objetivas en el momento del hecho. La antigüedad </w:t>
      </w:r>
      <w:proofErr w:type="gramStart"/>
      <w:r w:rsidRPr="005B794D">
        <w:rPr>
          <w:i/>
          <w:iCs/>
          <w:sz w:val="24"/>
          <w:szCs w:val="24"/>
          <w:lang w:val="es-ES"/>
        </w:rPr>
        <w:t>a</w:t>
      </w:r>
      <w:proofErr w:type="gramEnd"/>
      <w:r w:rsidRPr="005B794D">
        <w:rPr>
          <w:i/>
          <w:iCs/>
          <w:sz w:val="24"/>
          <w:szCs w:val="24"/>
          <w:lang w:val="es-ES"/>
        </w:rPr>
        <w:t xml:space="preserve"> tener en cuenta a estos efectos serán los años de servicio prestados en la sociedad española ABSA y el salario el que esté percibiendo en ese momento en ABUS. </w:t>
      </w:r>
    </w:p>
    <w:p w14:paraId="137F3728" w14:textId="77777777" w:rsidR="00BE7C4D" w:rsidRPr="005B794D" w:rsidRDefault="00BE7C4D" w:rsidP="00BE7C4D">
      <w:pPr>
        <w:pStyle w:val="MBT"/>
        <w:spacing w:before="0" w:line="256" w:lineRule="auto"/>
        <w:ind w:left="708"/>
        <w:rPr>
          <w:i/>
          <w:iCs/>
          <w:sz w:val="24"/>
          <w:szCs w:val="24"/>
          <w:lang w:val="es-ES"/>
        </w:rPr>
      </w:pPr>
      <w:r w:rsidRPr="005B794D">
        <w:rPr>
          <w:i/>
          <w:iCs/>
          <w:sz w:val="24"/>
          <w:szCs w:val="24"/>
          <w:lang w:val="es-ES"/>
        </w:rPr>
        <w:t xml:space="preserve">b) En caso de reincorporación en ABSA en España, se tendrá en cuenta a efectos de antigüedad el período completo de trabajo efectuado en ABUS. </w:t>
      </w:r>
    </w:p>
    <w:p w14:paraId="1273ADE9" w14:textId="77777777" w:rsidR="00BE7C4D" w:rsidRPr="005B794D" w:rsidRDefault="00BE7C4D" w:rsidP="00BE7C4D">
      <w:pPr>
        <w:pStyle w:val="MBT"/>
        <w:spacing w:before="0" w:line="256" w:lineRule="auto"/>
        <w:ind w:left="708"/>
        <w:rPr>
          <w:i/>
          <w:iCs/>
          <w:sz w:val="24"/>
          <w:szCs w:val="24"/>
          <w:lang w:val="es-ES"/>
        </w:rPr>
      </w:pPr>
      <w:r w:rsidRPr="005B794D">
        <w:rPr>
          <w:i/>
          <w:iCs/>
          <w:sz w:val="24"/>
          <w:szCs w:val="24"/>
          <w:lang w:val="es-ES"/>
        </w:rPr>
        <w:t xml:space="preserve">c) Si este trabajador decidía firmar un Convenio Especial con la Seguridad Social española, el coste </w:t>
      </w:r>
      <w:proofErr w:type="gramStart"/>
      <w:r w:rsidRPr="005B794D">
        <w:rPr>
          <w:i/>
          <w:iCs/>
          <w:sz w:val="24"/>
          <w:szCs w:val="24"/>
          <w:lang w:val="es-ES"/>
        </w:rPr>
        <w:t>del mismo</w:t>
      </w:r>
      <w:proofErr w:type="gramEnd"/>
      <w:r w:rsidRPr="005B794D">
        <w:rPr>
          <w:i/>
          <w:iCs/>
          <w:sz w:val="24"/>
          <w:szCs w:val="24"/>
          <w:lang w:val="es-ES"/>
        </w:rPr>
        <w:t xml:space="preserve"> será asumido por la compañía. </w:t>
      </w:r>
    </w:p>
    <w:p w14:paraId="7AE375D8" w14:textId="77777777" w:rsidR="00BE7C4D" w:rsidRPr="005B794D" w:rsidRDefault="00BE7C4D" w:rsidP="00BE7C4D">
      <w:pPr>
        <w:pStyle w:val="MBT"/>
        <w:spacing w:before="0" w:line="256" w:lineRule="auto"/>
        <w:ind w:left="708"/>
        <w:rPr>
          <w:i/>
          <w:iCs/>
          <w:sz w:val="24"/>
          <w:szCs w:val="24"/>
          <w:lang w:val="es-ES"/>
        </w:rPr>
      </w:pPr>
      <w:r w:rsidRPr="005B794D">
        <w:rPr>
          <w:i/>
          <w:iCs/>
          <w:sz w:val="24"/>
          <w:szCs w:val="24"/>
          <w:lang w:val="es-ES"/>
        </w:rPr>
        <w:t xml:space="preserve">d) Se pactó la sumisión a los tribunales españoles. </w:t>
      </w:r>
    </w:p>
    <w:p w14:paraId="032CD423" w14:textId="77777777" w:rsidR="00BE7C4D" w:rsidRPr="005B794D" w:rsidRDefault="00BE7C4D" w:rsidP="00BE7C4D">
      <w:pPr>
        <w:pStyle w:val="MBT"/>
        <w:spacing w:before="0" w:line="256" w:lineRule="auto"/>
        <w:ind w:left="708"/>
        <w:rPr>
          <w:i/>
          <w:iCs/>
          <w:sz w:val="24"/>
          <w:szCs w:val="24"/>
          <w:lang w:val="es-ES"/>
        </w:rPr>
      </w:pPr>
      <w:r w:rsidRPr="005B794D">
        <w:rPr>
          <w:i/>
          <w:iCs/>
          <w:sz w:val="24"/>
          <w:szCs w:val="24"/>
          <w:lang w:val="es-ES"/>
        </w:rPr>
        <w:t>2) El día 1 de mayo de 2014 el actor firmó un contrato de trabajo temporal con la empresa ABSA.</w:t>
      </w:r>
    </w:p>
    <w:p w14:paraId="69D2EF25" w14:textId="77777777" w:rsidR="00BE7C4D" w:rsidRPr="005B794D" w:rsidRDefault="00BE7C4D" w:rsidP="00BE7C4D">
      <w:pPr>
        <w:pStyle w:val="MBT"/>
        <w:spacing w:before="0" w:line="256" w:lineRule="auto"/>
        <w:ind w:left="708"/>
        <w:rPr>
          <w:i/>
          <w:iCs/>
          <w:sz w:val="24"/>
          <w:szCs w:val="24"/>
          <w:lang w:val="es-ES"/>
        </w:rPr>
      </w:pPr>
      <w:r w:rsidRPr="005B794D">
        <w:rPr>
          <w:i/>
          <w:iCs/>
          <w:sz w:val="24"/>
          <w:szCs w:val="24"/>
          <w:lang w:val="es-ES"/>
        </w:rPr>
        <w:t xml:space="preserve">3) En fecha 31 de octubre de 2014 la empresa Abengoa comunicó a este trabajador que confirmaba su paquete de compensación como </w:t>
      </w:r>
      <w:proofErr w:type="gramStart"/>
      <w:r w:rsidRPr="005B794D">
        <w:rPr>
          <w:i/>
          <w:iCs/>
          <w:sz w:val="24"/>
          <w:szCs w:val="24"/>
          <w:lang w:val="es-ES"/>
        </w:rPr>
        <w:t>Presidente</w:t>
      </w:r>
      <w:proofErr w:type="gramEnd"/>
      <w:r w:rsidRPr="005B794D">
        <w:rPr>
          <w:i/>
          <w:iCs/>
          <w:sz w:val="24"/>
          <w:szCs w:val="24"/>
          <w:lang w:val="es-ES"/>
        </w:rPr>
        <w:t xml:space="preserve"> de Abengoa T&amp;I a partir del 1 de noviembre de 2014. La informó de que sería el mismo paquete que había tenido en nuestra afiliada Abengoa </w:t>
      </w:r>
      <w:proofErr w:type="spellStart"/>
      <w:r w:rsidRPr="005B794D">
        <w:rPr>
          <w:i/>
          <w:iCs/>
          <w:sz w:val="24"/>
          <w:szCs w:val="24"/>
          <w:lang w:val="es-ES"/>
        </w:rPr>
        <w:t>Bioenergy</w:t>
      </w:r>
      <w:proofErr w:type="spellEnd"/>
      <w:r w:rsidRPr="005B794D">
        <w:rPr>
          <w:i/>
          <w:iCs/>
          <w:sz w:val="24"/>
          <w:szCs w:val="24"/>
          <w:lang w:val="es-ES"/>
        </w:rPr>
        <w:t xml:space="preserve"> Company LLC: serás empleado por Abengoa T&amp;I a partir del 1 de noviembre de 2014. El accionante prestó servicios laborales a favor de Abengoa T&amp;I en los Estados Unidos, en virtud de un contrato at </w:t>
      </w:r>
      <w:proofErr w:type="spellStart"/>
      <w:r w:rsidRPr="005B794D">
        <w:rPr>
          <w:i/>
          <w:iCs/>
          <w:sz w:val="24"/>
          <w:szCs w:val="24"/>
          <w:lang w:val="es-ES"/>
        </w:rPr>
        <w:t>will</w:t>
      </w:r>
      <w:proofErr w:type="spellEnd"/>
      <w:r w:rsidRPr="005B794D">
        <w:rPr>
          <w:i/>
          <w:iCs/>
          <w:sz w:val="24"/>
          <w:szCs w:val="24"/>
          <w:lang w:val="es-ES"/>
        </w:rPr>
        <w:t xml:space="preserve">. </w:t>
      </w:r>
    </w:p>
    <w:p w14:paraId="5C2D53A1" w14:textId="77777777" w:rsidR="00BE7C4D" w:rsidRPr="005B794D" w:rsidRDefault="00BE7C4D" w:rsidP="00BE7C4D">
      <w:pPr>
        <w:pStyle w:val="MBT"/>
        <w:spacing w:before="0" w:line="256" w:lineRule="auto"/>
        <w:ind w:left="708"/>
        <w:rPr>
          <w:i/>
          <w:iCs/>
          <w:sz w:val="24"/>
          <w:szCs w:val="24"/>
          <w:lang w:val="es-ES"/>
        </w:rPr>
      </w:pPr>
      <w:r w:rsidRPr="005B794D">
        <w:rPr>
          <w:i/>
          <w:iCs/>
          <w:sz w:val="24"/>
          <w:szCs w:val="24"/>
          <w:lang w:val="es-ES"/>
        </w:rPr>
        <w:t xml:space="preserve">4) El día 31 de noviembre de 2014 el actor suscribió un contrato de trabajo por tiempo indefinido con Instalaciones </w:t>
      </w:r>
      <w:proofErr w:type="spellStart"/>
      <w:r w:rsidRPr="005B794D">
        <w:rPr>
          <w:i/>
          <w:iCs/>
          <w:sz w:val="24"/>
          <w:szCs w:val="24"/>
          <w:lang w:val="es-ES"/>
        </w:rPr>
        <w:t>Inabensa</w:t>
      </w:r>
      <w:proofErr w:type="spellEnd"/>
      <w:r w:rsidRPr="005B794D">
        <w:rPr>
          <w:i/>
          <w:iCs/>
          <w:sz w:val="24"/>
          <w:szCs w:val="24"/>
          <w:lang w:val="es-ES"/>
        </w:rPr>
        <w:t xml:space="preserve"> SA. En el fundamento de derecho segundo de la sentencia recurrida se explica que </w:t>
      </w:r>
      <w:proofErr w:type="spellStart"/>
      <w:r w:rsidRPr="005B794D">
        <w:rPr>
          <w:i/>
          <w:iCs/>
          <w:sz w:val="24"/>
          <w:szCs w:val="24"/>
          <w:lang w:val="es-ES"/>
        </w:rPr>
        <w:t>Inabensa</w:t>
      </w:r>
      <w:proofErr w:type="spellEnd"/>
      <w:r w:rsidRPr="005B794D">
        <w:rPr>
          <w:i/>
          <w:iCs/>
          <w:sz w:val="24"/>
          <w:szCs w:val="24"/>
          <w:lang w:val="es-ES"/>
        </w:rPr>
        <w:t xml:space="preserve"> SA dio de alta al </w:t>
      </w:r>
      <w:r w:rsidRPr="005B794D">
        <w:rPr>
          <w:i/>
          <w:iCs/>
          <w:sz w:val="24"/>
          <w:szCs w:val="24"/>
          <w:lang w:val="es-ES"/>
        </w:rPr>
        <w:lastRenderedPageBreak/>
        <w:t xml:space="preserve">trabajador casi simultáneamente a la empresa Abengoa T&amp;I con la finalidad de garantizar el mantenimiento de las cotizaciones del actor a la Seguridad Social española, ya que no se cotizaba por él en los Estados Unidos. </w:t>
      </w:r>
    </w:p>
    <w:p w14:paraId="51EE3BA0" w14:textId="77777777" w:rsidR="00BE7C4D" w:rsidRPr="005B794D" w:rsidRDefault="00BE7C4D" w:rsidP="00BE7C4D">
      <w:pPr>
        <w:pStyle w:val="MBT"/>
        <w:spacing w:before="0" w:line="256" w:lineRule="auto"/>
        <w:ind w:left="708"/>
        <w:rPr>
          <w:i/>
          <w:iCs/>
          <w:sz w:val="24"/>
          <w:szCs w:val="24"/>
          <w:lang w:val="es-ES"/>
        </w:rPr>
      </w:pPr>
      <w:r w:rsidRPr="005B794D">
        <w:rPr>
          <w:i/>
          <w:iCs/>
          <w:sz w:val="24"/>
          <w:szCs w:val="24"/>
          <w:lang w:val="es-ES"/>
        </w:rPr>
        <w:t xml:space="preserve">5) En fecha 22 de diciembre de 2015 la empresa Abengoa T&amp;I comunicó al accionante que, dada la situación de la empresa, se veía obligada a prescindir del actor con efectos del día 31 de diciembre de 2015. </w:t>
      </w:r>
    </w:p>
    <w:p w14:paraId="3B7257CB" w14:textId="77777777" w:rsidR="00BE7C4D" w:rsidRPr="005B794D" w:rsidRDefault="00BE7C4D" w:rsidP="00BE7C4D">
      <w:pPr>
        <w:pStyle w:val="MBT"/>
        <w:spacing w:before="0" w:line="256" w:lineRule="auto"/>
        <w:ind w:left="708"/>
        <w:rPr>
          <w:i/>
          <w:iCs/>
          <w:sz w:val="24"/>
          <w:szCs w:val="24"/>
          <w:lang w:val="es-ES"/>
        </w:rPr>
      </w:pPr>
      <w:r w:rsidRPr="005B794D">
        <w:rPr>
          <w:i/>
          <w:iCs/>
          <w:sz w:val="24"/>
          <w:szCs w:val="24"/>
          <w:lang w:val="es-ES"/>
        </w:rPr>
        <w:t xml:space="preserve">6) El día 12 de enero de 2016 la empresa Instalaciones </w:t>
      </w:r>
      <w:proofErr w:type="spellStart"/>
      <w:r w:rsidRPr="005B794D">
        <w:rPr>
          <w:i/>
          <w:iCs/>
          <w:sz w:val="24"/>
          <w:szCs w:val="24"/>
          <w:lang w:val="es-ES"/>
        </w:rPr>
        <w:t>Inabensa</w:t>
      </w:r>
      <w:proofErr w:type="spellEnd"/>
      <w:r w:rsidRPr="005B794D">
        <w:rPr>
          <w:i/>
          <w:iCs/>
          <w:sz w:val="24"/>
          <w:szCs w:val="24"/>
          <w:lang w:val="es-ES"/>
        </w:rPr>
        <w:t xml:space="preserve"> SA le comunicó que, "a pesar de la insistencia no hemos recibido respuesta a mi pregunta de si tu intención es incorporarte o no a España tras la finalización de la relación at </w:t>
      </w:r>
      <w:proofErr w:type="spellStart"/>
      <w:r w:rsidRPr="005B794D">
        <w:rPr>
          <w:i/>
          <w:iCs/>
          <w:sz w:val="24"/>
          <w:szCs w:val="24"/>
          <w:lang w:val="es-ES"/>
        </w:rPr>
        <w:t>will</w:t>
      </w:r>
      <w:proofErr w:type="spellEnd"/>
      <w:r w:rsidRPr="005B794D">
        <w:rPr>
          <w:i/>
          <w:iCs/>
          <w:sz w:val="24"/>
          <w:szCs w:val="24"/>
          <w:lang w:val="es-ES"/>
        </w:rPr>
        <w:t xml:space="preserve"> que mantenías en USA con Instalaciones </w:t>
      </w:r>
      <w:proofErr w:type="spellStart"/>
      <w:r w:rsidRPr="005B794D">
        <w:rPr>
          <w:i/>
          <w:iCs/>
          <w:sz w:val="24"/>
          <w:szCs w:val="24"/>
          <w:lang w:val="es-ES"/>
        </w:rPr>
        <w:t>Inabensa</w:t>
      </w:r>
      <w:proofErr w:type="spellEnd"/>
      <w:r w:rsidRPr="005B794D">
        <w:rPr>
          <w:i/>
          <w:iCs/>
          <w:sz w:val="24"/>
          <w:szCs w:val="24"/>
          <w:lang w:val="es-ES"/>
        </w:rPr>
        <w:t xml:space="preserve"> T&amp;I." </w:t>
      </w:r>
    </w:p>
    <w:p w14:paraId="2C9EEB74" w14:textId="77777777" w:rsidR="00BE7C4D" w:rsidRPr="005B794D" w:rsidRDefault="00BE7C4D" w:rsidP="4E7C649C">
      <w:pPr>
        <w:pStyle w:val="MBT"/>
        <w:spacing w:before="0" w:line="256" w:lineRule="auto"/>
        <w:ind w:left="708"/>
        <w:rPr>
          <w:sz w:val="24"/>
          <w:szCs w:val="24"/>
          <w:lang w:val="es-ES"/>
        </w:rPr>
      </w:pPr>
      <w:r w:rsidRPr="005B794D">
        <w:rPr>
          <w:i/>
          <w:iCs/>
          <w:sz w:val="24"/>
          <w:szCs w:val="24"/>
          <w:lang w:val="es-ES"/>
        </w:rPr>
        <w:t xml:space="preserve">7) En fecha 1 de marzo de 2016, tras la no incorporación del demandante después del cese en la filial norteamericana, </w:t>
      </w:r>
      <w:proofErr w:type="spellStart"/>
      <w:r w:rsidRPr="005B794D">
        <w:rPr>
          <w:i/>
          <w:iCs/>
          <w:sz w:val="24"/>
          <w:szCs w:val="24"/>
          <w:lang w:val="es-ES"/>
        </w:rPr>
        <w:t>Inabense</w:t>
      </w:r>
      <w:proofErr w:type="spellEnd"/>
      <w:r w:rsidRPr="005B794D">
        <w:rPr>
          <w:i/>
          <w:iCs/>
          <w:sz w:val="24"/>
          <w:szCs w:val="24"/>
          <w:lang w:val="es-ES"/>
        </w:rPr>
        <w:t xml:space="preserve"> SA le comunicó su despido disciplinario por ausencias injustificadas, cursando su baja en la Seguridad Social</w:t>
      </w:r>
      <w:r w:rsidRPr="005B794D">
        <w:rPr>
          <w:sz w:val="24"/>
          <w:szCs w:val="24"/>
          <w:lang w:val="es-ES"/>
        </w:rPr>
        <w:t xml:space="preserve"> […]”</w:t>
      </w:r>
      <w:r w:rsidRPr="005B794D">
        <w:rPr>
          <w:rStyle w:val="Refdenotaalpie"/>
          <w:rFonts w:eastAsiaTheme="majorEastAsia"/>
          <w:sz w:val="24"/>
          <w:szCs w:val="24"/>
        </w:rPr>
        <w:footnoteReference w:id="107"/>
      </w:r>
      <w:r w:rsidRPr="005B794D">
        <w:rPr>
          <w:sz w:val="24"/>
          <w:szCs w:val="24"/>
          <w:lang w:val="es-ES"/>
        </w:rPr>
        <w:t>.</w:t>
      </w:r>
    </w:p>
    <w:p w14:paraId="67BB7969" w14:textId="4ACB93EF" w:rsidR="00BE7C4D" w:rsidRPr="005B794D" w:rsidRDefault="00CF294E" w:rsidP="00BE7C4D">
      <w:pPr>
        <w:pStyle w:val="MBT"/>
        <w:spacing w:before="0" w:line="256" w:lineRule="auto"/>
        <w:rPr>
          <w:sz w:val="24"/>
          <w:szCs w:val="24"/>
          <w:lang w:val="es-ES"/>
        </w:rPr>
      </w:pPr>
      <w:r w:rsidRPr="005B794D">
        <w:rPr>
          <w:sz w:val="24"/>
          <w:szCs w:val="24"/>
          <w:lang w:val="es-ES"/>
        </w:rPr>
        <w:t>Tras ello, e</w:t>
      </w:r>
      <w:r w:rsidR="00BE7C4D" w:rsidRPr="005B794D">
        <w:rPr>
          <w:sz w:val="24"/>
          <w:szCs w:val="24"/>
          <w:lang w:val="es-ES"/>
        </w:rPr>
        <w:t>l trabajador interpuso demanda “</w:t>
      </w:r>
      <w:r w:rsidR="00BE7C4D" w:rsidRPr="005B794D">
        <w:rPr>
          <w:i/>
          <w:iCs/>
          <w:sz w:val="24"/>
          <w:szCs w:val="24"/>
          <w:lang w:val="es-ES"/>
        </w:rPr>
        <w:t xml:space="preserve">contra las empresas Instalaciones </w:t>
      </w:r>
      <w:proofErr w:type="spellStart"/>
      <w:r w:rsidR="00BE7C4D" w:rsidRPr="005B794D">
        <w:rPr>
          <w:i/>
          <w:iCs/>
          <w:sz w:val="24"/>
          <w:szCs w:val="24"/>
          <w:lang w:val="es-ES"/>
        </w:rPr>
        <w:t>Inabensa</w:t>
      </w:r>
      <w:proofErr w:type="spellEnd"/>
      <w:r w:rsidR="00BE7C4D" w:rsidRPr="005B794D">
        <w:rPr>
          <w:i/>
          <w:iCs/>
          <w:sz w:val="24"/>
          <w:szCs w:val="24"/>
          <w:lang w:val="es-ES"/>
        </w:rPr>
        <w:t xml:space="preserve"> SA, Abengoa SA,</w:t>
      </w:r>
      <w:r w:rsidR="00BE7C4D" w:rsidRPr="005B794D">
        <w:rPr>
          <w:sz w:val="24"/>
          <w:szCs w:val="24"/>
          <w:lang w:val="es-ES"/>
        </w:rPr>
        <w:t xml:space="preserve"> [Abengoa T&amp;I] </w:t>
      </w:r>
      <w:r w:rsidR="00BE7C4D" w:rsidRPr="005B794D">
        <w:rPr>
          <w:i/>
          <w:iCs/>
          <w:sz w:val="24"/>
          <w:szCs w:val="24"/>
          <w:lang w:val="es-ES"/>
        </w:rPr>
        <w:t xml:space="preserve">y </w:t>
      </w:r>
      <w:proofErr w:type="spellStart"/>
      <w:r w:rsidR="00BE7C4D" w:rsidRPr="005B794D">
        <w:rPr>
          <w:i/>
          <w:iCs/>
          <w:sz w:val="24"/>
          <w:szCs w:val="24"/>
          <w:lang w:val="es-ES"/>
        </w:rPr>
        <w:t>Abeinsa</w:t>
      </w:r>
      <w:proofErr w:type="spellEnd"/>
      <w:r w:rsidR="00BE7C4D" w:rsidRPr="005B794D">
        <w:rPr>
          <w:i/>
          <w:iCs/>
          <w:sz w:val="24"/>
          <w:szCs w:val="24"/>
          <w:lang w:val="es-ES"/>
        </w:rPr>
        <w:t>. La sentencia dictada por el Juzgado de lo Social declaró la falta de competencia de los tribunales españoles</w:t>
      </w:r>
      <w:r w:rsidR="00BE7C4D" w:rsidRPr="005B794D">
        <w:rPr>
          <w:sz w:val="24"/>
          <w:szCs w:val="24"/>
          <w:lang w:val="es-ES"/>
        </w:rPr>
        <w:t>"</w:t>
      </w:r>
      <w:r w:rsidR="00BE7C4D" w:rsidRPr="005B794D">
        <w:rPr>
          <w:rStyle w:val="Refdenotaalpie"/>
          <w:rFonts w:eastAsiaTheme="majorEastAsia"/>
          <w:sz w:val="24"/>
          <w:szCs w:val="24"/>
          <w:lang w:val="es-ES"/>
        </w:rPr>
        <w:footnoteReference w:id="108"/>
      </w:r>
      <w:r w:rsidR="00BE7C4D" w:rsidRPr="005B794D">
        <w:rPr>
          <w:sz w:val="24"/>
          <w:szCs w:val="24"/>
          <w:lang w:val="es-ES"/>
        </w:rPr>
        <w:t xml:space="preserve">. </w:t>
      </w:r>
      <w:r w:rsidR="005E1F5E" w:rsidRPr="005B794D">
        <w:rPr>
          <w:sz w:val="24"/>
          <w:szCs w:val="24"/>
          <w:lang w:val="es-ES"/>
        </w:rPr>
        <w:t xml:space="preserve">Una vez </w:t>
      </w:r>
      <w:r w:rsidR="00BE7C4D" w:rsidRPr="005B794D">
        <w:rPr>
          <w:sz w:val="24"/>
          <w:szCs w:val="24"/>
          <w:lang w:val="es-ES"/>
        </w:rPr>
        <w:t>desestimado por el Tribunal Superior de Justicia de Andalucía</w:t>
      </w:r>
      <w:r w:rsidR="003D62E9" w:rsidRPr="005B794D">
        <w:rPr>
          <w:sz w:val="24"/>
          <w:szCs w:val="24"/>
          <w:lang w:val="es-ES"/>
        </w:rPr>
        <w:t xml:space="preserve"> un recurso de suplicación frente </w:t>
      </w:r>
      <w:r w:rsidR="007E7798">
        <w:rPr>
          <w:sz w:val="24"/>
          <w:szCs w:val="24"/>
          <w:lang w:val="es-ES"/>
        </w:rPr>
        <w:t xml:space="preserve">a </w:t>
      </w:r>
      <w:r w:rsidR="003D62E9" w:rsidRPr="005B794D">
        <w:rPr>
          <w:sz w:val="24"/>
          <w:szCs w:val="24"/>
          <w:lang w:val="es-ES"/>
        </w:rPr>
        <w:t>la misma</w:t>
      </w:r>
      <w:r w:rsidR="00BE7C4D" w:rsidRPr="005B794D">
        <w:rPr>
          <w:sz w:val="24"/>
          <w:szCs w:val="24"/>
          <w:lang w:val="es-ES"/>
        </w:rPr>
        <w:t xml:space="preserve">, </w:t>
      </w:r>
      <w:r w:rsidR="00E55B2D" w:rsidRPr="005B794D">
        <w:rPr>
          <w:sz w:val="24"/>
          <w:szCs w:val="24"/>
          <w:lang w:val="es-ES"/>
        </w:rPr>
        <w:t xml:space="preserve">se </w:t>
      </w:r>
      <w:r w:rsidR="00BE7C4D" w:rsidRPr="005B794D">
        <w:rPr>
          <w:sz w:val="24"/>
          <w:szCs w:val="24"/>
          <w:lang w:val="es-ES"/>
        </w:rPr>
        <w:t xml:space="preserve">interpone recurso de casación en el que </w:t>
      </w:r>
      <w:r w:rsidR="00E55B2D" w:rsidRPr="005B794D">
        <w:rPr>
          <w:sz w:val="24"/>
          <w:szCs w:val="24"/>
          <w:lang w:val="es-ES"/>
        </w:rPr>
        <w:t xml:space="preserve">se </w:t>
      </w:r>
      <w:r w:rsidR="00BE7C4D" w:rsidRPr="005B794D">
        <w:rPr>
          <w:sz w:val="24"/>
          <w:szCs w:val="24"/>
          <w:lang w:val="es-ES"/>
        </w:rPr>
        <w:t>“</w:t>
      </w:r>
      <w:r w:rsidR="00BE7C4D" w:rsidRPr="005B794D">
        <w:rPr>
          <w:i/>
          <w:iCs/>
          <w:sz w:val="24"/>
          <w:szCs w:val="24"/>
          <w:lang w:val="es-ES"/>
        </w:rPr>
        <w:t>denuncia la infracción del art. 56 del Estatuto de los Trabajadores (en adelante ET), del art. 218 de la Ley de Enjuiciamiento Civil, del art. 25.1 de la Ley Orgánica del Poder Judicial (en adelante LOPJ) y del Reglamento 44/2001, alegando que los tribunales españoles son competentes para conocer de la presente demanda</w:t>
      </w:r>
      <w:r w:rsidR="00BE7C4D" w:rsidRPr="005B794D">
        <w:rPr>
          <w:sz w:val="24"/>
          <w:szCs w:val="24"/>
          <w:lang w:val="es-ES"/>
        </w:rPr>
        <w:t>”</w:t>
      </w:r>
      <w:r w:rsidR="00BE7C4D" w:rsidRPr="005B794D">
        <w:rPr>
          <w:rStyle w:val="Refdenotaalpie"/>
          <w:rFonts w:eastAsiaTheme="majorEastAsia"/>
          <w:sz w:val="24"/>
          <w:szCs w:val="24"/>
          <w:lang w:val="es-ES"/>
        </w:rPr>
        <w:footnoteReference w:id="109"/>
      </w:r>
      <w:r w:rsidR="00BE7C4D" w:rsidRPr="005B794D">
        <w:rPr>
          <w:sz w:val="24"/>
          <w:szCs w:val="24"/>
          <w:lang w:val="es-ES"/>
        </w:rPr>
        <w:t xml:space="preserve">. </w:t>
      </w:r>
      <w:r w:rsidR="00E55B2D" w:rsidRPr="005B794D">
        <w:rPr>
          <w:sz w:val="24"/>
          <w:szCs w:val="24"/>
          <w:lang w:val="es-ES"/>
        </w:rPr>
        <w:t>Acertadamente, e</w:t>
      </w:r>
      <w:r w:rsidR="00BE7C4D" w:rsidRPr="005B794D">
        <w:rPr>
          <w:sz w:val="24"/>
          <w:szCs w:val="24"/>
          <w:lang w:val="es-ES"/>
        </w:rPr>
        <w:t>l Tribunal Supremo apunta</w:t>
      </w:r>
      <w:r w:rsidR="00D853E3" w:rsidRPr="005B794D">
        <w:rPr>
          <w:sz w:val="24"/>
          <w:szCs w:val="24"/>
          <w:lang w:val="es-ES"/>
        </w:rPr>
        <w:t xml:space="preserve"> </w:t>
      </w:r>
      <w:r w:rsidR="00BE7C4D" w:rsidRPr="005B794D">
        <w:rPr>
          <w:sz w:val="24"/>
          <w:szCs w:val="24"/>
          <w:lang w:val="es-ES"/>
        </w:rPr>
        <w:t xml:space="preserve">que el instrumento aplicable </w:t>
      </w:r>
      <w:proofErr w:type="spellStart"/>
      <w:r w:rsidR="00BE7C4D" w:rsidRPr="005B794D">
        <w:rPr>
          <w:i/>
          <w:iCs/>
          <w:sz w:val="24"/>
          <w:szCs w:val="24"/>
          <w:lang w:val="es-ES"/>
        </w:rPr>
        <w:t>ratione</w:t>
      </w:r>
      <w:proofErr w:type="spellEnd"/>
      <w:r w:rsidR="00BE7C4D" w:rsidRPr="005B794D">
        <w:rPr>
          <w:i/>
          <w:iCs/>
          <w:sz w:val="24"/>
          <w:szCs w:val="24"/>
          <w:lang w:val="es-ES"/>
        </w:rPr>
        <w:t xml:space="preserve"> </w:t>
      </w:r>
      <w:proofErr w:type="spellStart"/>
      <w:r w:rsidR="00BE7C4D" w:rsidRPr="005B794D">
        <w:rPr>
          <w:i/>
          <w:iCs/>
          <w:sz w:val="24"/>
          <w:szCs w:val="24"/>
          <w:lang w:val="es-ES"/>
        </w:rPr>
        <w:t>temporis</w:t>
      </w:r>
      <w:proofErr w:type="spellEnd"/>
      <w:r w:rsidR="00BE7C4D" w:rsidRPr="005B794D">
        <w:rPr>
          <w:sz w:val="24"/>
          <w:szCs w:val="24"/>
          <w:lang w:val="es-ES"/>
        </w:rPr>
        <w:t xml:space="preserve"> es Bruselas I bis</w:t>
      </w:r>
      <w:r w:rsidR="00BE7C4D" w:rsidRPr="005B794D">
        <w:rPr>
          <w:rStyle w:val="Refdenotaalpie"/>
          <w:rFonts w:eastAsiaTheme="majorEastAsia"/>
          <w:sz w:val="24"/>
          <w:szCs w:val="24"/>
          <w:lang w:val="es-ES"/>
        </w:rPr>
        <w:footnoteReference w:id="110"/>
      </w:r>
      <w:r w:rsidR="00BE7C4D" w:rsidRPr="005B794D">
        <w:rPr>
          <w:sz w:val="24"/>
          <w:szCs w:val="24"/>
          <w:lang w:val="es-ES"/>
        </w:rPr>
        <w:t xml:space="preserve">, y procede a repasar los artículos relevantes del mismo para el caso, recordando, asimismo, que </w:t>
      </w:r>
    </w:p>
    <w:p w14:paraId="1E2D9ACC" w14:textId="460DBE70" w:rsidR="00BE7C4D" w:rsidRPr="005B794D" w:rsidRDefault="00BE7C4D" w:rsidP="00BE7C4D">
      <w:pPr>
        <w:pStyle w:val="MBT"/>
        <w:spacing w:before="0" w:line="256" w:lineRule="auto"/>
        <w:ind w:left="708"/>
        <w:rPr>
          <w:sz w:val="24"/>
          <w:szCs w:val="24"/>
          <w:lang w:val="es-ES"/>
        </w:rPr>
      </w:pPr>
      <w:r w:rsidRPr="005B794D">
        <w:rPr>
          <w:sz w:val="24"/>
          <w:szCs w:val="24"/>
          <w:lang w:val="es-ES"/>
        </w:rPr>
        <w:t xml:space="preserve"> “[r]</w:t>
      </w:r>
      <w:proofErr w:type="spellStart"/>
      <w:r w:rsidRPr="005B794D">
        <w:rPr>
          <w:i/>
          <w:iCs/>
          <w:sz w:val="24"/>
          <w:szCs w:val="24"/>
          <w:lang w:val="es-ES"/>
        </w:rPr>
        <w:t>eiterada</w:t>
      </w:r>
      <w:proofErr w:type="spellEnd"/>
      <w:r w:rsidRPr="005B794D">
        <w:rPr>
          <w:i/>
          <w:iCs/>
          <w:sz w:val="24"/>
          <w:szCs w:val="24"/>
          <w:lang w:val="es-ES"/>
        </w:rPr>
        <w:t xml:space="preserve"> doctrina del TS</w:t>
      </w:r>
      <w:r w:rsidRPr="005B794D">
        <w:rPr>
          <w:sz w:val="24"/>
          <w:szCs w:val="24"/>
          <w:lang w:val="es-ES"/>
        </w:rPr>
        <w:t xml:space="preserve"> […] </w:t>
      </w:r>
      <w:r w:rsidRPr="005B794D">
        <w:rPr>
          <w:i/>
          <w:iCs/>
          <w:sz w:val="24"/>
          <w:szCs w:val="24"/>
          <w:lang w:val="es-ES"/>
        </w:rPr>
        <w:t>sostiene que "las reglas de competencia internacional vienen configuradas por un sistema de normas que se estructuran en torno a un principio de jerarquía y prioridad, de tal manera que debe aplicarse, en primer término, la normativa internacional y/o de la Unión Europea sobre competencia judicial, y sólo en caso de no ser esto posible, acudir al Derecho interno</w:t>
      </w:r>
      <w:proofErr w:type="gramStart"/>
      <w:r w:rsidRPr="005B794D">
        <w:rPr>
          <w:i/>
          <w:iCs/>
          <w:sz w:val="24"/>
          <w:szCs w:val="24"/>
          <w:lang w:val="es-ES"/>
        </w:rPr>
        <w:t>"</w:t>
      </w:r>
      <w:r w:rsidR="004C46D9">
        <w:rPr>
          <w:i/>
          <w:iCs/>
          <w:sz w:val="24"/>
          <w:szCs w:val="24"/>
          <w:lang w:val="es-ES"/>
        </w:rPr>
        <w:t xml:space="preserve"> </w:t>
      </w:r>
      <w:r w:rsidRPr="005B794D">
        <w:rPr>
          <w:sz w:val="24"/>
          <w:szCs w:val="24"/>
          <w:lang w:val="es-ES"/>
        </w:rPr>
        <w:t>”</w:t>
      </w:r>
      <w:proofErr w:type="gramEnd"/>
      <w:r w:rsidRPr="005B794D">
        <w:rPr>
          <w:rStyle w:val="Refdenotaalpie"/>
          <w:rFonts w:eastAsiaTheme="majorEastAsia"/>
          <w:sz w:val="24"/>
          <w:szCs w:val="24"/>
          <w:lang w:val="es-ES"/>
        </w:rPr>
        <w:footnoteReference w:id="111"/>
      </w:r>
      <w:r w:rsidRPr="005B794D">
        <w:rPr>
          <w:sz w:val="24"/>
          <w:szCs w:val="24"/>
          <w:lang w:val="es-ES"/>
        </w:rPr>
        <w:t>.</w:t>
      </w:r>
    </w:p>
    <w:p w14:paraId="56983BEE" w14:textId="3D83E83E" w:rsidR="00BE7C4D" w:rsidRPr="005B794D" w:rsidRDefault="00BE7C4D" w:rsidP="00BE7C4D">
      <w:pPr>
        <w:pStyle w:val="MBT"/>
        <w:spacing w:before="0" w:line="256" w:lineRule="auto"/>
        <w:rPr>
          <w:sz w:val="24"/>
          <w:szCs w:val="24"/>
          <w:lang w:val="es-ES"/>
        </w:rPr>
      </w:pPr>
      <w:r w:rsidRPr="005B794D">
        <w:rPr>
          <w:sz w:val="24"/>
          <w:szCs w:val="24"/>
          <w:lang w:val="es-ES"/>
        </w:rPr>
        <w:t xml:space="preserve">Seguidamente, si bien se menciona la sentencia inmediatamente anterior </w:t>
      </w:r>
      <w:r w:rsidR="00D853E3" w:rsidRPr="005B794D">
        <w:rPr>
          <w:sz w:val="24"/>
          <w:szCs w:val="24"/>
          <w:lang w:val="es-ES"/>
        </w:rPr>
        <w:t>de este conjunto</w:t>
      </w:r>
      <w:r w:rsidRPr="005B794D">
        <w:rPr>
          <w:rStyle w:val="Refdenotaalpie"/>
          <w:rFonts w:eastAsiaTheme="majorEastAsia"/>
          <w:sz w:val="24"/>
          <w:szCs w:val="24"/>
          <w:lang w:val="es-ES"/>
        </w:rPr>
        <w:footnoteReference w:id="112"/>
      </w:r>
      <w:r w:rsidRPr="005B794D">
        <w:rPr>
          <w:sz w:val="24"/>
          <w:szCs w:val="24"/>
          <w:lang w:val="es-ES"/>
        </w:rPr>
        <w:t>, se procede a hacer referencia a la primera de</w:t>
      </w:r>
      <w:r w:rsidR="00380DAB" w:rsidRPr="005B794D">
        <w:rPr>
          <w:sz w:val="24"/>
          <w:szCs w:val="24"/>
          <w:lang w:val="es-ES"/>
        </w:rPr>
        <w:t>l</w:t>
      </w:r>
      <w:r w:rsidRPr="005B794D">
        <w:rPr>
          <w:sz w:val="24"/>
          <w:szCs w:val="24"/>
          <w:lang w:val="es-ES"/>
        </w:rPr>
        <w:t xml:space="preserve"> mism</w:t>
      </w:r>
      <w:r w:rsidR="00380DAB" w:rsidRPr="005B794D">
        <w:rPr>
          <w:sz w:val="24"/>
          <w:szCs w:val="24"/>
          <w:lang w:val="es-ES"/>
        </w:rPr>
        <w:t>o</w:t>
      </w:r>
      <w:r w:rsidRPr="005B794D">
        <w:rPr>
          <w:sz w:val="24"/>
          <w:szCs w:val="24"/>
          <w:lang w:val="es-ES"/>
        </w:rPr>
        <w:t>, y a resumir su contenido, reiterando que es necesario “</w:t>
      </w:r>
      <w:bookmarkStart w:id="6" w:name="_Hlk209016995"/>
      <w:r w:rsidRPr="005B794D">
        <w:rPr>
          <w:i/>
          <w:iCs/>
          <w:sz w:val="24"/>
          <w:szCs w:val="24"/>
          <w:lang w:val="es-ES"/>
        </w:rPr>
        <w:t xml:space="preserve">determinar quién tiene la condición de </w:t>
      </w:r>
      <w:r w:rsidRPr="005B794D">
        <w:rPr>
          <w:sz w:val="24"/>
          <w:szCs w:val="24"/>
          <w:lang w:val="es-ES"/>
        </w:rPr>
        <w:t xml:space="preserve">[verdadero] </w:t>
      </w:r>
      <w:r w:rsidRPr="005B794D">
        <w:rPr>
          <w:i/>
          <w:iCs/>
          <w:sz w:val="24"/>
          <w:szCs w:val="24"/>
          <w:lang w:val="es-ES"/>
        </w:rPr>
        <w:t>empresario a efectos de la aplicación del Reglamento 1215/2012 y si tiene domicilio social en España</w:t>
      </w:r>
      <w:r w:rsidRPr="005B794D">
        <w:rPr>
          <w:sz w:val="24"/>
          <w:szCs w:val="24"/>
          <w:lang w:val="es-ES"/>
        </w:rPr>
        <w:t>”</w:t>
      </w:r>
      <w:bookmarkEnd w:id="6"/>
      <w:r w:rsidRPr="005B794D">
        <w:rPr>
          <w:rStyle w:val="Refdenotaalpie"/>
          <w:rFonts w:eastAsiaTheme="majorEastAsia"/>
          <w:sz w:val="24"/>
          <w:szCs w:val="24"/>
          <w:lang w:val="es-ES"/>
        </w:rPr>
        <w:footnoteReference w:id="113"/>
      </w:r>
      <w:r w:rsidRPr="005B794D">
        <w:rPr>
          <w:sz w:val="24"/>
          <w:szCs w:val="24"/>
          <w:lang w:val="es-ES"/>
        </w:rPr>
        <w:t xml:space="preserve">, lo que supone reincidir nuevamente en el error de desconocer que la sección sobre el contrato individual de trabajo no está sometida al </w:t>
      </w:r>
      <w:r w:rsidRPr="005B794D">
        <w:rPr>
          <w:sz w:val="24"/>
          <w:szCs w:val="24"/>
          <w:lang w:val="es-ES"/>
        </w:rPr>
        <w:lastRenderedPageBreak/>
        <w:t xml:space="preserve">criterio general de aplicabilidad </w:t>
      </w:r>
      <w:proofErr w:type="spellStart"/>
      <w:r w:rsidRPr="005B794D">
        <w:rPr>
          <w:i/>
          <w:iCs/>
          <w:sz w:val="24"/>
          <w:szCs w:val="24"/>
          <w:lang w:val="es-ES"/>
        </w:rPr>
        <w:t>ratione</w:t>
      </w:r>
      <w:proofErr w:type="spellEnd"/>
      <w:r w:rsidRPr="005B794D">
        <w:rPr>
          <w:i/>
          <w:iCs/>
          <w:sz w:val="24"/>
          <w:szCs w:val="24"/>
          <w:lang w:val="es-ES"/>
        </w:rPr>
        <w:t xml:space="preserve"> loci</w:t>
      </w:r>
      <w:r w:rsidRPr="005B794D">
        <w:rPr>
          <w:sz w:val="24"/>
          <w:szCs w:val="24"/>
          <w:lang w:val="es-ES"/>
        </w:rPr>
        <w:t xml:space="preserve"> del Reglamento.</w:t>
      </w:r>
    </w:p>
    <w:p w14:paraId="293FFFAA" w14:textId="1B2CDD89" w:rsidR="00BE7C4D" w:rsidRPr="005B794D" w:rsidRDefault="00BE7C4D" w:rsidP="00BE7C4D">
      <w:pPr>
        <w:pStyle w:val="MBT"/>
        <w:spacing w:before="0" w:line="256" w:lineRule="auto"/>
        <w:rPr>
          <w:sz w:val="24"/>
          <w:szCs w:val="24"/>
          <w:lang w:val="es-ES"/>
        </w:rPr>
      </w:pPr>
      <w:r w:rsidRPr="005B794D">
        <w:rPr>
          <w:sz w:val="24"/>
          <w:szCs w:val="24"/>
          <w:lang w:val="es-ES"/>
        </w:rPr>
        <w:t xml:space="preserve">En desarrollo de dichas ideas, dado que </w:t>
      </w:r>
      <w:r w:rsidR="00FA4BE3" w:rsidRPr="005B794D">
        <w:rPr>
          <w:sz w:val="24"/>
          <w:szCs w:val="24"/>
          <w:lang w:val="es-ES"/>
        </w:rPr>
        <w:t xml:space="preserve">se insiste en que </w:t>
      </w:r>
      <w:r w:rsidRPr="005B794D">
        <w:rPr>
          <w:sz w:val="24"/>
          <w:szCs w:val="24"/>
          <w:lang w:val="es-ES"/>
        </w:rPr>
        <w:t>el “</w:t>
      </w:r>
      <w:r w:rsidRPr="005B794D">
        <w:rPr>
          <w:i/>
          <w:iCs/>
          <w:sz w:val="24"/>
          <w:szCs w:val="24"/>
          <w:lang w:val="es-ES"/>
        </w:rPr>
        <w:t>dato esencial radica en determinar quién es el verdadero empresario del actor</w:t>
      </w:r>
      <w:r w:rsidRPr="005B794D">
        <w:rPr>
          <w:sz w:val="24"/>
          <w:szCs w:val="24"/>
          <w:lang w:val="es-ES"/>
        </w:rPr>
        <w:t>”</w:t>
      </w:r>
      <w:r w:rsidRPr="005B794D">
        <w:rPr>
          <w:rStyle w:val="Refdenotaalpie"/>
          <w:rFonts w:eastAsiaTheme="majorEastAsia"/>
          <w:sz w:val="24"/>
          <w:szCs w:val="24"/>
          <w:lang w:val="es-ES"/>
        </w:rPr>
        <w:footnoteReference w:id="114"/>
      </w:r>
      <w:r w:rsidRPr="005B794D">
        <w:rPr>
          <w:sz w:val="24"/>
          <w:szCs w:val="24"/>
          <w:lang w:val="es-ES"/>
        </w:rPr>
        <w:t xml:space="preserve"> dentro de un grupo de empresas</w:t>
      </w:r>
      <w:r w:rsidR="00FA4BE3" w:rsidRPr="005B794D">
        <w:rPr>
          <w:sz w:val="24"/>
          <w:szCs w:val="24"/>
          <w:lang w:val="es-ES"/>
        </w:rPr>
        <w:t xml:space="preserve"> (</w:t>
      </w:r>
      <w:r w:rsidRPr="005B794D">
        <w:rPr>
          <w:sz w:val="24"/>
          <w:szCs w:val="24"/>
          <w:lang w:val="es-ES"/>
        </w:rPr>
        <w:t>algunas de las cuales están domiciliadas en España y otras en terceros Estados</w:t>
      </w:r>
      <w:r w:rsidR="00FA4BE3" w:rsidRPr="005B794D">
        <w:rPr>
          <w:sz w:val="24"/>
          <w:szCs w:val="24"/>
          <w:lang w:val="es-ES"/>
        </w:rPr>
        <w:t>)</w:t>
      </w:r>
      <w:r w:rsidRPr="005B794D">
        <w:rPr>
          <w:sz w:val="24"/>
          <w:szCs w:val="24"/>
          <w:lang w:val="es-ES"/>
        </w:rPr>
        <w:t xml:space="preserve">, se subraya que el demandante había suscrito dos contratos de trabajo: uno con Instalaciones </w:t>
      </w:r>
      <w:proofErr w:type="spellStart"/>
      <w:r w:rsidRPr="005B794D">
        <w:rPr>
          <w:sz w:val="24"/>
          <w:szCs w:val="24"/>
          <w:lang w:val="es-ES"/>
        </w:rPr>
        <w:t>Inabensa</w:t>
      </w:r>
      <w:proofErr w:type="spellEnd"/>
      <w:r w:rsidRPr="005B794D">
        <w:rPr>
          <w:sz w:val="24"/>
          <w:szCs w:val="24"/>
          <w:lang w:val="es-ES"/>
        </w:rPr>
        <w:t xml:space="preserve"> SA (domiciliada en España) y otro con Abengoa T&amp;I (domiciliada en Estados Unidos), y que </w:t>
      </w:r>
    </w:p>
    <w:p w14:paraId="173FED4F" w14:textId="77777777" w:rsidR="00BE7C4D" w:rsidRPr="005B794D" w:rsidRDefault="00BE7C4D" w:rsidP="00BE7C4D">
      <w:pPr>
        <w:pStyle w:val="MBT"/>
        <w:spacing w:before="0" w:line="256" w:lineRule="auto"/>
        <w:ind w:left="708"/>
        <w:rPr>
          <w:i/>
          <w:iCs/>
          <w:sz w:val="24"/>
          <w:szCs w:val="24"/>
          <w:lang w:val="es-ES"/>
        </w:rPr>
      </w:pPr>
      <w:r w:rsidRPr="005B794D">
        <w:rPr>
          <w:sz w:val="24"/>
          <w:szCs w:val="24"/>
          <w:lang w:val="es-ES"/>
        </w:rPr>
        <w:t>“[n]</w:t>
      </w:r>
      <w:r w:rsidRPr="005B794D">
        <w:rPr>
          <w:i/>
          <w:iCs/>
          <w:sz w:val="24"/>
          <w:szCs w:val="24"/>
          <w:lang w:val="es-ES"/>
        </w:rPr>
        <w:t xml:space="preserve">o se trata de un supuesto de pluriempleo: el actor no prestaba servicios laborales a favor de dos empresas distintas. Hubo una única prestación de servicios en los Estados Unidos. La cotización efectuada por Instalaciones </w:t>
      </w:r>
      <w:proofErr w:type="spellStart"/>
      <w:r w:rsidRPr="005B794D">
        <w:rPr>
          <w:i/>
          <w:iCs/>
          <w:sz w:val="24"/>
          <w:szCs w:val="24"/>
          <w:lang w:val="es-ES"/>
        </w:rPr>
        <w:t>Inabensa</w:t>
      </w:r>
      <w:proofErr w:type="spellEnd"/>
      <w:r w:rsidRPr="005B794D">
        <w:rPr>
          <w:i/>
          <w:iCs/>
          <w:sz w:val="24"/>
          <w:szCs w:val="24"/>
          <w:lang w:val="es-ES"/>
        </w:rPr>
        <w:t xml:space="preserve"> SA a la Seguridad Social española traía causa de la prestación laboral realizada por el actor en aquel país. </w:t>
      </w:r>
      <w:r w:rsidRPr="005B794D">
        <w:rPr>
          <w:sz w:val="24"/>
          <w:szCs w:val="24"/>
          <w:lang w:val="es-ES"/>
        </w:rPr>
        <w:t>[…]</w:t>
      </w:r>
      <w:r w:rsidRPr="005B794D">
        <w:rPr>
          <w:i/>
          <w:iCs/>
          <w:sz w:val="24"/>
          <w:szCs w:val="24"/>
          <w:lang w:val="es-ES"/>
        </w:rPr>
        <w:t xml:space="preserve"> Una empresa domiciliada en España no puede suscribir un contrato de trabajo con una persona con la única finalidad de cotizar a la Seguridad Social española, si el trabajador no presta ningún servicio a su favor. Sería un alta fraudulenta en la Seguridad Social </w:t>
      </w:r>
      <w:r w:rsidRPr="005B794D">
        <w:rPr>
          <w:sz w:val="24"/>
          <w:szCs w:val="24"/>
          <w:lang w:val="es-ES"/>
        </w:rPr>
        <w:t>[…]</w:t>
      </w:r>
      <w:r w:rsidRPr="005B794D">
        <w:rPr>
          <w:i/>
          <w:iCs/>
          <w:sz w:val="24"/>
          <w:szCs w:val="24"/>
          <w:lang w:val="es-ES"/>
        </w:rPr>
        <w:t xml:space="preserve"> Ello supone que una empresa del grupo le contrató, cotizando a la Seguridad Social española, produciéndose un desplazamiento temporal del trabajador a otra empresa del mismo grupo domiciliada en los Estados Unidos, donde el actor efectuó la prestación de servicios laborales y percibió su salario. Dicho desplazamiento está previsto en el art. 5 del Convenio sobre Seguridad Social entre España y los Estados Unidos</w:t>
      </w:r>
      <w:r w:rsidRPr="005B794D">
        <w:rPr>
          <w:sz w:val="24"/>
          <w:szCs w:val="24"/>
          <w:lang w:val="es-ES"/>
        </w:rPr>
        <w:t>”</w:t>
      </w:r>
      <w:r w:rsidRPr="005B794D">
        <w:rPr>
          <w:rStyle w:val="Refdenotaalpie"/>
          <w:rFonts w:eastAsiaTheme="majorEastAsia"/>
          <w:sz w:val="24"/>
          <w:szCs w:val="24"/>
          <w:lang w:val="es-ES"/>
        </w:rPr>
        <w:t xml:space="preserve"> </w:t>
      </w:r>
      <w:r w:rsidRPr="005B794D">
        <w:rPr>
          <w:rStyle w:val="Refdenotaalpie"/>
          <w:rFonts w:eastAsiaTheme="majorEastAsia"/>
          <w:sz w:val="24"/>
          <w:szCs w:val="24"/>
          <w:lang w:val="es-ES"/>
        </w:rPr>
        <w:footnoteReference w:id="115"/>
      </w:r>
      <w:r w:rsidRPr="005B794D">
        <w:rPr>
          <w:sz w:val="24"/>
          <w:szCs w:val="24"/>
          <w:lang w:val="es-ES"/>
        </w:rPr>
        <w:t>.</w:t>
      </w:r>
    </w:p>
    <w:p w14:paraId="0A7FAD4B" w14:textId="77777777" w:rsidR="00BE7C4D" w:rsidRPr="005B794D" w:rsidRDefault="00BE7C4D" w:rsidP="00BE7C4D">
      <w:pPr>
        <w:pStyle w:val="MBT"/>
        <w:spacing w:before="0" w:line="256" w:lineRule="auto"/>
        <w:rPr>
          <w:sz w:val="24"/>
          <w:szCs w:val="24"/>
          <w:lang w:val="es-ES"/>
        </w:rPr>
      </w:pPr>
      <w:r w:rsidRPr="005B794D">
        <w:rPr>
          <w:sz w:val="24"/>
          <w:szCs w:val="24"/>
          <w:lang w:val="es-ES"/>
        </w:rPr>
        <w:t xml:space="preserve">A partir de dichas consideraciones se establece que </w:t>
      </w:r>
    </w:p>
    <w:p w14:paraId="197BDEDB" w14:textId="77777777" w:rsidR="00BE7C4D" w:rsidRPr="005B794D" w:rsidRDefault="00BE7C4D" w:rsidP="00BE7C4D">
      <w:pPr>
        <w:pStyle w:val="MBT"/>
        <w:spacing w:before="0" w:line="256" w:lineRule="auto"/>
        <w:ind w:left="708"/>
        <w:rPr>
          <w:i/>
          <w:iCs/>
          <w:sz w:val="24"/>
          <w:szCs w:val="24"/>
          <w:lang w:val="es-ES"/>
        </w:rPr>
      </w:pPr>
      <w:r w:rsidRPr="005B794D">
        <w:rPr>
          <w:sz w:val="24"/>
          <w:szCs w:val="24"/>
          <w:lang w:val="es-ES"/>
        </w:rPr>
        <w:t>“</w:t>
      </w:r>
      <w:r w:rsidRPr="005B794D">
        <w:rPr>
          <w:i/>
          <w:iCs/>
          <w:sz w:val="24"/>
          <w:szCs w:val="24"/>
          <w:lang w:val="es-ES"/>
        </w:rPr>
        <w:t xml:space="preserve">a efectos de determinar la competencia judicial internacional aplicando </w:t>
      </w:r>
      <w:r w:rsidRPr="005B794D">
        <w:rPr>
          <w:sz w:val="24"/>
          <w:szCs w:val="24"/>
          <w:lang w:val="es-ES"/>
        </w:rPr>
        <w:t>[el Reglamento]</w:t>
      </w:r>
      <w:r w:rsidRPr="005B794D">
        <w:rPr>
          <w:i/>
          <w:iCs/>
          <w:sz w:val="24"/>
          <w:szCs w:val="24"/>
          <w:lang w:val="es-ES"/>
        </w:rPr>
        <w:t xml:space="preserve">, la condición de empleador del demandante en el momento del despido recae tanto en </w:t>
      </w:r>
      <w:proofErr w:type="spellStart"/>
      <w:r w:rsidRPr="005B794D">
        <w:rPr>
          <w:i/>
          <w:iCs/>
          <w:sz w:val="24"/>
          <w:szCs w:val="24"/>
          <w:lang w:val="es-ES"/>
        </w:rPr>
        <w:t>Inabensa</w:t>
      </w:r>
      <w:proofErr w:type="spellEnd"/>
      <w:r w:rsidRPr="005B794D">
        <w:rPr>
          <w:i/>
          <w:iCs/>
          <w:sz w:val="24"/>
          <w:szCs w:val="24"/>
          <w:lang w:val="es-ES"/>
        </w:rPr>
        <w:t xml:space="preserve"> SA como en Abengoa T&amp;I y, al tener la primera de esas sociedades </w:t>
      </w:r>
      <w:r w:rsidRPr="005B794D">
        <w:rPr>
          <w:sz w:val="24"/>
          <w:szCs w:val="24"/>
          <w:lang w:val="es-ES"/>
        </w:rPr>
        <w:t xml:space="preserve">[…] </w:t>
      </w:r>
      <w:r w:rsidRPr="005B794D">
        <w:rPr>
          <w:i/>
          <w:iCs/>
          <w:sz w:val="24"/>
          <w:szCs w:val="24"/>
          <w:lang w:val="es-ES"/>
        </w:rPr>
        <w:t xml:space="preserve">la condición de empresario del actor y, </w:t>
      </w:r>
      <w:r w:rsidRPr="005B794D">
        <w:rPr>
          <w:sz w:val="24"/>
          <w:szCs w:val="24"/>
          <w:lang w:val="es-ES"/>
        </w:rPr>
        <w:t>[...]</w:t>
      </w:r>
      <w:r w:rsidRPr="005B794D">
        <w:rPr>
          <w:i/>
          <w:iCs/>
          <w:sz w:val="24"/>
          <w:szCs w:val="24"/>
          <w:lang w:val="es-ES"/>
        </w:rPr>
        <w:t xml:space="preserve"> tratarse de una sociedad domiciliada en el Estado español, por aplicación del art. 21 del Reglamento 1215/2012, los órganos judiciales del Estado español son competentes para conocer de la presente demanda”</w:t>
      </w:r>
      <w:r w:rsidRPr="005B794D">
        <w:rPr>
          <w:rStyle w:val="Refdenotaalpie"/>
          <w:rFonts w:eastAsiaTheme="majorEastAsia"/>
          <w:sz w:val="24"/>
          <w:szCs w:val="24"/>
          <w:lang w:val="es-ES"/>
        </w:rPr>
        <w:footnoteReference w:id="116"/>
      </w:r>
      <w:r w:rsidRPr="005B794D">
        <w:rPr>
          <w:sz w:val="24"/>
          <w:szCs w:val="24"/>
          <w:lang w:val="es-ES"/>
        </w:rPr>
        <w:t>.</w:t>
      </w:r>
    </w:p>
    <w:p w14:paraId="7A87A3B7" w14:textId="3F4FF94F" w:rsidR="00BE7C4D" w:rsidRPr="005B794D" w:rsidRDefault="00996E99" w:rsidP="006A2A8D">
      <w:pPr>
        <w:pStyle w:val="MBT"/>
        <w:spacing w:before="0" w:line="256" w:lineRule="auto"/>
        <w:rPr>
          <w:sz w:val="24"/>
          <w:szCs w:val="24"/>
          <w:lang w:val="es-ES"/>
        </w:rPr>
      </w:pPr>
      <w:r w:rsidRPr="005B794D">
        <w:rPr>
          <w:sz w:val="24"/>
          <w:szCs w:val="24"/>
          <w:lang w:val="es-ES"/>
        </w:rPr>
        <w:t>Esta</w:t>
      </w:r>
      <w:r w:rsidR="00BE7C4D" w:rsidRPr="005B794D">
        <w:rPr>
          <w:sz w:val="24"/>
          <w:szCs w:val="24"/>
          <w:lang w:val="es-ES"/>
        </w:rPr>
        <w:t xml:space="preserve"> última sentencia del presente </w:t>
      </w:r>
      <w:r w:rsidRPr="005B794D">
        <w:rPr>
          <w:sz w:val="24"/>
          <w:szCs w:val="24"/>
          <w:lang w:val="es-ES"/>
        </w:rPr>
        <w:t>conjunto</w:t>
      </w:r>
      <w:r w:rsidR="00BE7C4D" w:rsidRPr="005B794D">
        <w:rPr>
          <w:sz w:val="24"/>
          <w:szCs w:val="24"/>
          <w:lang w:val="es-ES"/>
        </w:rPr>
        <w:t xml:space="preserve"> conduce a </w:t>
      </w:r>
      <w:r w:rsidRPr="005B794D">
        <w:rPr>
          <w:sz w:val="24"/>
          <w:szCs w:val="24"/>
          <w:lang w:val="es-ES"/>
        </w:rPr>
        <w:t xml:space="preserve">formular </w:t>
      </w:r>
      <w:r w:rsidR="00BE7C4D" w:rsidRPr="005B794D">
        <w:rPr>
          <w:sz w:val="24"/>
          <w:szCs w:val="24"/>
          <w:lang w:val="es-ES"/>
        </w:rPr>
        <w:t>las siguientes reflexiones:</w:t>
      </w:r>
      <w:r w:rsidR="000C1DA0" w:rsidRPr="005B794D">
        <w:rPr>
          <w:sz w:val="24"/>
          <w:szCs w:val="24"/>
          <w:lang w:val="es-ES"/>
        </w:rPr>
        <w:t xml:space="preserve"> i) </w:t>
      </w:r>
      <w:r w:rsidR="00BE7C4D" w:rsidRPr="005B794D">
        <w:rPr>
          <w:sz w:val="24"/>
          <w:szCs w:val="24"/>
          <w:lang w:val="es-ES"/>
        </w:rPr>
        <w:t xml:space="preserve">La sentencia refleja, </w:t>
      </w:r>
      <w:r w:rsidR="00E9399E" w:rsidRPr="005B794D">
        <w:rPr>
          <w:sz w:val="24"/>
          <w:szCs w:val="24"/>
          <w:lang w:val="es-ES"/>
        </w:rPr>
        <w:t>por tercera vez en un lapso de tiempo bastante breve</w:t>
      </w:r>
      <w:r w:rsidR="00BE7C4D" w:rsidRPr="005B794D">
        <w:rPr>
          <w:sz w:val="24"/>
          <w:szCs w:val="24"/>
          <w:lang w:val="es-ES"/>
        </w:rPr>
        <w:t>, una incorrecta interpretación por parte del Tribunal Supremo (también presente en este caso en la sentencia recurrida del Tribunal Superior de Justicia de Andalucía</w:t>
      </w:r>
      <w:r w:rsidR="00BE7C4D" w:rsidRPr="005B794D">
        <w:rPr>
          <w:rStyle w:val="Refdenotaalpie"/>
          <w:rFonts w:eastAsiaTheme="majorEastAsia"/>
          <w:sz w:val="24"/>
          <w:szCs w:val="24"/>
          <w:lang w:val="es-ES"/>
        </w:rPr>
        <w:footnoteReference w:id="117"/>
      </w:r>
      <w:r w:rsidR="00BE7C4D" w:rsidRPr="005B794D">
        <w:rPr>
          <w:sz w:val="24"/>
          <w:szCs w:val="24"/>
          <w:lang w:val="es-ES"/>
        </w:rPr>
        <w:t xml:space="preserve">) del ámbito de </w:t>
      </w:r>
      <w:r w:rsidR="00BE7C4D" w:rsidRPr="005B794D">
        <w:rPr>
          <w:sz w:val="24"/>
          <w:szCs w:val="24"/>
          <w:lang w:val="es-ES"/>
        </w:rPr>
        <w:lastRenderedPageBreak/>
        <w:t>aplicación espacial de la sección sobre el contrato individual de trabajo</w:t>
      </w:r>
      <w:r w:rsidR="001D04D5" w:rsidRPr="005B794D">
        <w:rPr>
          <w:sz w:val="24"/>
          <w:szCs w:val="24"/>
          <w:lang w:val="es-ES"/>
        </w:rPr>
        <w:t xml:space="preserve"> (</w:t>
      </w:r>
      <w:r w:rsidR="00BE7C4D" w:rsidRPr="005B794D">
        <w:rPr>
          <w:sz w:val="24"/>
          <w:szCs w:val="24"/>
          <w:lang w:val="es-ES"/>
        </w:rPr>
        <w:t>no es necesario tener un demandado-empresario en un Estado Miembro cuando el empleado demanda</w:t>
      </w:r>
      <w:r w:rsidR="001D04D5" w:rsidRPr="005B794D">
        <w:rPr>
          <w:sz w:val="24"/>
          <w:szCs w:val="24"/>
          <w:lang w:val="es-ES"/>
        </w:rPr>
        <w:t xml:space="preserve">; cuestión distinta es que dicha sección contenga o no foros que resulten pertinentes </w:t>
      </w:r>
      <w:r w:rsidR="001D04D5" w:rsidRPr="005B794D">
        <w:rPr>
          <w:i/>
          <w:iCs/>
          <w:sz w:val="24"/>
          <w:szCs w:val="24"/>
          <w:lang w:val="es-ES"/>
        </w:rPr>
        <w:t xml:space="preserve">in </w:t>
      </w:r>
      <w:proofErr w:type="spellStart"/>
      <w:r w:rsidR="001D04D5" w:rsidRPr="005B794D">
        <w:rPr>
          <w:i/>
          <w:iCs/>
          <w:sz w:val="24"/>
          <w:szCs w:val="24"/>
          <w:lang w:val="es-ES"/>
        </w:rPr>
        <w:t>casu</w:t>
      </w:r>
      <w:proofErr w:type="spellEnd"/>
      <w:r w:rsidR="001D04D5" w:rsidRPr="005B794D">
        <w:rPr>
          <w:sz w:val="24"/>
          <w:szCs w:val="24"/>
          <w:lang w:val="es-ES"/>
        </w:rPr>
        <w:t>)</w:t>
      </w:r>
      <w:r w:rsidR="006A2A8D" w:rsidRPr="005B794D">
        <w:rPr>
          <w:sz w:val="24"/>
          <w:szCs w:val="24"/>
          <w:lang w:val="es-ES"/>
        </w:rPr>
        <w:t xml:space="preserve">; </w:t>
      </w:r>
      <w:proofErr w:type="spellStart"/>
      <w:r w:rsidR="006A2A8D" w:rsidRPr="005B794D">
        <w:rPr>
          <w:sz w:val="24"/>
          <w:szCs w:val="24"/>
          <w:lang w:val="es-ES"/>
        </w:rPr>
        <w:t>ii</w:t>
      </w:r>
      <w:proofErr w:type="spellEnd"/>
      <w:r w:rsidR="006A2A8D" w:rsidRPr="005B794D">
        <w:rPr>
          <w:sz w:val="24"/>
          <w:szCs w:val="24"/>
          <w:lang w:val="es-ES"/>
        </w:rPr>
        <w:t xml:space="preserve">) </w:t>
      </w:r>
      <w:r w:rsidR="00BE7C4D" w:rsidRPr="005B794D">
        <w:rPr>
          <w:sz w:val="24"/>
          <w:szCs w:val="24"/>
          <w:lang w:val="es-ES"/>
        </w:rPr>
        <w:t>No resulta claro por qué no se analiza si quiera la cláusula de sumisión a los tribunales que se menciona</w:t>
      </w:r>
      <w:r w:rsidR="00BD2CD1" w:rsidRPr="005B794D">
        <w:rPr>
          <w:sz w:val="24"/>
          <w:szCs w:val="24"/>
          <w:lang w:val="es-ES"/>
        </w:rPr>
        <w:t xml:space="preserve"> en el relato fáctico</w:t>
      </w:r>
      <w:r w:rsidR="006B6410">
        <w:rPr>
          <w:sz w:val="24"/>
          <w:szCs w:val="24"/>
          <w:lang w:val="es-ES"/>
        </w:rPr>
        <w:t>, ni</w:t>
      </w:r>
      <w:r w:rsidR="00BE7C4D" w:rsidRPr="005B794D">
        <w:rPr>
          <w:sz w:val="24"/>
          <w:szCs w:val="24"/>
          <w:lang w:val="es-ES"/>
        </w:rPr>
        <w:t xml:space="preserve"> se explica por qué no es considerada, pese a que, en puridad, no sea necesaria</w:t>
      </w:r>
      <w:r w:rsidR="006A2A8D" w:rsidRPr="005B794D">
        <w:rPr>
          <w:sz w:val="24"/>
          <w:szCs w:val="24"/>
          <w:lang w:val="es-ES"/>
        </w:rPr>
        <w:t xml:space="preserve">; </w:t>
      </w:r>
      <w:proofErr w:type="spellStart"/>
      <w:r w:rsidR="006A2A8D" w:rsidRPr="005B794D">
        <w:rPr>
          <w:sz w:val="24"/>
          <w:szCs w:val="24"/>
          <w:lang w:val="es-ES"/>
        </w:rPr>
        <w:t>iii</w:t>
      </w:r>
      <w:proofErr w:type="spellEnd"/>
      <w:r w:rsidR="006A2A8D" w:rsidRPr="005B794D">
        <w:rPr>
          <w:sz w:val="24"/>
          <w:szCs w:val="24"/>
          <w:lang w:val="es-ES"/>
        </w:rPr>
        <w:t xml:space="preserve">) </w:t>
      </w:r>
      <w:r w:rsidR="007E7798">
        <w:rPr>
          <w:sz w:val="24"/>
          <w:szCs w:val="24"/>
          <w:lang w:val="es-ES"/>
        </w:rPr>
        <w:t xml:space="preserve">Con gran acierto, </w:t>
      </w:r>
      <w:r w:rsidR="00DE3577">
        <w:rPr>
          <w:sz w:val="24"/>
          <w:szCs w:val="24"/>
          <w:lang w:val="es-ES"/>
        </w:rPr>
        <w:t>a diferencia de</w:t>
      </w:r>
      <w:r w:rsidR="00BE7C4D" w:rsidRPr="005B794D">
        <w:rPr>
          <w:sz w:val="24"/>
          <w:szCs w:val="24"/>
          <w:lang w:val="es-ES"/>
        </w:rPr>
        <w:t xml:space="preserve"> las sentencias anteriores, se subraya </w:t>
      </w:r>
      <w:r w:rsidR="007E7798">
        <w:rPr>
          <w:sz w:val="24"/>
          <w:szCs w:val="24"/>
          <w:lang w:val="es-ES"/>
        </w:rPr>
        <w:t xml:space="preserve">aquí </w:t>
      </w:r>
      <w:r w:rsidR="00BE7C4D" w:rsidRPr="005B794D">
        <w:rPr>
          <w:sz w:val="24"/>
          <w:szCs w:val="24"/>
          <w:lang w:val="es-ES"/>
        </w:rPr>
        <w:t>el principio de primacía del Derecho de la Unión Europea, y no se incurre en el error de establecer la aplicación (única o “cumulativa”) de la LOPJ.</w:t>
      </w:r>
    </w:p>
    <w:p w14:paraId="55714325" w14:textId="7529BD1A" w:rsidR="00647961" w:rsidRPr="005B794D" w:rsidRDefault="00647961" w:rsidP="00F3093D">
      <w:pPr>
        <w:spacing w:after="120"/>
        <w:ind w:left="708"/>
        <w:jc w:val="both"/>
        <w:rPr>
          <w:rFonts w:ascii="Times New Roman" w:eastAsia="Times New Roman" w:hAnsi="Times New Roman" w:cs="Times New Roman"/>
          <w:color w:val="EE0000"/>
          <w:kern w:val="0"/>
          <w:sz w:val="24"/>
          <w:szCs w:val="24"/>
          <w:lang w:eastAsia="es-ES"/>
          <w14:ligatures w14:val="none"/>
        </w:rPr>
      </w:pPr>
    </w:p>
    <w:bookmarkEnd w:id="5"/>
    <w:p w14:paraId="1AF5DE08" w14:textId="77777777" w:rsidR="001A22C1" w:rsidRPr="005B794D" w:rsidRDefault="001A22C1" w:rsidP="001A22C1">
      <w:pPr>
        <w:pStyle w:val="Prrafodelista"/>
        <w:numPr>
          <w:ilvl w:val="0"/>
          <w:numId w:val="9"/>
        </w:numPr>
        <w:spacing w:after="120"/>
        <w:contextualSpacing w:val="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Decisión en materia de cláusulas de elección de foro</w:t>
      </w:r>
    </w:p>
    <w:p w14:paraId="1761C052" w14:textId="25406C27" w:rsidR="001A22C1" w:rsidRPr="005B794D" w:rsidRDefault="00C63F7C"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L</w:t>
      </w:r>
      <w:r w:rsidR="0000117B" w:rsidRPr="005B794D">
        <w:rPr>
          <w:rFonts w:ascii="Times New Roman" w:eastAsia="Times New Roman" w:hAnsi="Times New Roman" w:cs="Times New Roman"/>
          <w:kern w:val="0"/>
          <w:sz w:val="24"/>
          <w:szCs w:val="24"/>
          <w:lang w:eastAsia="es-ES"/>
          <w14:ligatures w14:val="none"/>
        </w:rPr>
        <w:t>a última decisión</w:t>
      </w:r>
      <w:r w:rsidR="00D963BA" w:rsidRPr="005B794D">
        <w:rPr>
          <w:rStyle w:val="Refdenotaalpie"/>
          <w:rFonts w:ascii="Times New Roman" w:eastAsia="Times New Roman" w:hAnsi="Times New Roman" w:cs="Times New Roman"/>
          <w:kern w:val="0"/>
          <w:sz w:val="24"/>
          <w:szCs w:val="24"/>
          <w:lang w:eastAsia="es-ES"/>
          <w14:ligatures w14:val="none"/>
        </w:rPr>
        <w:footnoteReference w:id="118"/>
      </w:r>
      <w:r w:rsidR="00784326" w:rsidRPr="005B794D">
        <w:rPr>
          <w:rFonts w:ascii="Times New Roman" w:eastAsia="Times New Roman" w:hAnsi="Times New Roman" w:cs="Times New Roman"/>
          <w:kern w:val="0"/>
          <w:sz w:val="24"/>
          <w:szCs w:val="24"/>
          <w:lang w:eastAsia="es-ES"/>
          <w14:ligatures w14:val="none"/>
        </w:rPr>
        <w:t xml:space="preserve"> </w:t>
      </w:r>
      <w:r w:rsidR="001A22C1" w:rsidRPr="005B794D">
        <w:rPr>
          <w:rFonts w:ascii="Times New Roman" w:eastAsia="Times New Roman" w:hAnsi="Times New Roman" w:cs="Times New Roman"/>
          <w:kern w:val="0"/>
          <w:sz w:val="24"/>
          <w:szCs w:val="24"/>
          <w:lang w:eastAsia="es-ES"/>
          <w14:ligatures w14:val="none"/>
        </w:rPr>
        <w:t xml:space="preserve">de la muestra original no es encuadrable en ninguna de las dos </w:t>
      </w:r>
      <w:r w:rsidR="00621C6C" w:rsidRPr="005B794D">
        <w:rPr>
          <w:rFonts w:ascii="Times New Roman" w:eastAsia="Times New Roman" w:hAnsi="Times New Roman" w:cs="Times New Roman"/>
          <w:kern w:val="0"/>
          <w:sz w:val="24"/>
          <w:szCs w:val="24"/>
          <w:lang w:eastAsia="es-ES"/>
          <w14:ligatures w14:val="none"/>
        </w:rPr>
        <w:t>sub</w:t>
      </w:r>
      <w:r w:rsidR="001A22C1" w:rsidRPr="005B794D">
        <w:rPr>
          <w:rFonts w:ascii="Times New Roman" w:eastAsia="Times New Roman" w:hAnsi="Times New Roman" w:cs="Times New Roman"/>
          <w:kern w:val="0"/>
          <w:sz w:val="24"/>
          <w:szCs w:val="24"/>
          <w:lang w:eastAsia="es-ES"/>
          <w14:ligatures w14:val="none"/>
        </w:rPr>
        <w:t xml:space="preserve">categorías anteriores. La misma </w:t>
      </w:r>
      <w:r w:rsidR="0000117B" w:rsidRPr="005B794D">
        <w:rPr>
          <w:rFonts w:ascii="Times New Roman" w:eastAsia="Times New Roman" w:hAnsi="Times New Roman" w:cs="Times New Roman"/>
          <w:kern w:val="0"/>
          <w:sz w:val="24"/>
          <w:szCs w:val="24"/>
          <w:lang w:eastAsia="es-ES"/>
          <w14:ligatures w14:val="none"/>
        </w:rPr>
        <w:t>tiene como trasfondo una serie de</w:t>
      </w:r>
      <w:r w:rsidR="001956C6"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operaciones corporativas de adquisición</w:t>
      </w:r>
      <w:r w:rsidR="005818DE" w:rsidRPr="005B794D">
        <w:rPr>
          <w:rFonts w:ascii="Times New Roman" w:eastAsia="Times New Roman" w:hAnsi="Times New Roman" w:cs="Times New Roman"/>
          <w:kern w:val="0"/>
          <w:sz w:val="24"/>
          <w:szCs w:val="24"/>
          <w:lang w:eastAsia="es-ES"/>
          <w14:ligatures w14:val="none"/>
        </w:rPr>
        <w:t xml:space="preserve"> de participaciones sociales</w:t>
      </w:r>
      <w:r w:rsidR="002A2AD5" w:rsidRPr="005B794D">
        <w:rPr>
          <w:rFonts w:ascii="Times New Roman" w:eastAsia="Times New Roman" w:hAnsi="Times New Roman" w:cs="Times New Roman"/>
          <w:kern w:val="0"/>
          <w:sz w:val="24"/>
          <w:szCs w:val="24"/>
          <w:lang w:eastAsia="es-ES"/>
          <w14:ligatures w14:val="none"/>
        </w:rPr>
        <w:t xml:space="preserve">, entre personas jurídicas conectadas </w:t>
      </w:r>
      <w:r w:rsidR="00784326" w:rsidRPr="005B794D">
        <w:rPr>
          <w:rFonts w:ascii="Times New Roman" w:eastAsia="Times New Roman" w:hAnsi="Times New Roman" w:cs="Times New Roman"/>
          <w:kern w:val="0"/>
          <w:sz w:val="24"/>
          <w:szCs w:val="24"/>
          <w:lang w:eastAsia="es-ES"/>
          <w14:ligatures w14:val="none"/>
        </w:rPr>
        <w:t>con</w:t>
      </w:r>
      <w:r w:rsidR="002A2AD5" w:rsidRPr="005B794D">
        <w:rPr>
          <w:rFonts w:ascii="Times New Roman" w:eastAsia="Times New Roman" w:hAnsi="Times New Roman" w:cs="Times New Roman"/>
          <w:kern w:val="0"/>
          <w:sz w:val="24"/>
          <w:szCs w:val="24"/>
          <w:lang w:eastAsia="es-ES"/>
          <w14:ligatures w14:val="none"/>
        </w:rPr>
        <w:t xml:space="preserve"> China, Hong Kong, Mauricio y España</w:t>
      </w:r>
      <w:r w:rsidR="00B17DF1"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r w:rsidR="005818DE" w:rsidRPr="005B794D">
        <w:rPr>
          <w:rFonts w:ascii="Times New Roman" w:eastAsia="Times New Roman" w:hAnsi="Times New Roman" w:cs="Times New Roman"/>
          <w:kern w:val="0"/>
          <w:sz w:val="24"/>
          <w:szCs w:val="24"/>
          <w:lang w:eastAsia="es-ES"/>
          <w14:ligatures w14:val="none"/>
        </w:rPr>
        <w:t xml:space="preserve">cuyo fin último era facilitar la </w:t>
      </w:r>
      <w:r w:rsidR="002A2AD5" w:rsidRPr="005B794D">
        <w:rPr>
          <w:rFonts w:ascii="Times New Roman" w:eastAsia="Times New Roman" w:hAnsi="Times New Roman" w:cs="Times New Roman"/>
          <w:kern w:val="0"/>
          <w:sz w:val="24"/>
          <w:szCs w:val="24"/>
          <w:lang w:eastAsia="es-ES"/>
          <w14:ligatures w14:val="none"/>
        </w:rPr>
        <w:t>realización de</w:t>
      </w:r>
      <w:r w:rsidR="005818DE" w:rsidRPr="005B794D">
        <w:rPr>
          <w:rFonts w:ascii="Times New Roman" w:eastAsia="Times New Roman" w:hAnsi="Times New Roman" w:cs="Times New Roman"/>
          <w:kern w:val="0"/>
          <w:sz w:val="24"/>
          <w:szCs w:val="24"/>
          <w:lang w:eastAsia="es-ES"/>
          <w14:ligatures w14:val="none"/>
        </w:rPr>
        <w:t xml:space="preserve"> un proyecto inmobiliario en </w:t>
      </w:r>
      <w:r w:rsidR="0061345F" w:rsidRPr="005B794D">
        <w:rPr>
          <w:rFonts w:ascii="Times New Roman" w:eastAsia="Times New Roman" w:hAnsi="Times New Roman" w:cs="Times New Roman"/>
          <w:kern w:val="0"/>
          <w:sz w:val="24"/>
          <w:szCs w:val="24"/>
          <w:lang w:eastAsia="es-ES"/>
          <w14:ligatures w14:val="none"/>
        </w:rPr>
        <w:t>el primero de dichos países</w:t>
      </w:r>
      <w:r w:rsidR="005818DE" w:rsidRPr="005B794D">
        <w:rPr>
          <w:rFonts w:ascii="Times New Roman" w:eastAsia="Times New Roman" w:hAnsi="Times New Roman" w:cs="Times New Roman"/>
          <w:kern w:val="0"/>
          <w:sz w:val="24"/>
          <w:szCs w:val="24"/>
          <w:lang w:eastAsia="es-ES"/>
          <w14:ligatures w14:val="none"/>
        </w:rPr>
        <w:t xml:space="preserve">. </w:t>
      </w:r>
      <w:r w:rsidR="00683017" w:rsidRPr="005B794D">
        <w:rPr>
          <w:rFonts w:ascii="Times New Roman" w:eastAsia="Times New Roman" w:hAnsi="Times New Roman" w:cs="Times New Roman"/>
          <w:kern w:val="0"/>
          <w:sz w:val="24"/>
          <w:szCs w:val="24"/>
          <w:lang w:eastAsia="es-ES"/>
          <w14:ligatures w14:val="none"/>
        </w:rPr>
        <w:t xml:space="preserve">En la medida en que los contratos de compraventa de participaciones sociales objeto del litigio </w:t>
      </w:r>
      <w:r w:rsidR="00621C6C" w:rsidRPr="005B794D">
        <w:rPr>
          <w:rFonts w:ascii="Times New Roman" w:eastAsia="Times New Roman" w:hAnsi="Times New Roman" w:cs="Times New Roman"/>
          <w:kern w:val="0"/>
          <w:sz w:val="24"/>
          <w:szCs w:val="24"/>
          <w:lang w:eastAsia="es-ES"/>
          <w14:ligatures w14:val="none"/>
        </w:rPr>
        <w:t>con</w:t>
      </w:r>
      <w:r w:rsidR="00683017" w:rsidRPr="005B794D">
        <w:rPr>
          <w:rFonts w:ascii="Times New Roman" w:eastAsia="Times New Roman" w:hAnsi="Times New Roman" w:cs="Times New Roman"/>
          <w:kern w:val="0"/>
          <w:sz w:val="24"/>
          <w:szCs w:val="24"/>
          <w:lang w:eastAsia="es-ES"/>
          <w14:ligatures w14:val="none"/>
        </w:rPr>
        <w:t>tienen cláusula</w:t>
      </w:r>
      <w:r w:rsidR="00EE27D2" w:rsidRPr="005B794D">
        <w:rPr>
          <w:rFonts w:ascii="Times New Roman" w:eastAsia="Times New Roman" w:hAnsi="Times New Roman" w:cs="Times New Roman"/>
          <w:kern w:val="0"/>
          <w:sz w:val="24"/>
          <w:szCs w:val="24"/>
          <w:lang w:eastAsia="es-ES"/>
          <w14:ligatures w14:val="none"/>
        </w:rPr>
        <w:t>s</w:t>
      </w:r>
      <w:r w:rsidR="00683017" w:rsidRPr="005B794D">
        <w:rPr>
          <w:rFonts w:ascii="Times New Roman" w:eastAsia="Times New Roman" w:hAnsi="Times New Roman" w:cs="Times New Roman"/>
          <w:kern w:val="0"/>
          <w:sz w:val="24"/>
          <w:szCs w:val="24"/>
          <w:lang w:eastAsia="es-ES"/>
          <w14:ligatures w14:val="none"/>
        </w:rPr>
        <w:t xml:space="preserve"> de elección de foro</w:t>
      </w:r>
      <w:r w:rsidR="00683017" w:rsidRPr="005B794D">
        <w:rPr>
          <w:rFonts w:ascii="Times New Roman" w:eastAsia="Times New Roman" w:hAnsi="Times New Roman" w:cs="Times New Roman"/>
          <w:bCs/>
          <w:kern w:val="0"/>
          <w:sz w:val="24"/>
          <w:szCs w:val="24"/>
          <w:lang w:eastAsia="fr-FR"/>
          <w14:ligatures w14:val="none"/>
        </w:rPr>
        <w:t xml:space="preserve"> que señala</w:t>
      </w:r>
      <w:r w:rsidR="00EE27D2" w:rsidRPr="005B794D">
        <w:rPr>
          <w:rFonts w:ascii="Times New Roman" w:eastAsia="Times New Roman" w:hAnsi="Times New Roman" w:cs="Times New Roman"/>
          <w:bCs/>
          <w:kern w:val="0"/>
          <w:sz w:val="24"/>
          <w:szCs w:val="24"/>
          <w:lang w:eastAsia="fr-FR"/>
          <w14:ligatures w14:val="none"/>
        </w:rPr>
        <w:t>n</w:t>
      </w:r>
      <w:r w:rsidR="00683017" w:rsidRPr="005B794D">
        <w:rPr>
          <w:rFonts w:ascii="Times New Roman" w:eastAsia="Times New Roman" w:hAnsi="Times New Roman" w:cs="Times New Roman"/>
          <w:bCs/>
          <w:kern w:val="0"/>
          <w:sz w:val="24"/>
          <w:szCs w:val="24"/>
          <w:lang w:eastAsia="fr-FR"/>
          <w14:ligatures w14:val="none"/>
        </w:rPr>
        <w:t xml:space="preserve"> a los tribunales de Barcelona</w:t>
      </w:r>
      <w:r w:rsidR="00683017" w:rsidRPr="005B794D">
        <w:rPr>
          <w:rStyle w:val="Refdenotaalpie"/>
          <w:rFonts w:ascii="Times New Roman" w:eastAsia="Times New Roman" w:hAnsi="Times New Roman" w:cs="Times New Roman"/>
          <w:kern w:val="0"/>
          <w:sz w:val="24"/>
          <w:szCs w:val="24"/>
          <w:lang w:eastAsia="es-ES"/>
          <w14:ligatures w14:val="none"/>
        </w:rPr>
        <w:footnoteReference w:id="119"/>
      </w:r>
      <w:r w:rsidR="006B6410">
        <w:rPr>
          <w:rFonts w:ascii="Times New Roman" w:eastAsia="Times New Roman" w:hAnsi="Times New Roman" w:cs="Times New Roman"/>
          <w:bCs/>
          <w:kern w:val="0"/>
          <w:sz w:val="24"/>
          <w:szCs w:val="24"/>
          <w:lang w:eastAsia="fr-FR"/>
          <w14:ligatures w14:val="none"/>
        </w:rPr>
        <w:t>,</w:t>
      </w:r>
      <w:r w:rsidR="00683017" w:rsidRPr="005B794D">
        <w:rPr>
          <w:rFonts w:ascii="Times New Roman" w:eastAsia="Times New Roman" w:hAnsi="Times New Roman" w:cs="Times New Roman"/>
          <w:kern w:val="0"/>
          <w:sz w:val="24"/>
          <w:szCs w:val="24"/>
          <w:lang w:eastAsia="es-ES"/>
          <w14:ligatures w14:val="none"/>
        </w:rPr>
        <w:t xml:space="preserve"> s</w:t>
      </w:r>
      <w:r w:rsidR="005818DE" w:rsidRPr="005B794D">
        <w:rPr>
          <w:rFonts w:ascii="Times New Roman" w:eastAsia="Times New Roman" w:hAnsi="Times New Roman" w:cs="Times New Roman"/>
          <w:kern w:val="0"/>
          <w:sz w:val="24"/>
          <w:szCs w:val="24"/>
          <w:lang w:eastAsia="es-ES"/>
          <w14:ligatures w14:val="none"/>
        </w:rPr>
        <w:t xml:space="preserve">e interpone demanda ante </w:t>
      </w:r>
      <w:r w:rsidR="007C74F8" w:rsidRPr="005B794D">
        <w:rPr>
          <w:rFonts w:ascii="Times New Roman" w:eastAsia="Times New Roman" w:hAnsi="Times New Roman" w:cs="Times New Roman"/>
          <w:kern w:val="0"/>
          <w:sz w:val="24"/>
          <w:szCs w:val="24"/>
          <w:lang w:eastAsia="es-ES"/>
          <w14:ligatures w14:val="none"/>
        </w:rPr>
        <w:t xml:space="preserve">los </w:t>
      </w:r>
      <w:r w:rsidR="005818DE" w:rsidRPr="005B794D">
        <w:rPr>
          <w:rFonts w:ascii="Times New Roman" w:eastAsia="Times New Roman" w:hAnsi="Times New Roman" w:cs="Times New Roman"/>
          <w:kern w:val="0"/>
          <w:sz w:val="24"/>
          <w:szCs w:val="24"/>
          <w:lang w:eastAsia="es-ES"/>
          <w14:ligatures w14:val="none"/>
        </w:rPr>
        <w:t xml:space="preserve">Juzgados </w:t>
      </w:r>
      <w:r w:rsidR="001A22C1" w:rsidRPr="005B794D">
        <w:rPr>
          <w:rFonts w:ascii="Times New Roman" w:eastAsia="Times New Roman" w:hAnsi="Times New Roman" w:cs="Times New Roman"/>
          <w:kern w:val="0"/>
          <w:sz w:val="24"/>
          <w:szCs w:val="24"/>
          <w:lang w:eastAsia="es-ES"/>
          <w14:ligatures w14:val="none"/>
        </w:rPr>
        <w:t xml:space="preserve">de </w:t>
      </w:r>
      <w:r w:rsidR="005818DE" w:rsidRPr="005B794D">
        <w:rPr>
          <w:rFonts w:ascii="Times New Roman" w:eastAsia="Times New Roman" w:hAnsi="Times New Roman" w:cs="Times New Roman"/>
          <w:kern w:val="0"/>
          <w:sz w:val="24"/>
          <w:szCs w:val="24"/>
          <w:lang w:eastAsia="es-ES"/>
          <w14:ligatures w14:val="none"/>
        </w:rPr>
        <w:t>primer</w:t>
      </w:r>
      <w:r w:rsidR="001A22C1" w:rsidRPr="005B794D">
        <w:rPr>
          <w:rFonts w:ascii="Times New Roman" w:eastAsia="Times New Roman" w:hAnsi="Times New Roman" w:cs="Times New Roman"/>
          <w:kern w:val="0"/>
          <w:sz w:val="24"/>
          <w:szCs w:val="24"/>
          <w:lang w:eastAsia="es-ES"/>
          <w14:ligatures w14:val="none"/>
        </w:rPr>
        <w:t>a</w:t>
      </w:r>
      <w:r w:rsidR="005818DE" w:rsidRPr="005B794D">
        <w:rPr>
          <w:rFonts w:ascii="Times New Roman" w:eastAsia="Times New Roman" w:hAnsi="Times New Roman" w:cs="Times New Roman"/>
          <w:kern w:val="0"/>
          <w:sz w:val="24"/>
          <w:szCs w:val="24"/>
          <w:lang w:eastAsia="es-ES"/>
          <w14:ligatures w14:val="none"/>
        </w:rPr>
        <w:t xml:space="preserve"> instancia de </w:t>
      </w:r>
      <w:r w:rsidR="001A22C1" w:rsidRPr="005B794D">
        <w:rPr>
          <w:rFonts w:ascii="Times New Roman" w:eastAsia="Times New Roman" w:hAnsi="Times New Roman" w:cs="Times New Roman"/>
          <w:kern w:val="0"/>
          <w:sz w:val="24"/>
          <w:szCs w:val="24"/>
          <w:lang w:eastAsia="es-ES"/>
          <w14:ligatures w14:val="none"/>
        </w:rPr>
        <w:t>dicha ciudad</w:t>
      </w:r>
      <w:r w:rsidR="005818DE" w:rsidRPr="005B794D">
        <w:rPr>
          <w:rFonts w:ascii="Times New Roman" w:eastAsia="Times New Roman" w:hAnsi="Times New Roman" w:cs="Times New Roman"/>
          <w:kern w:val="0"/>
          <w:sz w:val="24"/>
          <w:szCs w:val="24"/>
          <w:lang w:eastAsia="es-ES"/>
          <w14:ligatures w14:val="none"/>
        </w:rPr>
        <w:t>, y la parte demandada presenta declinatoria, que es desestimada</w:t>
      </w:r>
      <w:r w:rsidR="00683017" w:rsidRPr="005B794D">
        <w:rPr>
          <w:rStyle w:val="Refdenotaalpie"/>
          <w:rFonts w:ascii="Times New Roman" w:eastAsia="Times New Roman" w:hAnsi="Times New Roman" w:cs="Times New Roman"/>
          <w:kern w:val="0"/>
          <w:sz w:val="24"/>
          <w:szCs w:val="24"/>
          <w:lang w:eastAsia="es-ES"/>
          <w14:ligatures w14:val="none"/>
        </w:rPr>
        <w:footnoteReference w:id="120"/>
      </w:r>
      <w:r w:rsidR="005818DE" w:rsidRPr="005B794D">
        <w:rPr>
          <w:rFonts w:ascii="Times New Roman" w:eastAsia="Times New Roman" w:hAnsi="Times New Roman" w:cs="Times New Roman"/>
          <w:kern w:val="0"/>
          <w:sz w:val="24"/>
          <w:szCs w:val="24"/>
          <w:lang w:eastAsia="es-ES"/>
          <w14:ligatures w14:val="none"/>
        </w:rPr>
        <w:t>.</w:t>
      </w:r>
      <w:r w:rsidR="007C74F8" w:rsidRPr="005B794D">
        <w:rPr>
          <w:rFonts w:ascii="Times New Roman" w:eastAsia="Times New Roman" w:hAnsi="Times New Roman" w:cs="Times New Roman"/>
          <w:kern w:val="0"/>
          <w:sz w:val="24"/>
          <w:szCs w:val="24"/>
          <w:lang w:eastAsia="es-ES"/>
          <w14:ligatures w14:val="none"/>
        </w:rPr>
        <w:t xml:space="preserve"> </w:t>
      </w:r>
      <w:r w:rsidR="00683017" w:rsidRPr="005B794D">
        <w:rPr>
          <w:rFonts w:ascii="Times New Roman" w:eastAsia="Times New Roman" w:hAnsi="Times New Roman" w:cs="Times New Roman"/>
          <w:kern w:val="0"/>
          <w:sz w:val="24"/>
          <w:szCs w:val="24"/>
          <w:lang w:eastAsia="es-ES"/>
          <w14:ligatures w14:val="none"/>
        </w:rPr>
        <w:t>El caso llega al T</w:t>
      </w:r>
      <w:r w:rsidR="001A22C1" w:rsidRPr="005B794D">
        <w:rPr>
          <w:rFonts w:ascii="Times New Roman" w:eastAsia="Times New Roman" w:hAnsi="Times New Roman" w:cs="Times New Roman"/>
          <w:kern w:val="0"/>
          <w:sz w:val="24"/>
          <w:szCs w:val="24"/>
          <w:lang w:eastAsia="es-ES"/>
          <w14:ligatures w14:val="none"/>
        </w:rPr>
        <w:t>ribunal Supremo</w:t>
      </w:r>
      <w:r w:rsidR="00683017" w:rsidRPr="005B794D">
        <w:rPr>
          <w:rFonts w:ascii="Times New Roman" w:eastAsia="Times New Roman" w:hAnsi="Times New Roman" w:cs="Times New Roman"/>
          <w:kern w:val="0"/>
          <w:sz w:val="24"/>
          <w:szCs w:val="24"/>
          <w:lang w:eastAsia="es-ES"/>
          <w14:ligatures w14:val="none"/>
        </w:rPr>
        <w:t xml:space="preserve"> por vía de </w:t>
      </w:r>
      <w:r w:rsidR="001A22C1" w:rsidRPr="005B794D">
        <w:rPr>
          <w:rFonts w:ascii="Times New Roman" w:eastAsia="Times New Roman" w:hAnsi="Times New Roman" w:cs="Times New Roman"/>
          <w:kern w:val="0"/>
          <w:sz w:val="24"/>
          <w:szCs w:val="24"/>
          <w:lang w:eastAsia="es-ES"/>
          <w14:ligatures w14:val="none"/>
        </w:rPr>
        <w:t xml:space="preserve">un </w:t>
      </w:r>
      <w:r w:rsidR="00683017" w:rsidRPr="005B794D">
        <w:rPr>
          <w:rFonts w:ascii="Times New Roman" w:eastAsia="Times New Roman" w:hAnsi="Times New Roman" w:cs="Times New Roman"/>
          <w:bCs/>
          <w:kern w:val="0"/>
          <w:sz w:val="24"/>
          <w:szCs w:val="24"/>
          <w:lang w:eastAsia="fr-FR"/>
          <w14:ligatures w14:val="none"/>
        </w:rPr>
        <w:t>recurso extraordinario por infracción procesal, cuyo motivo primero fue</w:t>
      </w:r>
      <w:r w:rsidR="001A22C1" w:rsidRPr="005B794D">
        <w:rPr>
          <w:rFonts w:ascii="Times New Roman" w:eastAsia="Times New Roman" w:hAnsi="Times New Roman" w:cs="Times New Roman"/>
          <w:bCs/>
          <w:kern w:val="0"/>
          <w:sz w:val="24"/>
          <w:szCs w:val="24"/>
          <w:lang w:eastAsia="fr-FR"/>
          <w14:ligatures w14:val="none"/>
        </w:rPr>
        <w:t xml:space="preserve"> la</w:t>
      </w:r>
      <w:r w:rsidR="00683017" w:rsidRPr="005B794D">
        <w:rPr>
          <w:rFonts w:ascii="Times New Roman" w:eastAsia="Times New Roman" w:hAnsi="Times New Roman" w:cs="Times New Roman"/>
          <w:bCs/>
          <w:kern w:val="0"/>
          <w:sz w:val="24"/>
          <w:szCs w:val="24"/>
          <w:lang w:eastAsia="fr-FR"/>
          <w14:ligatures w14:val="none"/>
        </w:rPr>
        <w:t xml:space="preserve"> </w:t>
      </w:r>
    </w:p>
    <w:p w14:paraId="761D2129" w14:textId="04A3B4F5" w:rsidR="00683017" w:rsidRPr="005B794D" w:rsidRDefault="00683017" w:rsidP="001A22C1">
      <w:pPr>
        <w:spacing w:after="120"/>
        <w:ind w:left="708"/>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bCs/>
          <w:kern w:val="0"/>
          <w:sz w:val="24"/>
          <w:szCs w:val="24"/>
          <w:lang w:eastAsia="fr-FR"/>
          <w14:ligatures w14:val="none"/>
        </w:rPr>
        <w:t>"</w:t>
      </w:r>
      <w:r w:rsidR="001A22C1" w:rsidRPr="005B794D">
        <w:rPr>
          <w:rFonts w:ascii="Times New Roman" w:eastAsia="Times New Roman" w:hAnsi="Times New Roman" w:cs="Times New Roman"/>
          <w:bCs/>
          <w:kern w:val="0"/>
          <w:sz w:val="24"/>
          <w:szCs w:val="24"/>
          <w:lang w:eastAsia="fr-FR"/>
          <w14:ligatures w14:val="none"/>
        </w:rPr>
        <w:t>[…]</w:t>
      </w:r>
      <w:r w:rsidRPr="005B794D">
        <w:rPr>
          <w:rFonts w:ascii="Times New Roman" w:eastAsia="Times New Roman" w:hAnsi="Times New Roman" w:cs="Times New Roman"/>
          <w:bCs/>
          <w:kern w:val="0"/>
          <w:sz w:val="24"/>
          <w:szCs w:val="24"/>
          <w:lang w:eastAsia="fr-FR"/>
          <w14:ligatures w14:val="none"/>
        </w:rPr>
        <w:t xml:space="preserve"> </w:t>
      </w:r>
      <w:r w:rsidRPr="005B794D">
        <w:rPr>
          <w:rFonts w:ascii="Times New Roman" w:eastAsia="Times New Roman" w:hAnsi="Times New Roman" w:cs="Times New Roman"/>
          <w:bCs/>
          <w:i/>
          <w:iCs/>
          <w:kern w:val="0"/>
          <w:sz w:val="24"/>
          <w:szCs w:val="24"/>
          <w:lang w:eastAsia="fr-FR"/>
          <w14:ligatures w14:val="none"/>
        </w:rPr>
        <w:t xml:space="preserve">infracción de las normas sobre jurisdicción y competencia objetiva y funcional por infracción de los </w:t>
      </w:r>
      <w:proofErr w:type="spellStart"/>
      <w:r w:rsidRPr="005B794D">
        <w:rPr>
          <w:rFonts w:ascii="Times New Roman" w:eastAsia="Times New Roman" w:hAnsi="Times New Roman" w:cs="Times New Roman"/>
          <w:bCs/>
          <w:i/>
          <w:iCs/>
          <w:kern w:val="0"/>
          <w:sz w:val="24"/>
          <w:szCs w:val="24"/>
          <w:lang w:eastAsia="fr-FR"/>
          <w14:ligatures w14:val="none"/>
        </w:rPr>
        <w:t>artº</w:t>
      </w:r>
      <w:proofErr w:type="spellEnd"/>
      <w:r w:rsidRPr="005B794D">
        <w:rPr>
          <w:rFonts w:ascii="Times New Roman" w:eastAsia="Times New Roman" w:hAnsi="Times New Roman" w:cs="Times New Roman"/>
          <w:bCs/>
          <w:i/>
          <w:iCs/>
          <w:kern w:val="0"/>
          <w:sz w:val="24"/>
          <w:szCs w:val="24"/>
          <w:lang w:eastAsia="fr-FR"/>
          <w14:ligatures w14:val="none"/>
        </w:rPr>
        <w:t xml:space="preserve"> 36, 66.2, 469.1.4 de la LEC (infringiendo el </w:t>
      </w:r>
      <w:proofErr w:type="spellStart"/>
      <w:r w:rsidRPr="005B794D">
        <w:rPr>
          <w:rFonts w:ascii="Times New Roman" w:eastAsia="Times New Roman" w:hAnsi="Times New Roman" w:cs="Times New Roman"/>
          <w:bCs/>
          <w:i/>
          <w:iCs/>
          <w:kern w:val="0"/>
          <w:sz w:val="24"/>
          <w:szCs w:val="24"/>
          <w:lang w:eastAsia="fr-FR"/>
          <w14:ligatures w14:val="none"/>
        </w:rPr>
        <w:t>artº</w:t>
      </w:r>
      <w:proofErr w:type="spellEnd"/>
      <w:r w:rsidRPr="005B794D">
        <w:rPr>
          <w:rFonts w:ascii="Times New Roman" w:eastAsia="Times New Roman" w:hAnsi="Times New Roman" w:cs="Times New Roman"/>
          <w:bCs/>
          <w:i/>
          <w:iCs/>
          <w:kern w:val="0"/>
          <w:sz w:val="24"/>
          <w:szCs w:val="24"/>
          <w:lang w:eastAsia="fr-FR"/>
          <w14:ligatures w14:val="none"/>
        </w:rPr>
        <w:t xml:space="preserve"> 24 de la CE de la Ley de Enjuiciamiento Civil, y los </w:t>
      </w:r>
      <w:proofErr w:type="spellStart"/>
      <w:r w:rsidRPr="005B794D">
        <w:rPr>
          <w:rFonts w:ascii="Times New Roman" w:eastAsia="Times New Roman" w:hAnsi="Times New Roman" w:cs="Times New Roman"/>
          <w:bCs/>
          <w:i/>
          <w:iCs/>
          <w:kern w:val="0"/>
          <w:sz w:val="24"/>
          <w:szCs w:val="24"/>
          <w:lang w:eastAsia="fr-FR"/>
          <w14:ligatures w14:val="none"/>
        </w:rPr>
        <w:t>artº</w:t>
      </w:r>
      <w:proofErr w:type="spellEnd"/>
      <w:r w:rsidRPr="005B794D">
        <w:rPr>
          <w:rFonts w:ascii="Times New Roman" w:eastAsia="Times New Roman" w:hAnsi="Times New Roman" w:cs="Times New Roman"/>
          <w:bCs/>
          <w:i/>
          <w:iCs/>
          <w:kern w:val="0"/>
          <w:sz w:val="24"/>
          <w:szCs w:val="24"/>
          <w:lang w:eastAsia="fr-FR"/>
          <w14:ligatures w14:val="none"/>
        </w:rPr>
        <w:t xml:space="preserve"> 21, 22 y 238 de la Ley Orgánica del Poder Judicial). En cuanto a la jurisdicción española no es la competente. La cuestión objeto del litigio es competencia exclusiva de la jurisdicción de los Tribunales de la República Popular China</w:t>
      </w:r>
      <w:r w:rsidRPr="005B794D">
        <w:rPr>
          <w:rFonts w:ascii="Times New Roman" w:eastAsia="Times New Roman" w:hAnsi="Times New Roman" w:cs="Times New Roman"/>
          <w:bCs/>
          <w:kern w:val="0"/>
          <w:sz w:val="24"/>
          <w:szCs w:val="24"/>
          <w:lang w:eastAsia="fr-FR"/>
          <w14:ligatures w14:val="none"/>
        </w:rPr>
        <w:t>"</w:t>
      </w:r>
      <w:r w:rsidRPr="005B794D">
        <w:rPr>
          <w:rStyle w:val="Refdenotaalpie"/>
          <w:rFonts w:ascii="Times New Roman" w:eastAsia="Times New Roman" w:hAnsi="Times New Roman" w:cs="Times New Roman"/>
          <w:bCs/>
          <w:kern w:val="0"/>
          <w:sz w:val="24"/>
          <w:szCs w:val="24"/>
          <w:lang w:eastAsia="fr-FR"/>
          <w14:ligatures w14:val="none"/>
        </w:rPr>
        <w:footnoteReference w:id="121"/>
      </w:r>
      <w:r w:rsidR="001A22C1" w:rsidRPr="005B794D">
        <w:rPr>
          <w:rFonts w:ascii="Times New Roman" w:eastAsia="Times New Roman" w:hAnsi="Times New Roman" w:cs="Times New Roman"/>
          <w:bCs/>
          <w:kern w:val="0"/>
          <w:sz w:val="24"/>
          <w:szCs w:val="24"/>
          <w:lang w:eastAsia="fr-FR"/>
          <w14:ligatures w14:val="none"/>
        </w:rPr>
        <w:t>.</w:t>
      </w:r>
    </w:p>
    <w:p w14:paraId="5FF08319" w14:textId="0F2E4488" w:rsidR="008F4C4D" w:rsidRPr="005B794D" w:rsidRDefault="00683017" w:rsidP="008F4C4D">
      <w:pPr>
        <w:spacing w:after="120"/>
        <w:jc w:val="both"/>
        <w:rPr>
          <w:rFonts w:ascii="Times New Roman" w:eastAsia="Times New Roman" w:hAnsi="Times New Roman" w:cs="Times New Roman"/>
          <w:bCs/>
          <w:kern w:val="0"/>
          <w:sz w:val="24"/>
          <w:szCs w:val="24"/>
          <w:lang w:eastAsia="fr-FR"/>
          <w14:ligatures w14:val="none"/>
        </w:rPr>
      </w:pPr>
      <w:r w:rsidRPr="005B794D">
        <w:rPr>
          <w:rFonts w:ascii="Times New Roman" w:eastAsia="Times New Roman" w:hAnsi="Times New Roman" w:cs="Times New Roman"/>
          <w:kern w:val="0"/>
          <w:sz w:val="24"/>
          <w:szCs w:val="24"/>
          <w:lang w:eastAsia="es-ES"/>
          <w14:ligatures w14:val="none"/>
        </w:rPr>
        <w:t xml:space="preserve">El debate </w:t>
      </w:r>
      <w:r w:rsidR="00E61AAC" w:rsidRPr="005B794D">
        <w:rPr>
          <w:rFonts w:ascii="Times New Roman" w:eastAsia="Times New Roman" w:hAnsi="Times New Roman" w:cs="Times New Roman"/>
          <w:kern w:val="0"/>
          <w:sz w:val="24"/>
          <w:szCs w:val="24"/>
          <w:lang w:eastAsia="es-ES"/>
          <w14:ligatures w14:val="none"/>
        </w:rPr>
        <w:t>(</w:t>
      </w:r>
      <w:r w:rsidR="001A22C1" w:rsidRPr="005B794D">
        <w:rPr>
          <w:rFonts w:ascii="Times New Roman" w:eastAsia="Times New Roman" w:hAnsi="Times New Roman" w:cs="Times New Roman"/>
          <w:kern w:val="0"/>
          <w:sz w:val="24"/>
          <w:szCs w:val="24"/>
          <w:lang w:eastAsia="es-ES"/>
          <w14:ligatures w14:val="none"/>
        </w:rPr>
        <w:t xml:space="preserve">tanto la </w:t>
      </w:r>
      <w:r w:rsidR="00E61AAC" w:rsidRPr="005B794D">
        <w:rPr>
          <w:rFonts w:ascii="Times New Roman" w:eastAsia="Times New Roman" w:hAnsi="Times New Roman" w:cs="Times New Roman"/>
          <w:kern w:val="0"/>
          <w:sz w:val="24"/>
          <w:szCs w:val="24"/>
          <w:lang w:eastAsia="es-ES"/>
          <w14:ligatures w14:val="none"/>
        </w:rPr>
        <w:t xml:space="preserve">argumentación de las partes </w:t>
      </w:r>
      <w:r w:rsidR="001A22C1" w:rsidRPr="005B794D">
        <w:rPr>
          <w:rFonts w:ascii="Times New Roman" w:eastAsia="Times New Roman" w:hAnsi="Times New Roman" w:cs="Times New Roman"/>
          <w:kern w:val="0"/>
          <w:sz w:val="24"/>
          <w:szCs w:val="24"/>
          <w:lang w:eastAsia="es-ES"/>
          <w14:ligatures w14:val="none"/>
        </w:rPr>
        <w:t>como el</w:t>
      </w:r>
      <w:r w:rsidR="00E61AAC" w:rsidRPr="005B794D">
        <w:rPr>
          <w:rFonts w:ascii="Times New Roman" w:eastAsia="Times New Roman" w:hAnsi="Times New Roman" w:cs="Times New Roman"/>
          <w:kern w:val="0"/>
          <w:sz w:val="24"/>
          <w:szCs w:val="24"/>
          <w:lang w:eastAsia="es-ES"/>
          <w14:ligatures w14:val="none"/>
        </w:rPr>
        <w:t xml:space="preserve"> análisis del </w:t>
      </w:r>
      <w:r w:rsidR="001A22C1" w:rsidRPr="005B794D">
        <w:rPr>
          <w:rFonts w:ascii="Times New Roman" w:eastAsia="Times New Roman" w:hAnsi="Times New Roman" w:cs="Times New Roman"/>
          <w:kern w:val="0"/>
          <w:sz w:val="24"/>
          <w:szCs w:val="24"/>
          <w:lang w:eastAsia="es-ES"/>
          <w14:ligatures w14:val="none"/>
        </w:rPr>
        <w:t xml:space="preserve">Tribunal </w:t>
      </w:r>
      <w:r w:rsidR="00E61AAC" w:rsidRPr="005B794D">
        <w:rPr>
          <w:rFonts w:ascii="Times New Roman" w:eastAsia="Times New Roman" w:hAnsi="Times New Roman" w:cs="Times New Roman"/>
          <w:kern w:val="0"/>
          <w:sz w:val="24"/>
          <w:szCs w:val="24"/>
          <w:lang w:eastAsia="es-ES"/>
          <w14:ligatures w14:val="none"/>
        </w:rPr>
        <w:t xml:space="preserve">Supremo) </w:t>
      </w:r>
      <w:r w:rsidRPr="005B794D">
        <w:rPr>
          <w:rFonts w:ascii="Times New Roman" w:eastAsia="Times New Roman" w:hAnsi="Times New Roman" w:cs="Times New Roman"/>
          <w:kern w:val="0"/>
          <w:sz w:val="24"/>
          <w:szCs w:val="24"/>
          <w:lang w:eastAsia="es-ES"/>
          <w14:ligatures w14:val="none"/>
        </w:rPr>
        <w:t>ignora casi por completo la existencia de Bruselas I bis</w:t>
      </w:r>
      <w:r w:rsidR="00E61AAC"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bCs/>
          <w:kern w:val="0"/>
          <w:sz w:val="24"/>
          <w:szCs w:val="24"/>
          <w:lang w:eastAsia="fr-FR"/>
          <w14:ligatures w14:val="none"/>
        </w:rPr>
        <w:t>sólo se menciona</w:t>
      </w:r>
      <w:r w:rsidR="001634D7" w:rsidRPr="005B794D">
        <w:rPr>
          <w:rFonts w:ascii="Times New Roman" w:eastAsia="Times New Roman" w:hAnsi="Times New Roman" w:cs="Times New Roman"/>
          <w:bCs/>
          <w:kern w:val="0"/>
          <w:sz w:val="24"/>
          <w:szCs w:val="24"/>
          <w:lang w:eastAsia="fr-FR"/>
          <w14:ligatures w14:val="none"/>
        </w:rPr>
        <w:t>n</w:t>
      </w:r>
      <w:r w:rsidR="00690CC7" w:rsidRPr="005B794D">
        <w:rPr>
          <w:rFonts w:ascii="Times New Roman" w:eastAsia="Times New Roman" w:hAnsi="Times New Roman" w:cs="Times New Roman"/>
          <w:bCs/>
          <w:kern w:val="0"/>
          <w:sz w:val="24"/>
          <w:szCs w:val="24"/>
          <w:lang w:eastAsia="fr-FR"/>
          <w14:ligatures w14:val="none"/>
        </w:rPr>
        <w:t>, en una única ocasión,</w:t>
      </w:r>
      <w:r w:rsidRPr="005B794D">
        <w:rPr>
          <w:rFonts w:ascii="Times New Roman" w:eastAsia="Times New Roman" w:hAnsi="Times New Roman" w:cs="Times New Roman"/>
          <w:bCs/>
          <w:kern w:val="0"/>
          <w:sz w:val="24"/>
          <w:szCs w:val="24"/>
          <w:lang w:eastAsia="fr-FR"/>
          <w14:ligatures w14:val="none"/>
        </w:rPr>
        <w:t xml:space="preserve"> el </w:t>
      </w:r>
      <w:r w:rsidR="00EB5100" w:rsidRPr="005B794D">
        <w:rPr>
          <w:rFonts w:ascii="Times New Roman" w:eastAsia="Times New Roman" w:hAnsi="Times New Roman" w:cs="Times New Roman"/>
          <w:bCs/>
          <w:kern w:val="0"/>
          <w:sz w:val="24"/>
          <w:szCs w:val="24"/>
          <w:lang w:eastAsia="fr-FR"/>
          <w14:ligatures w14:val="none"/>
        </w:rPr>
        <w:t>propio</w:t>
      </w:r>
      <w:r w:rsidRPr="005B794D">
        <w:rPr>
          <w:rFonts w:ascii="Times New Roman" w:eastAsia="Times New Roman" w:hAnsi="Times New Roman" w:cs="Times New Roman"/>
          <w:bCs/>
          <w:kern w:val="0"/>
          <w:sz w:val="24"/>
          <w:szCs w:val="24"/>
          <w:lang w:eastAsia="fr-FR"/>
          <w14:ligatures w14:val="none"/>
        </w:rPr>
        <w:t xml:space="preserve"> </w:t>
      </w:r>
      <w:r w:rsidR="001634D7" w:rsidRPr="005B794D">
        <w:rPr>
          <w:rFonts w:ascii="Times New Roman" w:eastAsia="Times New Roman" w:hAnsi="Times New Roman" w:cs="Times New Roman"/>
          <w:bCs/>
          <w:kern w:val="0"/>
          <w:sz w:val="24"/>
          <w:szCs w:val="24"/>
          <w:lang w:eastAsia="fr-FR"/>
          <w14:ligatures w14:val="none"/>
        </w:rPr>
        <w:t>R</w:t>
      </w:r>
      <w:r w:rsidRPr="005B794D">
        <w:rPr>
          <w:rFonts w:ascii="Times New Roman" w:eastAsia="Times New Roman" w:hAnsi="Times New Roman" w:cs="Times New Roman"/>
          <w:bCs/>
          <w:kern w:val="0"/>
          <w:sz w:val="24"/>
          <w:szCs w:val="24"/>
          <w:lang w:eastAsia="fr-FR"/>
          <w14:ligatures w14:val="none"/>
        </w:rPr>
        <w:t>eglamento como inspiración del sistema autónomo de competencia judicial internacional</w:t>
      </w:r>
      <w:r w:rsidR="00E61AAC" w:rsidRPr="005B794D">
        <w:rPr>
          <w:rFonts w:ascii="Times New Roman" w:eastAsia="Times New Roman" w:hAnsi="Times New Roman" w:cs="Times New Roman"/>
          <w:bCs/>
          <w:kern w:val="0"/>
          <w:sz w:val="24"/>
          <w:szCs w:val="24"/>
          <w:lang w:eastAsia="fr-FR"/>
          <w14:ligatures w14:val="none"/>
        </w:rPr>
        <w:t xml:space="preserve"> español</w:t>
      </w:r>
      <w:r w:rsidR="001634D7" w:rsidRPr="005B794D">
        <w:rPr>
          <w:rFonts w:ascii="Times New Roman" w:eastAsia="Times New Roman" w:hAnsi="Times New Roman" w:cs="Times New Roman"/>
          <w:bCs/>
          <w:kern w:val="0"/>
          <w:sz w:val="24"/>
          <w:szCs w:val="24"/>
          <w:lang w:eastAsia="fr-FR"/>
          <w14:ligatures w14:val="none"/>
        </w:rPr>
        <w:t xml:space="preserve">, y su </w:t>
      </w:r>
      <w:r w:rsidR="00C6714E" w:rsidRPr="005B794D">
        <w:rPr>
          <w:rFonts w:ascii="Times New Roman" w:eastAsia="Times New Roman" w:hAnsi="Times New Roman" w:cs="Times New Roman"/>
          <w:bCs/>
          <w:kern w:val="0"/>
          <w:sz w:val="24"/>
          <w:szCs w:val="24"/>
          <w:lang w:eastAsia="fr-FR"/>
          <w14:ligatures w14:val="none"/>
        </w:rPr>
        <w:t>artículo</w:t>
      </w:r>
      <w:r w:rsidR="001634D7" w:rsidRPr="005B794D">
        <w:rPr>
          <w:rFonts w:ascii="Times New Roman" w:eastAsia="Times New Roman" w:hAnsi="Times New Roman" w:cs="Times New Roman"/>
          <w:bCs/>
          <w:kern w:val="0"/>
          <w:sz w:val="24"/>
          <w:szCs w:val="24"/>
          <w:lang w:eastAsia="fr-FR"/>
          <w14:ligatures w14:val="none"/>
        </w:rPr>
        <w:t xml:space="preserve"> 25 como inspiración de la “</w:t>
      </w:r>
      <w:r w:rsidR="001634D7" w:rsidRPr="005B794D">
        <w:rPr>
          <w:rFonts w:ascii="Times New Roman" w:hAnsi="Times New Roman" w:cs="Times New Roman"/>
          <w:i/>
          <w:iCs/>
          <w:sz w:val="24"/>
          <w:szCs w:val="24"/>
        </w:rPr>
        <w:t>autoriza</w:t>
      </w:r>
      <w:r w:rsidR="001634D7" w:rsidRPr="005B794D">
        <w:rPr>
          <w:rFonts w:ascii="Times New Roman" w:hAnsi="Times New Roman" w:cs="Times New Roman"/>
          <w:sz w:val="24"/>
          <w:szCs w:val="24"/>
        </w:rPr>
        <w:t>[</w:t>
      </w:r>
      <w:proofErr w:type="spellStart"/>
      <w:r w:rsidR="001634D7" w:rsidRPr="005B794D">
        <w:rPr>
          <w:rFonts w:ascii="Times New Roman" w:hAnsi="Times New Roman" w:cs="Times New Roman"/>
          <w:sz w:val="24"/>
          <w:szCs w:val="24"/>
        </w:rPr>
        <w:t>ción</w:t>
      </w:r>
      <w:proofErr w:type="spellEnd"/>
      <w:r w:rsidR="001634D7" w:rsidRPr="005B794D">
        <w:rPr>
          <w:rFonts w:ascii="Times New Roman" w:hAnsi="Times New Roman" w:cs="Times New Roman"/>
          <w:sz w:val="24"/>
          <w:szCs w:val="24"/>
        </w:rPr>
        <w:t>]</w:t>
      </w:r>
      <w:r w:rsidR="001634D7" w:rsidRPr="005B794D">
        <w:rPr>
          <w:rFonts w:ascii="Times New Roman" w:hAnsi="Times New Roman" w:cs="Times New Roman"/>
          <w:i/>
          <w:iCs/>
          <w:sz w:val="24"/>
          <w:szCs w:val="24"/>
        </w:rPr>
        <w:t xml:space="preserve"> a las partes a elegir libremente el foro en que deban dirimirse las controversias sobre la interpretación, ejecución o resolución de los contratos</w:t>
      </w:r>
      <w:r w:rsidR="001634D7" w:rsidRPr="005B794D">
        <w:rPr>
          <w:rFonts w:ascii="Times New Roman" w:eastAsia="Times New Roman" w:hAnsi="Times New Roman" w:cs="Times New Roman"/>
          <w:bCs/>
          <w:kern w:val="0"/>
          <w:sz w:val="24"/>
          <w:szCs w:val="24"/>
          <w:lang w:eastAsia="fr-FR"/>
          <w14:ligatures w14:val="none"/>
        </w:rPr>
        <w:t xml:space="preserve">” </w:t>
      </w:r>
      <w:r w:rsidR="00690CC7" w:rsidRPr="005B794D">
        <w:rPr>
          <w:rFonts w:ascii="Times New Roman" w:eastAsia="Times New Roman" w:hAnsi="Times New Roman" w:cs="Times New Roman"/>
          <w:bCs/>
          <w:kern w:val="0"/>
          <w:sz w:val="24"/>
          <w:szCs w:val="24"/>
          <w:lang w:eastAsia="fr-FR"/>
          <w14:ligatures w14:val="none"/>
        </w:rPr>
        <w:t xml:space="preserve">consagrada en </w:t>
      </w:r>
      <w:r w:rsidR="008F4C4D" w:rsidRPr="005B794D">
        <w:rPr>
          <w:rFonts w:ascii="Times New Roman" w:eastAsia="Times New Roman" w:hAnsi="Times New Roman" w:cs="Times New Roman"/>
          <w:bCs/>
          <w:kern w:val="0"/>
          <w:sz w:val="24"/>
          <w:szCs w:val="24"/>
          <w:lang w:eastAsia="fr-FR"/>
          <w14:ligatures w14:val="none"/>
        </w:rPr>
        <w:t>la LOPJ</w:t>
      </w:r>
      <w:r w:rsidR="00E61AAC" w:rsidRPr="005B794D">
        <w:rPr>
          <w:rStyle w:val="Refdenotaalpie"/>
          <w:rFonts w:ascii="Times New Roman" w:eastAsia="Times New Roman" w:hAnsi="Times New Roman" w:cs="Times New Roman"/>
          <w:bCs/>
          <w:kern w:val="0"/>
          <w:sz w:val="24"/>
          <w:szCs w:val="24"/>
          <w:lang w:eastAsia="fr-FR"/>
          <w14:ligatures w14:val="none"/>
        </w:rPr>
        <w:footnoteReference w:id="122"/>
      </w:r>
      <w:r w:rsidR="00E61AAC" w:rsidRPr="005B794D">
        <w:rPr>
          <w:rFonts w:ascii="Times New Roman" w:eastAsia="Times New Roman" w:hAnsi="Times New Roman" w:cs="Times New Roman"/>
          <w:bCs/>
          <w:kern w:val="0"/>
          <w:sz w:val="24"/>
          <w:szCs w:val="24"/>
          <w:lang w:eastAsia="fr-FR"/>
          <w14:ligatures w14:val="none"/>
        </w:rPr>
        <w:t xml:space="preserve">. </w:t>
      </w:r>
      <w:r w:rsidR="008F4C4D" w:rsidRPr="005B794D">
        <w:rPr>
          <w:rFonts w:ascii="Times New Roman" w:eastAsia="Times New Roman" w:hAnsi="Times New Roman" w:cs="Times New Roman"/>
          <w:bCs/>
          <w:kern w:val="0"/>
          <w:sz w:val="24"/>
          <w:szCs w:val="24"/>
          <w:lang w:eastAsia="fr-FR"/>
          <w14:ligatures w14:val="none"/>
        </w:rPr>
        <w:t>Como se observa a través de repetidas menciones a lo largo de la decisión, s</w:t>
      </w:r>
      <w:r w:rsidR="001634D7" w:rsidRPr="005B794D">
        <w:rPr>
          <w:rFonts w:ascii="Times New Roman" w:eastAsia="Times New Roman" w:hAnsi="Times New Roman" w:cs="Times New Roman"/>
          <w:bCs/>
          <w:kern w:val="0"/>
          <w:sz w:val="24"/>
          <w:szCs w:val="24"/>
          <w:lang w:eastAsia="fr-FR"/>
          <w14:ligatures w14:val="none"/>
        </w:rPr>
        <w:t xml:space="preserve">e aplica en realidad </w:t>
      </w:r>
      <w:r w:rsidR="001634D7" w:rsidRPr="005B794D">
        <w:rPr>
          <w:rFonts w:ascii="Times New Roman" w:eastAsia="Times New Roman" w:hAnsi="Times New Roman" w:cs="Times New Roman"/>
          <w:bCs/>
          <w:kern w:val="0"/>
          <w:sz w:val="24"/>
          <w:szCs w:val="24"/>
          <w:lang w:eastAsia="fr-FR"/>
          <w14:ligatures w14:val="none"/>
        </w:rPr>
        <w:lastRenderedPageBreak/>
        <w:t xml:space="preserve">el artículo </w:t>
      </w:r>
      <w:r w:rsidR="008F4C4D" w:rsidRPr="005B794D">
        <w:rPr>
          <w:rFonts w:ascii="Times New Roman" w:eastAsia="Times New Roman" w:hAnsi="Times New Roman" w:cs="Times New Roman"/>
          <w:bCs/>
          <w:kern w:val="0"/>
          <w:sz w:val="24"/>
          <w:szCs w:val="24"/>
          <w:lang w:eastAsia="fr-FR"/>
          <w14:ligatures w14:val="none"/>
        </w:rPr>
        <w:t>22</w:t>
      </w:r>
      <w:r w:rsidR="001634D7" w:rsidRPr="005B794D">
        <w:rPr>
          <w:rFonts w:ascii="Times New Roman" w:eastAsia="Times New Roman" w:hAnsi="Times New Roman" w:cs="Times New Roman"/>
          <w:bCs/>
          <w:kern w:val="0"/>
          <w:sz w:val="24"/>
          <w:szCs w:val="24"/>
          <w:lang w:eastAsia="fr-FR"/>
          <w14:ligatures w14:val="none"/>
        </w:rPr>
        <w:t xml:space="preserve"> LOPJ</w:t>
      </w:r>
      <w:r w:rsidR="00DA68C6" w:rsidRPr="005B794D">
        <w:rPr>
          <w:rFonts w:ascii="Times New Roman" w:eastAsia="Times New Roman" w:hAnsi="Times New Roman" w:cs="Times New Roman"/>
          <w:bCs/>
          <w:kern w:val="0"/>
          <w:sz w:val="24"/>
          <w:szCs w:val="24"/>
          <w:lang w:eastAsia="fr-FR"/>
          <w14:ligatures w14:val="none"/>
        </w:rPr>
        <w:t>,</w:t>
      </w:r>
      <w:r w:rsidR="008F4C4D" w:rsidRPr="005B794D">
        <w:rPr>
          <w:rFonts w:ascii="Times New Roman" w:eastAsia="Times New Roman" w:hAnsi="Times New Roman" w:cs="Times New Roman"/>
          <w:bCs/>
          <w:kern w:val="0"/>
          <w:sz w:val="24"/>
          <w:szCs w:val="24"/>
          <w:lang w:eastAsia="fr-FR"/>
          <w14:ligatures w14:val="none"/>
        </w:rPr>
        <w:t xml:space="preserve"> que</w:t>
      </w:r>
      <w:r w:rsidR="00DA68C6" w:rsidRPr="005B794D">
        <w:rPr>
          <w:rFonts w:ascii="Times New Roman" w:eastAsia="Times New Roman" w:hAnsi="Times New Roman" w:cs="Times New Roman"/>
          <w:bCs/>
          <w:kern w:val="0"/>
          <w:sz w:val="24"/>
          <w:szCs w:val="24"/>
          <w:lang w:eastAsia="fr-FR"/>
          <w14:ligatures w14:val="none"/>
        </w:rPr>
        <w:t xml:space="preserve"> </w:t>
      </w:r>
      <w:r w:rsidR="008F4C4D" w:rsidRPr="005B794D">
        <w:rPr>
          <w:rFonts w:ascii="Times New Roman" w:eastAsia="Times New Roman" w:hAnsi="Times New Roman" w:cs="Times New Roman"/>
          <w:bCs/>
          <w:kern w:val="0"/>
          <w:sz w:val="24"/>
          <w:szCs w:val="24"/>
          <w:lang w:eastAsia="fr-FR"/>
          <w14:ligatures w14:val="none"/>
        </w:rPr>
        <w:t>“</w:t>
      </w:r>
      <w:r w:rsidR="00DA68C6" w:rsidRPr="005B794D">
        <w:rPr>
          <w:rFonts w:ascii="Times New Roman" w:eastAsia="Times New Roman" w:hAnsi="Times New Roman" w:cs="Times New Roman"/>
          <w:bCs/>
          <w:kern w:val="0"/>
          <w:sz w:val="24"/>
          <w:szCs w:val="24"/>
          <w:lang w:eastAsia="fr-FR"/>
          <w14:ligatures w14:val="none"/>
        </w:rPr>
        <w:t xml:space="preserve">[…] </w:t>
      </w:r>
      <w:r w:rsidR="008F4C4D" w:rsidRPr="005B794D">
        <w:rPr>
          <w:rFonts w:ascii="Times New Roman" w:eastAsia="Times New Roman" w:hAnsi="Times New Roman" w:cs="Times New Roman"/>
          <w:bCs/>
          <w:i/>
          <w:iCs/>
          <w:kern w:val="0"/>
          <w:sz w:val="24"/>
          <w:szCs w:val="24"/>
          <w:lang w:eastAsia="fr-FR"/>
          <w14:ligatures w14:val="none"/>
        </w:rPr>
        <w:t>en su redacción original, vigente en la fecha de la interposición de la demanda</w:t>
      </w:r>
      <w:r w:rsidR="00DA68C6" w:rsidRPr="005B794D">
        <w:rPr>
          <w:rFonts w:ascii="Times New Roman" w:eastAsia="Times New Roman" w:hAnsi="Times New Roman" w:cs="Times New Roman"/>
          <w:bCs/>
          <w:i/>
          <w:iCs/>
          <w:kern w:val="0"/>
          <w:sz w:val="24"/>
          <w:szCs w:val="24"/>
          <w:lang w:eastAsia="fr-FR"/>
          <w14:ligatures w14:val="none"/>
        </w:rPr>
        <w:t xml:space="preserve"> </w:t>
      </w:r>
      <w:r w:rsidR="00DA68C6" w:rsidRPr="005B794D">
        <w:rPr>
          <w:rFonts w:ascii="Times New Roman" w:eastAsia="Times New Roman" w:hAnsi="Times New Roman" w:cs="Times New Roman"/>
          <w:bCs/>
          <w:kern w:val="0"/>
          <w:sz w:val="24"/>
          <w:szCs w:val="24"/>
          <w:lang w:eastAsia="fr-FR"/>
          <w14:ligatures w14:val="none"/>
        </w:rPr>
        <w:t>[…]</w:t>
      </w:r>
      <w:r w:rsidR="008F4C4D" w:rsidRPr="005B794D">
        <w:rPr>
          <w:rFonts w:ascii="Times New Roman" w:eastAsia="Times New Roman" w:hAnsi="Times New Roman" w:cs="Times New Roman"/>
          <w:bCs/>
          <w:kern w:val="0"/>
          <w:sz w:val="24"/>
          <w:szCs w:val="24"/>
          <w:lang w:eastAsia="fr-FR"/>
          <w14:ligatures w14:val="none"/>
        </w:rPr>
        <w:t xml:space="preserve">” atribuía competencia, en el orden civil, a los </w:t>
      </w:r>
      <w:r w:rsidR="00DA68C6" w:rsidRPr="005B794D">
        <w:rPr>
          <w:rFonts w:ascii="Times New Roman" w:eastAsia="Times New Roman" w:hAnsi="Times New Roman" w:cs="Times New Roman"/>
          <w:bCs/>
          <w:kern w:val="0"/>
          <w:sz w:val="24"/>
          <w:szCs w:val="24"/>
          <w:lang w:eastAsia="fr-FR"/>
          <w14:ligatures w14:val="none"/>
        </w:rPr>
        <w:t xml:space="preserve">juzgados o </w:t>
      </w:r>
      <w:r w:rsidR="008F4C4D" w:rsidRPr="005B794D">
        <w:rPr>
          <w:rFonts w:ascii="Times New Roman" w:eastAsia="Times New Roman" w:hAnsi="Times New Roman" w:cs="Times New Roman"/>
          <w:bCs/>
          <w:kern w:val="0"/>
          <w:sz w:val="24"/>
          <w:szCs w:val="24"/>
          <w:lang w:eastAsia="fr-FR"/>
          <w14:ligatures w14:val="none"/>
        </w:rPr>
        <w:t>tribunales españoles “</w:t>
      </w:r>
      <w:r w:rsidR="008F4C4D" w:rsidRPr="005B794D">
        <w:rPr>
          <w:rFonts w:ascii="Times New Roman" w:eastAsia="Times New Roman" w:hAnsi="Times New Roman" w:cs="Times New Roman"/>
          <w:bCs/>
          <w:i/>
          <w:iCs/>
          <w:kern w:val="0"/>
          <w:sz w:val="24"/>
          <w:szCs w:val="24"/>
          <w:lang w:eastAsia="fr-FR"/>
          <w14:ligatures w14:val="none"/>
        </w:rPr>
        <w:t xml:space="preserve">con carácter general, cuando las partes se hayan sometido expresa o tácitamente a los </w:t>
      </w:r>
      <w:r w:rsidR="008F4C4D" w:rsidRPr="005B794D">
        <w:rPr>
          <w:rFonts w:ascii="Times New Roman" w:eastAsia="Times New Roman" w:hAnsi="Times New Roman" w:cs="Times New Roman"/>
          <w:bCs/>
          <w:kern w:val="0"/>
          <w:sz w:val="24"/>
          <w:szCs w:val="24"/>
          <w:lang w:eastAsia="fr-FR"/>
          <w14:ligatures w14:val="none"/>
        </w:rPr>
        <w:t>[</w:t>
      </w:r>
      <w:r w:rsidR="00DA68C6" w:rsidRPr="005B794D">
        <w:rPr>
          <w:rFonts w:ascii="Times New Roman" w:eastAsia="Times New Roman" w:hAnsi="Times New Roman" w:cs="Times New Roman"/>
          <w:bCs/>
          <w:kern w:val="0"/>
          <w:sz w:val="24"/>
          <w:szCs w:val="24"/>
          <w:lang w:eastAsia="fr-FR"/>
          <w14:ligatures w14:val="none"/>
        </w:rPr>
        <w:t xml:space="preserve">mismos </w:t>
      </w:r>
      <w:r w:rsidR="008F4C4D" w:rsidRPr="005B794D">
        <w:rPr>
          <w:rFonts w:ascii="Times New Roman" w:eastAsia="Times New Roman" w:hAnsi="Times New Roman" w:cs="Times New Roman"/>
          <w:bCs/>
          <w:kern w:val="0"/>
          <w:sz w:val="24"/>
          <w:szCs w:val="24"/>
          <w:lang w:eastAsia="fr-FR"/>
          <w14:ligatures w14:val="none"/>
        </w:rPr>
        <w:t>…]”</w:t>
      </w:r>
      <w:r w:rsidR="00DA68C6" w:rsidRPr="005B794D">
        <w:rPr>
          <w:rStyle w:val="Refdenotaalpie"/>
          <w:rFonts w:ascii="Times New Roman" w:eastAsia="Times New Roman" w:hAnsi="Times New Roman" w:cs="Times New Roman"/>
          <w:bCs/>
          <w:kern w:val="0"/>
          <w:sz w:val="24"/>
          <w:szCs w:val="24"/>
          <w:lang w:eastAsia="fr-FR"/>
          <w14:ligatures w14:val="none"/>
        </w:rPr>
        <w:footnoteReference w:id="123"/>
      </w:r>
      <w:r w:rsidR="00DA68C6" w:rsidRPr="005B794D">
        <w:rPr>
          <w:rFonts w:ascii="Times New Roman" w:eastAsia="Times New Roman" w:hAnsi="Times New Roman" w:cs="Times New Roman"/>
          <w:bCs/>
          <w:kern w:val="0"/>
          <w:sz w:val="24"/>
          <w:szCs w:val="24"/>
          <w:lang w:eastAsia="fr-FR"/>
          <w14:ligatures w14:val="none"/>
        </w:rPr>
        <w:t xml:space="preserve"> (si bien la redacción posterior del mismo no alteraba en nada la situación, como explicita la propia sentencia</w:t>
      </w:r>
      <w:r w:rsidR="00DA68C6" w:rsidRPr="005B794D">
        <w:rPr>
          <w:rStyle w:val="Refdenotaalpie"/>
          <w:rFonts w:ascii="Times New Roman" w:eastAsia="Times New Roman" w:hAnsi="Times New Roman" w:cs="Times New Roman"/>
          <w:bCs/>
          <w:kern w:val="0"/>
          <w:sz w:val="24"/>
          <w:szCs w:val="24"/>
          <w:lang w:eastAsia="fr-FR"/>
          <w14:ligatures w14:val="none"/>
        </w:rPr>
        <w:footnoteReference w:id="124"/>
      </w:r>
      <w:r w:rsidR="00DA68C6" w:rsidRPr="005B794D">
        <w:rPr>
          <w:rFonts w:ascii="Times New Roman" w:eastAsia="Times New Roman" w:hAnsi="Times New Roman" w:cs="Times New Roman"/>
          <w:bCs/>
          <w:kern w:val="0"/>
          <w:sz w:val="24"/>
          <w:szCs w:val="24"/>
          <w:lang w:eastAsia="fr-FR"/>
          <w14:ligatures w14:val="none"/>
        </w:rPr>
        <w:t>).</w:t>
      </w:r>
    </w:p>
    <w:p w14:paraId="5119141D" w14:textId="14AB5AD6" w:rsidR="002A2AD5" w:rsidRPr="005B794D" w:rsidRDefault="00DA68C6" w:rsidP="008F4C4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bCs/>
          <w:kern w:val="0"/>
          <w:sz w:val="24"/>
          <w:szCs w:val="24"/>
          <w:lang w:eastAsia="fr-FR"/>
          <w14:ligatures w14:val="none"/>
        </w:rPr>
        <w:t>La aplicación del artículo 22 LOPJ</w:t>
      </w:r>
      <w:r w:rsidR="00E61AAC" w:rsidRPr="005B794D">
        <w:rPr>
          <w:rFonts w:ascii="Times New Roman" w:eastAsia="Times New Roman" w:hAnsi="Times New Roman" w:cs="Times New Roman"/>
          <w:bCs/>
          <w:kern w:val="0"/>
          <w:sz w:val="24"/>
          <w:szCs w:val="24"/>
          <w:lang w:eastAsia="fr-FR"/>
          <w14:ligatures w14:val="none"/>
        </w:rPr>
        <w:t xml:space="preserve"> supone un error técnico: se está ignorando, incorrectamente, </w:t>
      </w:r>
      <w:r w:rsidR="001634D7" w:rsidRPr="005B794D">
        <w:rPr>
          <w:rFonts w:ascii="Times New Roman" w:eastAsia="Times New Roman" w:hAnsi="Times New Roman" w:cs="Times New Roman"/>
          <w:bCs/>
          <w:kern w:val="0"/>
          <w:sz w:val="24"/>
          <w:szCs w:val="24"/>
          <w:lang w:eastAsia="fr-FR"/>
          <w14:ligatures w14:val="none"/>
        </w:rPr>
        <w:t>que resultaba precisamente de aplicación</w:t>
      </w:r>
      <w:r w:rsidR="00E61AAC" w:rsidRPr="005B794D">
        <w:rPr>
          <w:rFonts w:ascii="Times New Roman" w:eastAsia="Times New Roman" w:hAnsi="Times New Roman" w:cs="Times New Roman"/>
          <w:bCs/>
          <w:kern w:val="0"/>
          <w:sz w:val="24"/>
          <w:szCs w:val="24"/>
          <w:lang w:eastAsia="fr-FR"/>
          <w14:ligatures w14:val="none"/>
        </w:rPr>
        <w:t xml:space="preserve"> el referido artículo 25</w:t>
      </w:r>
      <w:r w:rsidRPr="005B794D">
        <w:rPr>
          <w:rFonts w:ascii="Times New Roman" w:eastAsia="Times New Roman" w:hAnsi="Times New Roman" w:cs="Times New Roman"/>
          <w:bCs/>
          <w:kern w:val="0"/>
          <w:sz w:val="24"/>
          <w:szCs w:val="24"/>
          <w:lang w:eastAsia="fr-FR"/>
          <w14:ligatures w14:val="none"/>
        </w:rPr>
        <w:t xml:space="preserve"> de Bruselas I bis</w:t>
      </w:r>
      <w:r w:rsidR="00E61AAC" w:rsidRPr="005B794D">
        <w:rPr>
          <w:rFonts w:ascii="Times New Roman" w:eastAsia="Times New Roman" w:hAnsi="Times New Roman" w:cs="Times New Roman"/>
          <w:bCs/>
          <w:kern w:val="0"/>
          <w:sz w:val="24"/>
          <w:szCs w:val="24"/>
          <w:lang w:eastAsia="fr-FR"/>
          <w14:ligatures w14:val="none"/>
        </w:rPr>
        <w:t>, dado que el caso entra</w:t>
      </w:r>
      <w:r w:rsidRPr="005B794D">
        <w:rPr>
          <w:rFonts w:ascii="Times New Roman" w:eastAsia="Times New Roman" w:hAnsi="Times New Roman" w:cs="Times New Roman"/>
          <w:bCs/>
          <w:kern w:val="0"/>
          <w:sz w:val="24"/>
          <w:szCs w:val="24"/>
          <w:lang w:eastAsia="fr-FR"/>
          <w14:ligatures w14:val="none"/>
        </w:rPr>
        <w:t>ba</w:t>
      </w:r>
      <w:r w:rsidR="00E61AAC" w:rsidRPr="005B794D">
        <w:rPr>
          <w:rFonts w:ascii="Times New Roman" w:eastAsia="Times New Roman" w:hAnsi="Times New Roman" w:cs="Times New Roman"/>
          <w:bCs/>
          <w:kern w:val="0"/>
          <w:sz w:val="24"/>
          <w:szCs w:val="24"/>
          <w:lang w:eastAsia="fr-FR"/>
          <w14:ligatures w14:val="none"/>
        </w:rPr>
        <w:t xml:space="preserve"> dentro del ámbito de aplicación </w:t>
      </w:r>
      <w:proofErr w:type="spellStart"/>
      <w:r w:rsidR="00E61AAC" w:rsidRPr="005B794D">
        <w:rPr>
          <w:rFonts w:ascii="Times New Roman" w:eastAsia="Times New Roman" w:hAnsi="Times New Roman" w:cs="Times New Roman"/>
          <w:bCs/>
          <w:i/>
          <w:iCs/>
          <w:kern w:val="0"/>
          <w:sz w:val="24"/>
          <w:szCs w:val="24"/>
          <w:lang w:eastAsia="fr-FR"/>
          <w14:ligatures w14:val="none"/>
        </w:rPr>
        <w:t>ratione</w:t>
      </w:r>
      <w:proofErr w:type="spellEnd"/>
      <w:r w:rsidR="00E61AAC" w:rsidRPr="005B794D">
        <w:rPr>
          <w:rFonts w:ascii="Times New Roman" w:eastAsia="Times New Roman" w:hAnsi="Times New Roman" w:cs="Times New Roman"/>
          <w:bCs/>
          <w:i/>
          <w:iCs/>
          <w:kern w:val="0"/>
          <w:sz w:val="24"/>
          <w:szCs w:val="24"/>
          <w:lang w:eastAsia="fr-FR"/>
          <w14:ligatures w14:val="none"/>
        </w:rPr>
        <w:t xml:space="preserve"> loci</w:t>
      </w:r>
      <w:r w:rsidR="00E61AAC" w:rsidRPr="005B794D">
        <w:rPr>
          <w:rFonts w:ascii="Times New Roman" w:eastAsia="Times New Roman" w:hAnsi="Times New Roman" w:cs="Times New Roman"/>
          <w:bCs/>
          <w:kern w:val="0"/>
          <w:sz w:val="24"/>
          <w:szCs w:val="24"/>
          <w:lang w:eastAsia="fr-FR"/>
          <w14:ligatures w14:val="none"/>
        </w:rPr>
        <w:t xml:space="preserve"> de dicho artículo del Reglamento</w:t>
      </w:r>
      <w:r w:rsidR="00690CC7" w:rsidRPr="005B794D">
        <w:rPr>
          <w:rFonts w:ascii="Times New Roman" w:eastAsia="Times New Roman" w:hAnsi="Times New Roman" w:cs="Times New Roman"/>
          <w:bCs/>
          <w:kern w:val="0"/>
          <w:sz w:val="24"/>
          <w:szCs w:val="24"/>
          <w:lang w:eastAsia="fr-FR"/>
          <w14:ligatures w14:val="none"/>
        </w:rPr>
        <w:t xml:space="preserve"> (al apuntar la cláusula a una ubicación dentro de la Unión Europea</w:t>
      </w:r>
      <w:r w:rsidRPr="005B794D">
        <w:rPr>
          <w:rFonts w:ascii="Times New Roman" w:eastAsia="Times New Roman" w:hAnsi="Times New Roman" w:cs="Times New Roman"/>
          <w:bCs/>
          <w:kern w:val="0"/>
          <w:sz w:val="24"/>
          <w:szCs w:val="24"/>
          <w:lang w:eastAsia="fr-FR"/>
          <w14:ligatures w14:val="none"/>
        </w:rPr>
        <w:t>, con independencia de los domicilios de las partes</w:t>
      </w:r>
      <w:r w:rsidR="00690CC7" w:rsidRPr="005B794D">
        <w:rPr>
          <w:rFonts w:ascii="Times New Roman" w:eastAsia="Times New Roman" w:hAnsi="Times New Roman" w:cs="Times New Roman"/>
          <w:bCs/>
          <w:kern w:val="0"/>
          <w:sz w:val="24"/>
          <w:szCs w:val="24"/>
          <w:lang w:eastAsia="fr-FR"/>
          <w14:ligatures w14:val="none"/>
        </w:rPr>
        <w:t>)</w:t>
      </w:r>
      <w:r w:rsidR="00E61AAC" w:rsidRPr="005B794D">
        <w:rPr>
          <w:rFonts w:ascii="Times New Roman" w:eastAsia="Times New Roman" w:hAnsi="Times New Roman" w:cs="Times New Roman"/>
          <w:bCs/>
          <w:kern w:val="0"/>
          <w:sz w:val="24"/>
          <w:szCs w:val="24"/>
          <w:lang w:eastAsia="fr-FR"/>
          <w14:ligatures w14:val="none"/>
        </w:rPr>
        <w:t xml:space="preserve">, y que el Reglamento, como instrumento de Derecho </w:t>
      </w:r>
      <w:r w:rsidR="001634D7" w:rsidRPr="005B794D">
        <w:rPr>
          <w:rFonts w:ascii="Times New Roman" w:eastAsia="Times New Roman" w:hAnsi="Times New Roman" w:cs="Times New Roman"/>
          <w:bCs/>
          <w:kern w:val="0"/>
          <w:sz w:val="24"/>
          <w:szCs w:val="24"/>
          <w:lang w:eastAsia="fr-FR"/>
          <w14:ligatures w14:val="none"/>
        </w:rPr>
        <w:t xml:space="preserve">de la </w:t>
      </w:r>
      <w:r w:rsidR="00690CC7" w:rsidRPr="005B794D">
        <w:rPr>
          <w:rFonts w:ascii="Times New Roman" w:eastAsia="Times New Roman" w:hAnsi="Times New Roman" w:cs="Times New Roman"/>
          <w:bCs/>
          <w:kern w:val="0"/>
          <w:sz w:val="24"/>
          <w:szCs w:val="24"/>
          <w:lang w:eastAsia="fr-FR"/>
          <w14:ligatures w14:val="none"/>
        </w:rPr>
        <w:t>UE</w:t>
      </w:r>
      <w:r w:rsidR="00E61AAC" w:rsidRPr="005B794D">
        <w:rPr>
          <w:rFonts w:ascii="Times New Roman" w:eastAsia="Times New Roman" w:hAnsi="Times New Roman" w:cs="Times New Roman"/>
          <w:bCs/>
          <w:kern w:val="0"/>
          <w:sz w:val="24"/>
          <w:szCs w:val="24"/>
          <w:lang w:eastAsia="fr-FR"/>
          <w14:ligatures w14:val="none"/>
        </w:rPr>
        <w:t xml:space="preserve">, prima sobre la </w:t>
      </w:r>
      <w:r w:rsidR="00690CC7" w:rsidRPr="005B794D">
        <w:rPr>
          <w:rFonts w:ascii="Times New Roman" w:eastAsia="Times New Roman" w:hAnsi="Times New Roman" w:cs="Times New Roman"/>
          <w:bCs/>
          <w:kern w:val="0"/>
          <w:sz w:val="24"/>
          <w:szCs w:val="24"/>
          <w:lang w:eastAsia="fr-FR"/>
          <w14:ligatures w14:val="none"/>
        </w:rPr>
        <w:t>LOPJ</w:t>
      </w:r>
      <w:r w:rsidR="00E61AAC" w:rsidRPr="005B794D">
        <w:rPr>
          <w:rFonts w:ascii="Times New Roman" w:eastAsia="Times New Roman" w:hAnsi="Times New Roman" w:cs="Times New Roman"/>
          <w:bCs/>
          <w:kern w:val="0"/>
          <w:sz w:val="24"/>
          <w:szCs w:val="24"/>
          <w:lang w:eastAsia="fr-FR"/>
          <w14:ligatures w14:val="none"/>
        </w:rPr>
        <w:t xml:space="preserve"> (es decir, se ignoran los criterios de aplicación espacial de la sección correspondiente del </w:t>
      </w:r>
      <w:r w:rsidR="001634D7" w:rsidRPr="005B794D">
        <w:rPr>
          <w:rFonts w:ascii="Times New Roman" w:eastAsia="Times New Roman" w:hAnsi="Times New Roman" w:cs="Times New Roman"/>
          <w:bCs/>
          <w:kern w:val="0"/>
          <w:sz w:val="24"/>
          <w:szCs w:val="24"/>
          <w:lang w:eastAsia="fr-FR"/>
          <w14:ligatures w14:val="none"/>
        </w:rPr>
        <w:t>R</w:t>
      </w:r>
      <w:r w:rsidR="00E61AAC" w:rsidRPr="005B794D">
        <w:rPr>
          <w:rFonts w:ascii="Times New Roman" w:eastAsia="Times New Roman" w:hAnsi="Times New Roman" w:cs="Times New Roman"/>
          <w:bCs/>
          <w:kern w:val="0"/>
          <w:sz w:val="24"/>
          <w:szCs w:val="24"/>
          <w:lang w:eastAsia="fr-FR"/>
          <w14:ligatures w14:val="none"/>
        </w:rPr>
        <w:t xml:space="preserve">eglamento Bruselas I bis </w:t>
      </w:r>
      <w:r w:rsidR="00D963BA" w:rsidRPr="005B794D">
        <w:rPr>
          <w:rFonts w:ascii="Times New Roman" w:eastAsia="Times New Roman" w:hAnsi="Times New Roman" w:cs="Times New Roman"/>
          <w:bCs/>
          <w:kern w:val="0"/>
          <w:sz w:val="24"/>
          <w:szCs w:val="24"/>
          <w:lang w:eastAsia="fr-FR"/>
          <w14:ligatures w14:val="none"/>
        </w:rPr>
        <w:t xml:space="preserve">en favor de las disposiciones nacionales sobre competencia judicial internacional). </w:t>
      </w:r>
      <w:r w:rsidR="002A2AD5" w:rsidRPr="005B794D">
        <w:rPr>
          <w:rFonts w:ascii="Times New Roman" w:eastAsia="Times New Roman" w:hAnsi="Times New Roman" w:cs="Times New Roman"/>
          <w:bCs/>
          <w:kern w:val="0"/>
          <w:sz w:val="24"/>
          <w:szCs w:val="24"/>
          <w:lang w:eastAsia="fr-FR"/>
          <w14:ligatures w14:val="none"/>
        </w:rPr>
        <w:t xml:space="preserve">Si bien se </w:t>
      </w:r>
      <w:r w:rsidRPr="005B794D">
        <w:rPr>
          <w:rFonts w:ascii="Times New Roman" w:eastAsia="Times New Roman" w:hAnsi="Times New Roman" w:cs="Times New Roman"/>
          <w:bCs/>
          <w:kern w:val="0"/>
          <w:sz w:val="24"/>
          <w:szCs w:val="24"/>
          <w:lang w:eastAsia="fr-FR"/>
          <w14:ligatures w14:val="none"/>
        </w:rPr>
        <w:t>termina llegando</w:t>
      </w:r>
      <w:r w:rsidR="002A2AD5" w:rsidRPr="005B794D">
        <w:rPr>
          <w:rFonts w:ascii="Times New Roman" w:eastAsia="Times New Roman" w:hAnsi="Times New Roman" w:cs="Times New Roman"/>
          <w:bCs/>
          <w:kern w:val="0"/>
          <w:sz w:val="24"/>
          <w:szCs w:val="24"/>
          <w:lang w:eastAsia="fr-FR"/>
          <w14:ligatures w14:val="none"/>
        </w:rPr>
        <w:t xml:space="preserve"> </w:t>
      </w:r>
      <w:r w:rsidRPr="005B794D">
        <w:rPr>
          <w:rFonts w:ascii="Times New Roman" w:eastAsia="Times New Roman" w:hAnsi="Times New Roman" w:cs="Times New Roman"/>
          <w:bCs/>
          <w:kern w:val="0"/>
          <w:sz w:val="24"/>
          <w:szCs w:val="24"/>
          <w:lang w:eastAsia="fr-FR"/>
          <w14:ligatures w14:val="none"/>
        </w:rPr>
        <w:t>al mismo resultado</w:t>
      </w:r>
      <w:r w:rsidR="002A2AD5" w:rsidRPr="005B794D">
        <w:rPr>
          <w:rFonts w:ascii="Times New Roman" w:eastAsia="Times New Roman" w:hAnsi="Times New Roman" w:cs="Times New Roman"/>
          <w:bCs/>
          <w:kern w:val="0"/>
          <w:sz w:val="24"/>
          <w:szCs w:val="24"/>
          <w:lang w:eastAsia="fr-FR"/>
          <w14:ligatures w14:val="none"/>
        </w:rPr>
        <w:t xml:space="preserve"> práctic</w:t>
      </w:r>
      <w:r w:rsidRPr="005B794D">
        <w:rPr>
          <w:rFonts w:ascii="Times New Roman" w:eastAsia="Times New Roman" w:hAnsi="Times New Roman" w:cs="Times New Roman"/>
          <w:bCs/>
          <w:kern w:val="0"/>
          <w:sz w:val="24"/>
          <w:szCs w:val="24"/>
          <w:lang w:eastAsia="fr-FR"/>
          <w14:ligatures w14:val="none"/>
        </w:rPr>
        <w:t>o</w:t>
      </w:r>
      <w:r w:rsidR="002A2AD5" w:rsidRPr="005B794D">
        <w:rPr>
          <w:rFonts w:ascii="Times New Roman" w:eastAsia="Times New Roman" w:hAnsi="Times New Roman" w:cs="Times New Roman"/>
          <w:bCs/>
          <w:kern w:val="0"/>
          <w:sz w:val="24"/>
          <w:szCs w:val="24"/>
          <w:lang w:eastAsia="fr-FR"/>
          <w14:ligatures w14:val="none"/>
        </w:rPr>
        <w:t xml:space="preserve"> (validez de la cláusula</w:t>
      </w:r>
      <w:r w:rsidRPr="005B794D">
        <w:rPr>
          <w:rStyle w:val="Refdenotaalpie"/>
          <w:rFonts w:ascii="Times New Roman" w:eastAsia="Times New Roman" w:hAnsi="Times New Roman" w:cs="Times New Roman"/>
          <w:bCs/>
          <w:kern w:val="0"/>
          <w:sz w:val="24"/>
          <w:szCs w:val="24"/>
          <w:lang w:eastAsia="fr-FR"/>
          <w14:ligatures w14:val="none"/>
        </w:rPr>
        <w:footnoteReference w:id="125"/>
      </w:r>
      <w:r w:rsidR="002A2AD5" w:rsidRPr="005B794D">
        <w:rPr>
          <w:rFonts w:ascii="Times New Roman" w:eastAsia="Times New Roman" w:hAnsi="Times New Roman" w:cs="Times New Roman"/>
          <w:bCs/>
          <w:kern w:val="0"/>
          <w:sz w:val="24"/>
          <w:szCs w:val="24"/>
          <w:lang w:eastAsia="fr-FR"/>
          <w14:ligatures w14:val="none"/>
        </w:rPr>
        <w:t>), se hace a través de una vía técnica</w:t>
      </w:r>
      <w:r w:rsidR="00647961" w:rsidRPr="005B794D">
        <w:rPr>
          <w:rFonts w:ascii="Times New Roman" w:eastAsia="Times New Roman" w:hAnsi="Times New Roman" w:cs="Times New Roman"/>
          <w:bCs/>
          <w:kern w:val="0"/>
          <w:sz w:val="24"/>
          <w:szCs w:val="24"/>
          <w:lang w:eastAsia="fr-FR"/>
          <w14:ligatures w14:val="none"/>
        </w:rPr>
        <w:t>mente</w:t>
      </w:r>
      <w:r w:rsidR="002A2AD5" w:rsidRPr="005B794D">
        <w:rPr>
          <w:rFonts w:ascii="Times New Roman" w:eastAsia="Times New Roman" w:hAnsi="Times New Roman" w:cs="Times New Roman"/>
          <w:bCs/>
          <w:kern w:val="0"/>
          <w:sz w:val="24"/>
          <w:szCs w:val="24"/>
          <w:lang w:eastAsia="fr-FR"/>
          <w14:ligatures w14:val="none"/>
        </w:rPr>
        <w:t xml:space="preserve"> incorrecta.</w:t>
      </w:r>
    </w:p>
    <w:p w14:paraId="21183D93" w14:textId="77777777" w:rsidR="00E94BBE" w:rsidRPr="005B794D" w:rsidRDefault="00E94BBE" w:rsidP="00F3093D">
      <w:pPr>
        <w:spacing w:after="120"/>
        <w:jc w:val="both"/>
        <w:rPr>
          <w:rFonts w:ascii="Times New Roman" w:eastAsia="Times New Roman" w:hAnsi="Times New Roman" w:cs="Times New Roman"/>
          <w:kern w:val="0"/>
          <w:sz w:val="24"/>
          <w:szCs w:val="24"/>
          <w:lang w:eastAsia="es-ES"/>
          <w14:ligatures w14:val="none"/>
        </w:rPr>
      </w:pPr>
    </w:p>
    <w:p w14:paraId="79AFF490" w14:textId="5535266D" w:rsidR="00421EC9" w:rsidRPr="005B794D" w:rsidRDefault="00421EC9" w:rsidP="00F3093D">
      <w:pPr>
        <w:pStyle w:val="MBT"/>
        <w:numPr>
          <w:ilvl w:val="0"/>
          <w:numId w:val="8"/>
        </w:numPr>
        <w:spacing w:before="0" w:line="259" w:lineRule="auto"/>
        <w:rPr>
          <w:i/>
          <w:iCs/>
          <w:sz w:val="24"/>
          <w:szCs w:val="24"/>
          <w:lang w:val="es-ES"/>
        </w:rPr>
      </w:pPr>
      <w:r w:rsidRPr="005B794D">
        <w:rPr>
          <w:i/>
          <w:iCs/>
          <w:sz w:val="24"/>
          <w:szCs w:val="24"/>
          <w:lang w:val="es-ES"/>
        </w:rPr>
        <w:t xml:space="preserve">Análisis de las </w:t>
      </w:r>
      <w:r w:rsidR="00F52AF3" w:rsidRPr="005B794D">
        <w:rPr>
          <w:i/>
          <w:iCs/>
          <w:sz w:val="24"/>
          <w:szCs w:val="24"/>
          <w:lang w:val="es-ES"/>
        </w:rPr>
        <w:t>1</w:t>
      </w:r>
      <w:r w:rsidR="00DB06BE" w:rsidRPr="005B794D">
        <w:rPr>
          <w:i/>
          <w:iCs/>
          <w:sz w:val="24"/>
          <w:szCs w:val="24"/>
          <w:lang w:val="es-ES"/>
        </w:rPr>
        <w:t>3</w:t>
      </w:r>
      <w:r w:rsidR="00F52AF3" w:rsidRPr="005B794D">
        <w:rPr>
          <w:i/>
          <w:iCs/>
          <w:sz w:val="24"/>
          <w:szCs w:val="24"/>
          <w:lang w:val="es-ES"/>
        </w:rPr>
        <w:t xml:space="preserve"> </w:t>
      </w:r>
      <w:r w:rsidRPr="005B794D">
        <w:rPr>
          <w:i/>
          <w:iCs/>
          <w:sz w:val="24"/>
          <w:szCs w:val="24"/>
          <w:lang w:val="es-ES"/>
        </w:rPr>
        <w:t xml:space="preserve">decisiones </w:t>
      </w:r>
      <w:r w:rsidR="00DB06BE" w:rsidRPr="005B794D">
        <w:rPr>
          <w:i/>
          <w:iCs/>
          <w:sz w:val="24"/>
          <w:szCs w:val="24"/>
          <w:lang w:val="es-ES"/>
        </w:rPr>
        <w:t>seleccionadas</w:t>
      </w:r>
      <w:r w:rsidR="00D14CAE" w:rsidRPr="005B794D">
        <w:rPr>
          <w:i/>
          <w:iCs/>
          <w:sz w:val="24"/>
          <w:szCs w:val="24"/>
          <w:lang w:val="es-ES"/>
        </w:rPr>
        <w:t xml:space="preserve"> </w:t>
      </w:r>
      <w:r w:rsidR="00F52AF3" w:rsidRPr="005B794D">
        <w:rPr>
          <w:i/>
          <w:iCs/>
          <w:sz w:val="24"/>
          <w:szCs w:val="24"/>
          <w:lang w:val="es-ES"/>
        </w:rPr>
        <w:t>de la muestra complementaria (2022-2025)</w:t>
      </w:r>
    </w:p>
    <w:p w14:paraId="767D3705" w14:textId="68F90A80" w:rsidR="005D598B" w:rsidRPr="005B794D" w:rsidRDefault="0050150C"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Las decisiones con verdadera relevancia de la muestra 2022-2025</w:t>
      </w:r>
      <w:r w:rsidR="00437F0D" w:rsidRPr="005B794D">
        <w:rPr>
          <w:rFonts w:ascii="Times New Roman" w:eastAsia="Times New Roman" w:hAnsi="Times New Roman" w:cs="Times New Roman"/>
          <w:kern w:val="0"/>
          <w:sz w:val="24"/>
          <w:szCs w:val="24"/>
          <w:lang w:eastAsia="es-ES"/>
          <w14:ligatures w14:val="none"/>
        </w:rPr>
        <w:t xml:space="preserve"> pueden ser clasificadas en tres subcategorías: decisiones en materia de transporte aéreo de pasajeros; decisiones relativas al impacto de la noción de inmunidad de jurisdicción en la competencia en materia de contrato de trabajo; y </w:t>
      </w:r>
      <w:r w:rsidR="00B266D0">
        <w:rPr>
          <w:rFonts w:ascii="Times New Roman" w:eastAsia="Times New Roman" w:hAnsi="Times New Roman" w:cs="Times New Roman"/>
          <w:kern w:val="0"/>
          <w:sz w:val="24"/>
          <w:szCs w:val="24"/>
          <w:lang w:eastAsia="es-ES"/>
          <w14:ligatures w14:val="none"/>
        </w:rPr>
        <w:t xml:space="preserve">otras </w:t>
      </w:r>
      <w:r w:rsidR="00FB66B4" w:rsidRPr="005B794D">
        <w:rPr>
          <w:rFonts w:ascii="Times New Roman" w:eastAsia="Times New Roman" w:hAnsi="Times New Roman" w:cs="Times New Roman"/>
          <w:kern w:val="0"/>
          <w:sz w:val="24"/>
          <w:szCs w:val="24"/>
          <w:lang w:eastAsia="es-ES"/>
          <w14:ligatures w14:val="none"/>
        </w:rPr>
        <w:t>decisiones.</w:t>
      </w:r>
    </w:p>
    <w:p w14:paraId="4110F678" w14:textId="77777777" w:rsidR="00437F0D" w:rsidRPr="005B794D" w:rsidRDefault="00437F0D" w:rsidP="00F3093D">
      <w:pPr>
        <w:spacing w:after="120"/>
        <w:jc w:val="both"/>
        <w:rPr>
          <w:rFonts w:ascii="Times New Roman" w:eastAsia="Times New Roman" w:hAnsi="Times New Roman" w:cs="Times New Roman"/>
          <w:kern w:val="0"/>
          <w:sz w:val="24"/>
          <w:szCs w:val="24"/>
          <w:lang w:eastAsia="es-ES"/>
          <w14:ligatures w14:val="none"/>
        </w:rPr>
      </w:pPr>
    </w:p>
    <w:p w14:paraId="45598D83" w14:textId="4C65D9DF" w:rsidR="00504A33" w:rsidRPr="005B794D" w:rsidRDefault="00504A33" w:rsidP="00504A33">
      <w:pPr>
        <w:pStyle w:val="Prrafodelista"/>
        <w:numPr>
          <w:ilvl w:val="0"/>
          <w:numId w:val="15"/>
        </w:numPr>
        <w:spacing w:after="120"/>
        <w:contextualSpacing w:val="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Decisiones en materia de transporte aéreo de pasajeros</w:t>
      </w:r>
    </w:p>
    <w:p w14:paraId="0CBAEA02" w14:textId="184FA2C3" w:rsidR="00421EC9" w:rsidRPr="005B794D" w:rsidRDefault="002174B6"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La ampliación </w:t>
      </w:r>
      <w:r w:rsidR="00504A33" w:rsidRPr="005B794D">
        <w:rPr>
          <w:rFonts w:ascii="Times New Roman" w:eastAsia="Times New Roman" w:hAnsi="Times New Roman" w:cs="Times New Roman"/>
          <w:kern w:val="0"/>
          <w:sz w:val="24"/>
          <w:szCs w:val="24"/>
          <w:lang w:eastAsia="es-ES"/>
          <w14:ligatures w14:val="none"/>
        </w:rPr>
        <w:t>del marco temporal del</w:t>
      </w:r>
      <w:r w:rsidRPr="005B794D">
        <w:rPr>
          <w:rFonts w:ascii="Times New Roman" w:eastAsia="Times New Roman" w:hAnsi="Times New Roman" w:cs="Times New Roman"/>
          <w:kern w:val="0"/>
          <w:sz w:val="24"/>
          <w:szCs w:val="24"/>
          <w:lang w:eastAsia="es-ES"/>
          <w14:ligatures w14:val="none"/>
        </w:rPr>
        <w:t xml:space="preserve"> estudio original ha permitido la entrada de</w:t>
      </w:r>
      <w:r w:rsidR="00504A33" w:rsidRPr="005B794D">
        <w:rPr>
          <w:rFonts w:ascii="Times New Roman" w:eastAsia="Times New Roman" w:hAnsi="Times New Roman" w:cs="Times New Roman"/>
          <w:kern w:val="0"/>
          <w:sz w:val="24"/>
          <w:szCs w:val="24"/>
          <w:lang w:eastAsia="es-ES"/>
          <w14:ligatures w14:val="none"/>
        </w:rPr>
        <w:t xml:space="preserve"> </w:t>
      </w:r>
      <w:r w:rsidR="002D740F" w:rsidRPr="005B794D">
        <w:rPr>
          <w:rFonts w:ascii="Times New Roman" w:eastAsia="Times New Roman" w:hAnsi="Times New Roman" w:cs="Times New Roman"/>
          <w:kern w:val="0"/>
          <w:sz w:val="24"/>
          <w:szCs w:val="24"/>
          <w:lang w:eastAsia="es-ES"/>
          <w14:ligatures w14:val="none"/>
        </w:rPr>
        <w:t>casos ilustrativos del impacto práctico de la exclusión de los contratos de transporte de pasajeros de la sección sobre “</w:t>
      </w:r>
      <w:r w:rsidR="002D740F" w:rsidRPr="005B794D">
        <w:rPr>
          <w:rFonts w:ascii="Times New Roman" w:eastAsia="Times New Roman" w:hAnsi="Times New Roman" w:cs="Times New Roman"/>
          <w:i/>
          <w:iCs/>
          <w:kern w:val="0"/>
          <w:sz w:val="24"/>
          <w:szCs w:val="24"/>
          <w:lang w:eastAsia="es-ES"/>
          <w14:ligatures w14:val="none"/>
        </w:rPr>
        <w:t>Competencia en materia de contratos celebrados por los consumidores</w:t>
      </w:r>
      <w:r w:rsidR="002D740F" w:rsidRPr="005B794D">
        <w:rPr>
          <w:rFonts w:ascii="Times New Roman" w:eastAsia="Times New Roman" w:hAnsi="Times New Roman" w:cs="Times New Roman"/>
          <w:kern w:val="0"/>
          <w:sz w:val="24"/>
          <w:szCs w:val="24"/>
          <w:lang w:eastAsia="es-ES"/>
          <w14:ligatures w14:val="none"/>
        </w:rPr>
        <w:t>”.</w:t>
      </w:r>
      <w:r w:rsidR="006F12C3" w:rsidRPr="005B794D">
        <w:rPr>
          <w:rFonts w:ascii="Times New Roman" w:eastAsia="Times New Roman" w:hAnsi="Times New Roman" w:cs="Times New Roman"/>
          <w:kern w:val="0"/>
          <w:sz w:val="24"/>
          <w:szCs w:val="24"/>
          <w:lang w:eastAsia="es-ES"/>
          <w14:ligatures w14:val="none"/>
        </w:rPr>
        <w:t xml:space="preserve"> </w:t>
      </w:r>
      <w:r w:rsidR="002D740F" w:rsidRPr="005B794D">
        <w:rPr>
          <w:rFonts w:ascii="Times New Roman" w:eastAsia="Times New Roman" w:hAnsi="Times New Roman" w:cs="Times New Roman"/>
          <w:kern w:val="0"/>
          <w:sz w:val="24"/>
          <w:szCs w:val="24"/>
          <w:lang w:eastAsia="es-ES"/>
          <w14:ligatures w14:val="none"/>
        </w:rPr>
        <w:t>Específicamente, al estudiar las decisiones emitidas por el Tribunal Supremo entre 2022 y 2025 encontramos 5 autos</w:t>
      </w:r>
      <w:r w:rsidR="00B266D0" w:rsidRPr="00B266D0">
        <w:rPr>
          <w:rFonts w:ascii="Times New Roman" w:eastAsia="Times New Roman" w:hAnsi="Times New Roman" w:cs="Times New Roman"/>
          <w:kern w:val="0"/>
          <w:sz w:val="24"/>
          <w:szCs w:val="24"/>
          <w:lang w:eastAsia="es-ES"/>
          <w14:ligatures w14:val="none"/>
        </w:rPr>
        <w:t xml:space="preserve"> </w:t>
      </w:r>
      <w:r w:rsidR="00B266D0" w:rsidRPr="005B794D">
        <w:rPr>
          <w:rFonts w:ascii="Times New Roman" w:eastAsia="Times New Roman" w:hAnsi="Times New Roman" w:cs="Times New Roman"/>
          <w:kern w:val="0"/>
          <w:sz w:val="24"/>
          <w:szCs w:val="24"/>
          <w:lang w:eastAsia="es-ES"/>
          <w14:ligatures w14:val="none"/>
        </w:rPr>
        <w:t>relativos a la operatividad de Bruselas I bis en materia de derechos de pasajeros aéreos, ámbito en el que se produce una “fricción” o solapamiento entre el Reglamento</w:t>
      </w:r>
      <w:r w:rsidR="0029345F" w:rsidRPr="005B794D">
        <w:rPr>
          <w:rStyle w:val="Refdenotaalpie"/>
          <w:rFonts w:ascii="Times New Roman" w:eastAsia="Times New Roman" w:hAnsi="Times New Roman" w:cs="Times New Roman"/>
          <w:kern w:val="0"/>
          <w:sz w:val="24"/>
          <w:szCs w:val="24"/>
          <w:lang w:eastAsia="es-ES"/>
          <w14:ligatures w14:val="none"/>
        </w:rPr>
        <w:footnoteReference w:id="126"/>
      </w:r>
      <w:r w:rsidR="00504A33" w:rsidRPr="005B794D">
        <w:rPr>
          <w:rFonts w:ascii="Times New Roman" w:eastAsia="Times New Roman" w:hAnsi="Times New Roman" w:cs="Times New Roman"/>
          <w:kern w:val="0"/>
          <w:sz w:val="24"/>
          <w:szCs w:val="24"/>
          <w:lang w:eastAsia="es-ES"/>
          <w14:ligatures w14:val="none"/>
        </w:rPr>
        <w:t xml:space="preserve">, </w:t>
      </w:r>
      <w:r w:rsidR="000A0BA0" w:rsidRPr="005B794D">
        <w:rPr>
          <w:rFonts w:ascii="Times New Roman" w:eastAsia="Times New Roman" w:hAnsi="Times New Roman" w:cs="Times New Roman"/>
          <w:kern w:val="0"/>
          <w:sz w:val="24"/>
          <w:szCs w:val="24"/>
          <w:lang w:eastAsia="es-ES"/>
          <w14:ligatures w14:val="none"/>
        </w:rPr>
        <w:t xml:space="preserve">como </w:t>
      </w:r>
      <w:r w:rsidR="007E1032" w:rsidRPr="005B794D">
        <w:rPr>
          <w:rFonts w:ascii="Times New Roman" w:eastAsia="Times New Roman" w:hAnsi="Times New Roman" w:cs="Times New Roman"/>
          <w:kern w:val="0"/>
          <w:sz w:val="24"/>
          <w:szCs w:val="24"/>
          <w:lang w:eastAsia="es-ES"/>
          <w14:ligatures w14:val="none"/>
        </w:rPr>
        <w:t xml:space="preserve">potencial </w:t>
      </w:r>
      <w:r w:rsidR="00504A33" w:rsidRPr="005B794D">
        <w:rPr>
          <w:rFonts w:ascii="Times New Roman" w:eastAsia="Times New Roman" w:hAnsi="Times New Roman" w:cs="Times New Roman"/>
          <w:kern w:val="0"/>
          <w:sz w:val="24"/>
          <w:szCs w:val="24"/>
          <w:lang w:eastAsia="es-ES"/>
          <w14:ligatures w14:val="none"/>
        </w:rPr>
        <w:t>fuente de normas de competencia judicial internacional</w:t>
      </w:r>
      <w:r w:rsidR="000A0BA0" w:rsidRPr="005B794D">
        <w:rPr>
          <w:rFonts w:ascii="Times New Roman" w:eastAsia="Times New Roman" w:hAnsi="Times New Roman" w:cs="Times New Roman"/>
          <w:kern w:val="0"/>
          <w:sz w:val="24"/>
          <w:szCs w:val="24"/>
          <w:lang w:eastAsia="es-ES"/>
          <w14:ligatures w14:val="none"/>
        </w:rPr>
        <w:t xml:space="preserve"> necesari</w:t>
      </w:r>
      <w:r w:rsidR="00504A33" w:rsidRPr="005B794D">
        <w:rPr>
          <w:rFonts w:ascii="Times New Roman" w:eastAsia="Times New Roman" w:hAnsi="Times New Roman" w:cs="Times New Roman"/>
          <w:kern w:val="0"/>
          <w:sz w:val="24"/>
          <w:szCs w:val="24"/>
          <w:lang w:eastAsia="es-ES"/>
          <w14:ligatures w14:val="none"/>
        </w:rPr>
        <w:t>a</w:t>
      </w:r>
      <w:r w:rsidR="000A0BA0" w:rsidRPr="005B794D">
        <w:rPr>
          <w:rFonts w:ascii="Times New Roman" w:eastAsia="Times New Roman" w:hAnsi="Times New Roman" w:cs="Times New Roman"/>
          <w:kern w:val="0"/>
          <w:sz w:val="24"/>
          <w:szCs w:val="24"/>
          <w:lang w:eastAsia="es-ES"/>
          <w14:ligatures w14:val="none"/>
        </w:rPr>
        <w:t xml:space="preserve">s para </w:t>
      </w:r>
      <w:r w:rsidR="00504A33" w:rsidRPr="005B794D">
        <w:rPr>
          <w:rFonts w:ascii="Times New Roman" w:eastAsia="Times New Roman" w:hAnsi="Times New Roman" w:cs="Times New Roman"/>
          <w:kern w:val="0"/>
          <w:sz w:val="24"/>
          <w:szCs w:val="24"/>
          <w:lang w:eastAsia="es-ES"/>
          <w14:ligatures w14:val="none"/>
        </w:rPr>
        <w:t xml:space="preserve">ejercitar los derechos contenidos en el </w:t>
      </w:r>
      <w:r w:rsidR="0029345F" w:rsidRPr="005B794D">
        <w:rPr>
          <w:rFonts w:ascii="Times New Roman" w:eastAsia="Times New Roman" w:hAnsi="Times New Roman" w:cs="Times New Roman"/>
          <w:kern w:val="0"/>
          <w:sz w:val="24"/>
          <w:szCs w:val="24"/>
          <w:lang w:eastAsia="es-ES"/>
          <w14:ligatures w14:val="none"/>
        </w:rPr>
        <w:t xml:space="preserve">ya </w:t>
      </w:r>
      <w:r w:rsidR="008F34E2">
        <w:rPr>
          <w:rFonts w:ascii="Times New Roman" w:eastAsia="Times New Roman" w:hAnsi="Times New Roman" w:cs="Times New Roman"/>
          <w:kern w:val="0"/>
          <w:sz w:val="24"/>
          <w:szCs w:val="24"/>
          <w:lang w:eastAsia="es-ES"/>
          <w14:ligatures w14:val="none"/>
        </w:rPr>
        <w:t>mencionado</w:t>
      </w:r>
      <w:r w:rsidR="0029345F" w:rsidRPr="005B794D">
        <w:rPr>
          <w:rFonts w:ascii="Times New Roman" w:eastAsia="Times New Roman" w:hAnsi="Times New Roman" w:cs="Times New Roman"/>
          <w:kern w:val="0"/>
          <w:sz w:val="24"/>
          <w:szCs w:val="24"/>
          <w:lang w:eastAsia="es-ES"/>
          <w14:ligatures w14:val="none"/>
        </w:rPr>
        <w:t xml:space="preserve"> </w:t>
      </w:r>
      <w:r w:rsidR="000A0BA0" w:rsidRPr="005B794D">
        <w:rPr>
          <w:rFonts w:ascii="Times New Roman" w:eastAsia="Times New Roman" w:hAnsi="Times New Roman" w:cs="Times New Roman"/>
          <w:kern w:val="0"/>
          <w:sz w:val="24"/>
          <w:szCs w:val="24"/>
          <w:lang w:eastAsia="es-ES"/>
          <w14:ligatures w14:val="none"/>
        </w:rPr>
        <w:t>Reglamento 2</w:t>
      </w:r>
      <w:r w:rsidR="002D740F" w:rsidRPr="005B794D">
        <w:rPr>
          <w:rFonts w:ascii="Times New Roman" w:eastAsia="Times New Roman" w:hAnsi="Times New Roman" w:cs="Times New Roman"/>
          <w:kern w:val="0"/>
          <w:sz w:val="24"/>
          <w:szCs w:val="24"/>
          <w:lang w:eastAsia="es-ES"/>
          <w14:ligatures w14:val="none"/>
        </w:rPr>
        <w:t>6</w:t>
      </w:r>
      <w:r w:rsidR="000A0BA0" w:rsidRPr="005B794D">
        <w:rPr>
          <w:rFonts w:ascii="Times New Roman" w:eastAsia="Times New Roman" w:hAnsi="Times New Roman" w:cs="Times New Roman"/>
          <w:kern w:val="0"/>
          <w:sz w:val="24"/>
          <w:szCs w:val="24"/>
          <w:lang w:eastAsia="es-ES"/>
          <w14:ligatures w14:val="none"/>
        </w:rPr>
        <w:t>1/2004</w:t>
      </w:r>
      <w:r w:rsidR="0029345F" w:rsidRPr="005B794D">
        <w:rPr>
          <w:rFonts w:ascii="Times New Roman" w:eastAsia="Times New Roman" w:hAnsi="Times New Roman" w:cs="Times New Roman"/>
          <w:kern w:val="0"/>
          <w:sz w:val="24"/>
          <w:szCs w:val="24"/>
          <w:lang w:eastAsia="es-ES"/>
          <w14:ligatures w14:val="none"/>
        </w:rPr>
        <w:t xml:space="preserve"> (</w:t>
      </w:r>
      <w:r w:rsidR="00B266D0">
        <w:rPr>
          <w:rFonts w:ascii="Times New Roman" w:eastAsia="Times New Roman" w:hAnsi="Times New Roman" w:cs="Times New Roman"/>
          <w:kern w:val="0"/>
          <w:sz w:val="24"/>
          <w:szCs w:val="24"/>
          <w:lang w:eastAsia="es-ES"/>
          <w14:ligatures w14:val="none"/>
        </w:rPr>
        <w:t>R</w:t>
      </w:r>
      <w:r w:rsidR="0029345F" w:rsidRPr="005B794D">
        <w:rPr>
          <w:rFonts w:ascii="Times New Roman" w:eastAsia="Times New Roman" w:hAnsi="Times New Roman" w:cs="Times New Roman"/>
          <w:kern w:val="0"/>
          <w:sz w:val="24"/>
          <w:szCs w:val="24"/>
          <w:lang w:eastAsia="es-ES"/>
          <w14:ligatures w14:val="none"/>
        </w:rPr>
        <w:t>eglamento europeo sobre derechos de pasajeros aéreos)</w:t>
      </w:r>
      <w:r w:rsidR="002D740F" w:rsidRPr="005B794D">
        <w:rPr>
          <w:rFonts w:ascii="Times New Roman" w:eastAsia="Times New Roman" w:hAnsi="Times New Roman" w:cs="Times New Roman"/>
          <w:kern w:val="0"/>
          <w:sz w:val="24"/>
          <w:szCs w:val="24"/>
          <w:lang w:eastAsia="es-ES"/>
          <w14:ligatures w14:val="none"/>
        </w:rPr>
        <w:t>,</w:t>
      </w:r>
      <w:r w:rsidR="000A0BA0" w:rsidRPr="005B794D">
        <w:rPr>
          <w:rFonts w:ascii="Times New Roman" w:eastAsia="Times New Roman" w:hAnsi="Times New Roman" w:cs="Times New Roman"/>
          <w:kern w:val="0"/>
          <w:sz w:val="24"/>
          <w:szCs w:val="24"/>
          <w:lang w:eastAsia="es-ES"/>
          <w14:ligatures w14:val="none"/>
        </w:rPr>
        <w:t xml:space="preserve"> y el Convenio de Montreal</w:t>
      </w:r>
      <w:r w:rsidR="0029345F" w:rsidRPr="005B794D">
        <w:rPr>
          <w:rFonts w:ascii="Times New Roman" w:eastAsia="Times New Roman" w:hAnsi="Times New Roman" w:cs="Times New Roman"/>
          <w:kern w:val="0"/>
          <w:sz w:val="24"/>
          <w:szCs w:val="24"/>
          <w:lang w:eastAsia="es-ES"/>
          <w14:ligatures w14:val="none"/>
        </w:rPr>
        <w:t xml:space="preserve"> de 1999 sobre la responsabilidad de las compañías aéreas</w:t>
      </w:r>
      <w:r w:rsidR="0029345F" w:rsidRPr="005B794D">
        <w:rPr>
          <w:rStyle w:val="Refdenotaalpie"/>
          <w:rFonts w:ascii="Times New Roman" w:eastAsia="Times New Roman" w:hAnsi="Times New Roman" w:cs="Times New Roman"/>
          <w:bCs/>
          <w:kern w:val="0"/>
          <w:sz w:val="24"/>
          <w:szCs w:val="24"/>
          <w:lang w:eastAsia="fr-FR"/>
          <w14:ligatures w14:val="none"/>
        </w:rPr>
        <w:footnoteReference w:id="127"/>
      </w:r>
      <w:r w:rsidR="0029345F" w:rsidRPr="005B794D">
        <w:rPr>
          <w:rFonts w:ascii="Times New Roman" w:eastAsia="Times New Roman" w:hAnsi="Times New Roman" w:cs="Times New Roman"/>
          <w:kern w:val="0"/>
          <w:sz w:val="24"/>
          <w:szCs w:val="24"/>
          <w:lang w:eastAsia="es-ES"/>
          <w14:ligatures w14:val="none"/>
        </w:rPr>
        <w:t xml:space="preserve">, </w:t>
      </w:r>
      <w:r w:rsidR="000A0BA0" w:rsidRPr="005B794D">
        <w:rPr>
          <w:rFonts w:ascii="Times New Roman" w:eastAsia="Times New Roman" w:hAnsi="Times New Roman" w:cs="Times New Roman"/>
          <w:kern w:val="0"/>
          <w:sz w:val="24"/>
          <w:szCs w:val="24"/>
          <w:lang w:eastAsia="es-ES"/>
          <w14:ligatures w14:val="none"/>
        </w:rPr>
        <w:t xml:space="preserve">que </w:t>
      </w:r>
      <w:r w:rsidR="0029345F" w:rsidRPr="005B794D">
        <w:rPr>
          <w:rFonts w:ascii="Times New Roman" w:eastAsia="Times New Roman" w:hAnsi="Times New Roman" w:cs="Times New Roman"/>
          <w:kern w:val="0"/>
          <w:sz w:val="24"/>
          <w:szCs w:val="24"/>
          <w:lang w:eastAsia="es-ES"/>
          <w14:ligatures w14:val="none"/>
        </w:rPr>
        <w:t>contiene tanto</w:t>
      </w:r>
      <w:r w:rsidR="000A0BA0" w:rsidRPr="005B794D">
        <w:rPr>
          <w:rFonts w:ascii="Times New Roman" w:eastAsia="Times New Roman" w:hAnsi="Times New Roman" w:cs="Times New Roman"/>
          <w:kern w:val="0"/>
          <w:sz w:val="24"/>
          <w:szCs w:val="24"/>
          <w:lang w:eastAsia="es-ES"/>
          <w14:ligatures w14:val="none"/>
        </w:rPr>
        <w:t xml:space="preserve"> disposiciones sustantivas </w:t>
      </w:r>
      <w:r w:rsidR="0029345F" w:rsidRPr="005B794D">
        <w:rPr>
          <w:rFonts w:ascii="Times New Roman" w:eastAsia="Times New Roman" w:hAnsi="Times New Roman" w:cs="Times New Roman"/>
          <w:kern w:val="0"/>
          <w:sz w:val="24"/>
          <w:szCs w:val="24"/>
          <w:lang w:eastAsia="es-ES"/>
          <w14:ligatures w14:val="none"/>
        </w:rPr>
        <w:t>como</w:t>
      </w:r>
      <w:r w:rsidR="000A0BA0" w:rsidRPr="005B794D">
        <w:rPr>
          <w:rFonts w:ascii="Times New Roman" w:eastAsia="Times New Roman" w:hAnsi="Times New Roman" w:cs="Times New Roman"/>
          <w:kern w:val="0"/>
          <w:sz w:val="24"/>
          <w:szCs w:val="24"/>
          <w:lang w:eastAsia="es-ES"/>
          <w14:ligatures w14:val="none"/>
        </w:rPr>
        <w:t xml:space="preserve"> </w:t>
      </w:r>
      <w:r w:rsidR="00531212" w:rsidRPr="005B794D">
        <w:rPr>
          <w:rFonts w:ascii="Times New Roman" w:eastAsia="Times New Roman" w:hAnsi="Times New Roman" w:cs="Times New Roman"/>
          <w:kern w:val="0"/>
          <w:sz w:val="24"/>
          <w:szCs w:val="24"/>
          <w:lang w:eastAsia="es-ES"/>
          <w14:ligatures w14:val="none"/>
        </w:rPr>
        <w:t xml:space="preserve">sus propios </w:t>
      </w:r>
      <w:r w:rsidR="000A0BA0" w:rsidRPr="005B794D">
        <w:rPr>
          <w:rFonts w:ascii="Times New Roman" w:eastAsia="Times New Roman" w:hAnsi="Times New Roman" w:cs="Times New Roman"/>
          <w:kern w:val="0"/>
          <w:sz w:val="24"/>
          <w:szCs w:val="24"/>
          <w:lang w:eastAsia="es-ES"/>
          <w14:ligatures w14:val="none"/>
        </w:rPr>
        <w:t>foros de competencia judicial internacional</w:t>
      </w:r>
      <w:r w:rsidR="001C4875" w:rsidRPr="005B794D">
        <w:rPr>
          <w:rFonts w:ascii="Times New Roman" w:eastAsia="Times New Roman" w:hAnsi="Times New Roman" w:cs="Times New Roman"/>
          <w:kern w:val="0"/>
          <w:sz w:val="24"/>
          <w:szCs w:val="24"/>
          <w:lang w:eastAsia="es-ES"/>
          <w14:ligatures w14:val="none"/>
        </w:rPr>
        <w:t xml:space="preserve">. </w:t>
      </w:r>
      <w:r w:rsidR="0010099D" w:rsidRPr="005B794D">
        <w:rPr>
          <w:rFonts w:ascii="Times New Roman" w:eastAsia="Times New Roman" w:hAnsi="Times New Roman" w:cs="Times New Roman"/>
          <w:kern w:val="0"/>
          <w:sz w:val="24"/>
          <w:szCs w:val="24"/>
          <w:lang w:eastAsia="es-ES"/>
          <w14:ligatures w14:val="none"/>
        </w:rPr>
        <w:t>La fricción o solapamiento tiene lugar</w:t>
      </w:r>
      <w:r w:rsidR="001C4875" w:rsidRPr="005B794D">
        <w:rPr>
          <w:rFonts w:ascii="Times New Roman" w:eastAsia="Times New Roman" w:hAnsi="Times New Roman" w:cs="Times New Roman"/>
          <w:kern w:val="0"/>
          <w:sz w:val="24"/>
          <w:szCs w:val="24"/>
          <w:lang w:eastAsia="es-ES"/>
          <w14:ligatures w14:val="none"/>
        </w:rPr>
        <w:t xml:space="preserve">, </w:t>
      </w:r>
      <w:r w:rsidR="001C4875" w:rsidRPr="005B794D">
        <w:rPr>
          <w:rFonts w:ascii="Times New Roman" w:eastAsia="Times New Roman" w:hAnsi="Times New Roman" w:cs="Times New Roman"/>
          <w:i/>
          <w:iCs/>
          <w:kern w:val="0"/>
          <w:sz w:val="24"/>
          <w:szCs w:val="24"/>
          <w:lang w:eastAsia="es-ES"/>
          <w14:ligatures w14:val="none"/>
        </w:rPr>
        <w:t xml:space="preserve">inter </w:t>
      </w:r>
      <w:proofErr w:type="spellStart"/>
      <w:r w:rsidR="001C4875" w:rsidRPr="005B794D">
        <w:rPr>
          <w:rFonts w:ascii="Times New Roman" w:eastAsia="Times New Roman" w:hAnsi="Times New Roman" w:cs="Times New Roman"/>
          <w:i/>
          <w:iCs/>
          <w:kern w:val="0"/>
          <w:sz w:val="24"/>
          <w:szCs w:val="24"/>
          <w:lang w:eastAsia="es-ES"/>
          <w14:ligatures w14:val="none"/>
        </w:rPr>
        <w:t>alia</w:t>
      </w:r>
      <w:proofErr w:type="spellEnd"/>
      <w:r w:rsidR="001C4875" w:rsidRPr="005B794D">
        <w:rPr>
          <w:rFonts w:ascii="Times New Roman" w:eastAsia="Times New Roman" w:hAnsi="Times New Roman" w:cs="Times New Roman"/>
          <w:kern w:val="0"/>
          <w:sz w:val="24"/>
          <w:szCs w:val="24"/>
          <w:lang w:eastAsia="es-ES"/>
          <w14:ligatures w14:val="none"/>
        </w:rPr>
        <w:t xml:space="preserve">, </w:t>
      </w:r>
      <w:r w:rsidR="001C4875" w:rsidRPr="005B794D">
        <w:rPr>
          <w:rFonts w:ascii="Times New Roman" w:eastAsia="Times New Roman" w:hAnsi="Times New Roman" w:cs="Times New Roman"/>
          <w:kern w:val="0"/>
          <w:sz w:val="24"/>
          <w:szCs w:val="24"/>
          <w:lang w:eastAsia="es-ES"/>
          <w14:ligatures w14:val="none"/>
        </w:rPr>
        <w:lastRenderedPageBreak/>
        <w:t>porque tanto el Reglamento 261/2004 (</w:t>
      </w:r>
      <w:r w:rsidR="00C6714E" w:rsidRPr="005B794D">
        <w:rPr>
          <w:rFonts w:ascii="Times New Roman" w:eastAsia="Times New Roman" w:hAnsi="Times New Roman" w:cs="Times New Roman"/>
          <w:kern w:val="0"/>
          <w:sz w:val="24"/>
          <w:szCs w:val="24"/>
          <w:lang w:eastAsia="es-ES"/>
          <w14:ligatures w14:val="none"/>
        </w:rPr>
        <w:t>artículo</w:t>
      </w:r>
      <w:r w:rsidR="001C4875" w:rsidRPr="005B794D">
        <w:rPr>
          <w:rFonts w:ascii="Times New Roman" w:eastAsia="Times New Roman" w:hAnsi="Times New Roman" w:cs="Times New Roman"/>
          <w:kern w:val="0"/>
          <w:sz w:val="24"/>
          <w:szCs w:val="24"/>
          <w:lang w:eastAsia="es-ES"/>
          <w14:ligatures w14:val="none"/>
        </w:rPr>
        <w:t xml:space="preserve"> 6) como el Convenio de Montreal (</w:t>
      </w:r>
      <w:r w:rsidR="00C6714E" w:rsidRPr="005B794D">
        <w:rPr>
          <w:rFonts w:ascii="Times New Roman" w:eastAsia="Times New Roman" w:hAnsi="Times New Roman" w:cs="Times New Roman"/>
          <w:kern w:val="0"/>
          <w:sz w:val="24"/>
          <w:szCs w:val="24"/>
          <w:lang w:eastAsia="es-ES"/>
          <w14:ligatures w14:val="none"/>
        </w:rPr>
        <w:t>artículo</w:t>
      </w:r>
      <w:r w:rsidR="001C4875" w:rsidRPr="005B794D">
        <w:rPr>
          <w:rFonts w:ascii="Times New Roman" w:eastAsia="Times New Roman" w:hAnsi="Times New Roman" w:cs="Times New Roman"/>
          <w:kern w:val="0"/>
          <w:sz w:val="24"/>
          <w:szCs w:val="24"/>
          <w:lang w:eastAsia="es-ES"/>
          <w14:ligatures w14:val="none"/>
        </w:rPr>
        <w:t xml:space="preserve"> 19) incluyen en su ámbito de aplicación material el “</w:t>
      </w:r>
      <w:r w:rsidR="001C4875" w:rsidRPr="005B794D">
        <w:rPr>
          <w:rFonts w:ascii="Times New Roman" w:eastAsia="Times New Roman" w:hAnsi="Times New Roman" w:cs="Times New Roman"/>
          <w:i/>
          <w:iCs/>
          <w:kern w:val="0"/>
          <w:sz w:val="24"/>
          <w:szCs w:val="24"/>
          <w:lang w:eastAsia="es-ES"/>
          <w14:ligatures w14:val="none"/>
        </w:rPr>
        <w:t>retraso</w:t>
      </w:r>
      <w:r w:rsidR="001C4875" w:rsidRPr="005B794D">
        <w:rPr>
          <w:rFonts w:ascii="Times New Roman" w:eastAsia="Times New Roman" w:hAnsi="Times New Roman" w:cs="Times New Roman"/>
          <w:kern w:val="0"/>
          <w:sz w:val="24"/>
          <w:szCs w:val="24"/>
          <w:lang w:eastAsia="es-ES"/>
          <w14:ligatures w14:val="none"/>
        </w:rPr>
        <w:t>”</w:t>
      </w:r>
      <w:r w:rsidR="00702ED5" w:rsidRPr="005B794D">
        <w:rPr>
          <w:rFonts w:ascii="Times New Roman" w:eastAsia="Times New Roman" w:hAnsi="Times New Roman" w:cs="Times New Roman"/>
          <w:kern w:val="0"/>
          <w:sz w:val="24"/>
          <w:szCs w:val="24"/>
          <w:lang w:eastAsia="es-ES"/>
          <w14:ligatures w14:val="none"/>
        </w:rPr>
        <w:t>, y amb</w:t>
      </w:r>
      <w:r w:rsidR="00C24B8B" w:rsidRPr="005B794D">
        <w:rPr>
          <w:rFonts w:ascii="Times New Roman" w:eastAsia="Times New Roman" w:hAnsi="Times New Roman" w:cs="Times New Roman"/>
          <w:kern w:val="0"/>
          <w:sz w:val="24"/>
          <w:szCs w:val="24"/>
          <w:lang w:eastAsia="es-ES"/>
          <w14:ligatures w14:val="none"/>
        </w:rPr>
        <w:t>o</w:t>
      </w:r>
      <w:r w:rsidR="00702ED5" w:rsidRPr="005B794D">
        <w:rPr>
          <w:rFonts w:ascii="Times New Roman" w:eastAsia="Times New Roman" w:hAnsi="Times New Roman" w:cs="Times New Roman"/>
          <w:kern w:val="0"/>
          <w:sz w:val="24"/>
          <w:szCs w:val="24"/>
          <w:lang w:eastAsia="es-ES"/>
          <w14:ligatures w14:val="none"/>
        </w:rPr>
        <w:t>s reg</w:t>
      </w:r>
      <w:r w:rsidR="00C24B8B" w:rsidRPr="005B794D">
        <w:rPr>
          <w:rFonts w:ascii="Times New Roman" w:eastAsia="Times New Roman" w:hAnsi="Times New Roman" w:cs="Times New Roman"/>
          <w:kern w:val="0"/>
          <w:sz w:val="24"/>
          <w:szCs w:val="24"/>
          <w:lang w:eastAsia="es-ES"/>
          <w14:ligatures w14:val="none"/>
        </w:rPr>
        <w:t>ímenes</w:t>
      </w:r>
      <w:r w:rsidR="00702ED5" w:rsidRPr="005B794D">
        <w:rPr>
          <w:rFonts w:ascii="Times New Roman" w:eastAsia="Times New Roman" w:hAnsi="Times New Roman" w:cs="Times New Roman"/>
          <w:kern w:val="0"/>
          <w:sz w:val="24"/>
          <w:szCs w:val="24"/>
          <w:lang w:eastAsia="es-ES"/>
          <w14:ligatures w14:val="none"/>
        </w:rPr>
        <w:t xml:space="preserve"> </w:t>
      </w:r>
      <w:r w:rsidR="00C24B8B" w:rsidRPr="005B794D">
        <w:rPr>
          <w:rFonts w:ascii="Times New Roman" w:eastAsia="Times New Roman" w:hAnsi="Times New Roman" w:cs="Times New Roman"/>
          <w:kern w:val="0"/>
          <w:sz w:val="24"/>
          <w:szCs w:val="24"/>
          <w:lang w:eastAsia="es-ES"/>
          <w14:ligatures w14:val="none"/>
        </w:rPr>
        <w:t>coexisten</w:t>
      </w:r>
      <w:r w:rsidR="00FB559C" w:rsidRPr="005B794D">
        <w:rPr>
          <w:rStyle w:val="Refdenotaalpie"/>
          <w:rFonts w:ascii="Times New Roman" w:eastAsia="Times New Roman" w:hAnsi="Times New Roman" w:cs="Times New Roman"/>
          <w:kern w:val="0"/>
          <w:sz w:val="24"/>
          <w:szCs w:val="24"/>
          <w:lang w:eastAsia="es-ES"/>
          <w14:ligatures w14:val="none"/>
        </w:rPr>
        <w:footnoteReference w:id="128"/>
      </w:r>
      <w:r w:rsidR="000A0BA0" w:rsidRPr="005B794D">
        <w:rPr>
          <w:rFonts w:ascii="Times New Roman" w:eastAsia="Times New Roman" w:hAnsi="Times New Roman" w:cs="Times New Roman"/>
          <w:kern w:val="0"/>
          <w:sz w:val="24"/>
          <w:szCs w:val="24"/>
          <w:lang w:eastAsia="es-ES"/>
          <w14:ligatures w14:val="none"/>
        </w:rPr>
        <w:t xml:space="preserve">. Las decisiones </w:t>
      </w:r>
      <w:r w:rsidR="00286196" w:rsidRPr="005B794D">
        <w:rPr>
          <w:rFonts w:ascii="Times New Roman" w:eastAsia="Times New Roman" w:hAnsi="Times New Roman" w:cs="Times New Roman"/>
          <w:kern w:val="0"/>
          <w:sz w:val="24"/>
          <w:szCs w:val="24"/>
          <w:lang w:eastAsia="es-ES"/>
          <w14:ligatures w14:val="none"/>
        </w:rPr>
        <w:t xml:space="preserve">reseñadas a continuación </w:t>
      </w:r>
      <w:r w:rsidR="000A0BA0" w:rsidRPr="005B794D">
        <w:rPr>
          <w:rFonts w:ascii="Times New Roman" w:eastAsia="Times New Roman" w:hAnsi="Times New Roman" w:cs="Times New Roman"/>
          <w:kern w:val="0"/>
          <w:sz w:val="24"/>
          <w:szCs w:val="24"/>
          <w:lang w:eastAsia="es-ES"/>
          <w14:ligatures w14:val="none"/>
        </w:rPr>
        <w:t>reflejan la gran confusión</w:t>
      </w:r>
      <w:r w:rsidR="0029345F" w:rsidRPr="005B794D">
        <w:rPr>
          <w:rFonts w:ascii="Times New Roman" w:eastAsia="Times New Roman" w:hAnsi="Times New Roman" w:cs="Times New Roman"/>
          <w:kern w:val="0"/>
          <w:sz w:val="24"/>
          <w:szCs w:val="24"/>
          <w:lang w:eastAsia="es-ES"/>
          <w14:ligatures w14:val="none"/>
        </w:rPr>
        <w:t xml:space="preserve"> que sufren</w:t>
      </w:r>
      <w:r w:rsidR="000A0BA0" w:rsidRPr="005B794D">
        <w:rPr>
          <w:rFonts w:ascii="Times New Roman" w:eastAsia="Times New Roman" w:hAnsi="Times New Roman" w:cs="Times New Roman"/>
          <w:kern w:val="0"/>
          <w:sz w:val="24"/>
          <w:szCs w:val="24"/>
          <w:lang w:eastAsia="es-ES"/>
          <w14:ligatures w14:val="none"/>
        </w:rPr>
        <w:t xml:space="preserve"> tanto las partes, como en ocasiones del </w:t>
      </w:r>
      <w:r w:rsidR="00281312" w:rsidRPr="005B794D">
        <w:rPr>
          <w:rFonts w:ascii="Times New Roman" w:eastAsia="Times New Roman" w:hAnsi="Times New Roman" w:cs="Times New Roman"/>
          <w:kern w:val="0"/>
          <w:sz w:val="24"/>
          <w:szCs w:val="24"/>
          <w:lang w:eastAsia="es-ES"/>
          <w14:ligatures w14:val="none"/>
        </w:rPr>
        <w:t>M</w:t>
      </w:r>
      <w:r w:rsidR="000A0BA0" w:rsidRPr="005B794D">
        <w:rPr>
          <w:rFonts w:ascii="Times New Roman" w:eastAsia="Times New Roman" w:hAnsi="Times New Roman" w:cs="Times New Roman"/>
          <w:kern w:val="0"/>
          <w:sz w:val="24"/>
          <w:szCs w:val="24"/>
          <w:lang w:eastAsia="es-ES"/>
          <w14:ligatures w14:val="none"/>
        </w:rPr>
        <w:t>inisterio Fiscal y/o el T</w:t>
      </w:r>
      <w:r w:rsidR="0029345F" w:rsidRPr="005B794D">
        <w:rPr>
          <w:rFonts w:ascii="Times New Roman" w:eastAsia="Times New Roman" w:hAnsi="Times New Roman" w:cs="Times New Roman"/>
          <w:kern w:val="0"/>
          <w:sz w:val="24"/>
          <w:szCs w:val="24"/>
          <w:lang w:eastAsia="es-ES"/>
          <w14:ligatures w14:val="none"/>
        </w:rPr>
        <w:t>ribunal Supremo</w:t>
      </w:r>
      <w:r w:rsidR="000A0BA0" w:rsidRPr="005B794D">
        <w:rPr>
          <w:rFonts w:ascii="Times New Roman" w:eastAsia="Times New Roman" w:hAnsi="Times New Roman" w:cs="Times New Roman"/>
          <w:kern w:val="0"/>
          <w:sz w:val="24"/>
          <w:szCs w:val="24"/>
          <w:lang w:eastAsia="es-ES"/>
          <w14:ligatures w14:val="none"/>
        </w:rPr>
        <w:t xml:space="preserve"> en lo que se refiere a la articulación entre los </w:t>
      </w:r>
      <w:r w:rsidR="0029345F" w:rsidRPr="005B794D">
        <w:rPr>
          <w:rFonts w:ascii="Times New Roman" w:eastAsia="Times New Roman" w:hAnsi="Times New Roman" w:cs="Times New Roman"/>
          <w:kern w:val="0"/>
          <w:sz w:val="24"/>
          <w:szCs w:val="24"/>
          <w:lang w:eastAsia="es-ES"/>
          <w14:ligatures w14:val="none"/>
        </w:rPr>
        <w:t xml:space="preserve">diversos </w:t>
      </w:r>
      <w:r w:rsidR="000A0BA0" w:rsidRPr="005B794D">
        <w:rPr>
          <w:rFonts w:ascii="Times New Roman" w:eastAsia="Times New Roman" w:hAnsi="Times New Roman" w:cs="Times New Roman"/>
          <w:kern w:val="0"/>
          <w:sz w:val="24"/>
          <w:szCs w:val="24"/>
          <w:lang w:eastAsia="es-ES"/>
          <w14:ligatures w14:val="none"/>
        </w:rPr>
        <w:t>instrumentos.</w:t>
      </w:r>
      <w:r w:rsidR="00386F26" w:rsidRPr="005B794D">
        <w:rPr>
          <w:rFonts w:ascii="Times New Roman" w:eastAsia="Times New Roman" w:hAnsi="Times New Roman" w:cs="Times New Roman"/>
          <w:kern w:val="0"/>
          <w:sz w:val="24"/>
          <w:szCs w:val="24"/>
          <w:lang w:eastAsia="es-ES"/>
          <w14:ligatures w14:val="none"/>
        </w:rPr>
        <w:t xml:space="preserve"> </w:t>
      </w:r>
    </w:p>
    <w:p w14:paraId="72862BBD" w14:textId="158F733B" w:rsidR="00F726FF" w:rsidRPr="005B794D" w:rsidRDefault="008B6377" w:rsidP="00407827">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En el primero de los autos</w:t>
      </w:r>
      <w:r w:rsidR="00F437D7" w:rsidRPr="005B794D">
        <w:rPr>
          <w:rStyle w:val="Refdenotaalpie"/>
          <w:rFonts w:ascii="Times New Roman" w:eastAsia="Times New Roman" w:hAnsi="Times New Roman" w:cs="Times New Roman"/>
          <w:kern w:val="0"/>
          <w:sz w:val="24"/>
          <w:szCs w:val="24"/>
          <w:lang w:eastAsia="es-ES"/>
          <w14:ligatures w14:val="none"/>
        </w:rPr>
        <w:footnoteReference w:id="129"/>
      </w:r>
      <w:r w:rsidRPr="005B794D">
        <w:rPr>
          <w:rFonts w:ascii="Times New Roman" w:eastAsia="Times New Roman" w:hAnsi="Times New Roman" w:cs="Times New Roman"/>
          <w:kern w:val="0"/>
          <w:sz w:val="24"/>
          <w:szCs w:val="24"/>
          <w:lang w:eastAsia="es-ES"/>
          <w14:ligatures w14:val="none"/>
        </w:rPr>
        <w:t xml:space="preserve"> </w:t>
      </w:r>
      <w:r w:rsidR="00407827" w:rsidRPr="005B794D">
        <w:rPr>
          <w:rFonts w:ascii="Times New Roman" w:eastAsia="Times New Roman" w:hAnsi="Times New Roman" w:cs="Times New Roman"/>
          <w:kern w:val="0"/>
          <w:sz w:val="24"/>
          <w:szCs w:val="24"/>
          <w:lang w:eastAsia="es-ES"/>
          <w14:ligatures w14:val="none"/>
        </w:rPr>
        <w:t>se resuelve un conflicto negativo de competencia territorial entre juzgados de Bilbao y Madrid. L</w:t>
      </w:r>
      <w:r w:rsidR="0073284B" w:rsidRPr="005B794D">
        <w:rPr>
          <w:rFonts w:ascii="Times New Roman" w:eastAsia="Times New Roman" w:hAnsi="Times New Roman" w:cs="Times New Roman"/>
          <w:kern w:val="0"/>
          <w:sz w:val="24"/>
          <w:szCs w:val="24"/>
          <w:lang w:eastAsia="es-ES"/>
          <w14:ligatures w14:val="none"/>
        </w:rPr>
        <w:t xml:space="preserve">a mercantil </w:t>
      </w:r>
      <w:r w:rsidR="00012014" w:rsidRPr="005B794D">
        <w:rPr>
          <w:rFonts w:ascii="Times New Roman" w:eastAsia="Times New Roman" w:hAnsi="Times New Roman" w:cs="Times New Roman"/>
          <w:kern w:val="0"/>
          <w:sz w:val="24"/>
          <w:szCs w:val="24"/>
          <w:lang w:eastAsia="es-ES"/>
          <w14:ligatures w14:val="none"/>
        </w:rPr>
        <w:t xml:space="preserve">española </w:t>
      </w:r>
      <w:r w:rsidR="0073284B" w:rsidRPr="005B794D">
        <w:rPr>
          <w:rFonts w:ascii="Times New Roman" w:eastAsia="Times New Roman" w:hAnsi="Times New Roman" w:cs="Times New Roman"/>
          <w:kern w:val="0"/>
          <w:sz w:val="24"/>
          <w:szCs w:val="24"/>
          <w:lang w:eastAsia="es-ES"/>
          <w14:ligatures w14:val="none"/>
        </w:rPr>
        <w:t>Reclamaciones Generales, S.L.</w:t>
      </w:r>
      <w:r w:rsidR="00012014" w:rsidRPr="005B794D">
        <w:rPr>
          <w:rFonts w:ascii="Times New Roman" w:eastAsia="Times New Roman" w:hAnsi="Times New Roman" w:cs="Times New Roman"/>
          <w:kern w:val="0"/>
          <w:sz w:val="24"/>
          <w:szCs w:val="24"/>
          <w:lang w:eastAsia="es-ES"/>
          <w14:ligatures w14:val="none"/>
        </w:rPr>
        <w:t xml:space="preserve"> (</w:t>
      </w:r>
      <w:r w:rsidR="0073284B" w:rsidRPr="005B794D">
        <w:rPr>
          <w:rFonts w:ascii="Times New Roman" w:eastAsia="Times New Roman" w:hAnsi="Times New Roman" w:cs="Times New Roman"/>
          <w:kern w:val="0"/>
          <w:sz w:val="24"/>
          <w:szCs w:val="24"/>
          <w:lang w:eastAsia="es-ES"/>
          <w14:ligatures w14:val="none"/>
        </w:rPr>
        <w:t>con domicilio en Bilbao</w:t>
      </w:r>
      <w:r w:rsidR="00012014" w:rsidRPr="005B794D">
        <w:rPr>
          <w:rFonts w:ascii="Times New Roman" w:eastAsia="Times New Roman" w:hAnsi="Times New Roman" w:cs="Times New Roman"/>
          <w:kern w:val="0"/>
          <w:sz w:val="24"/>
          <w:szCs w:val="24"/>
          <w:lang w:eastAsia="es-ES"/>
          <w14:ligatures w14:val="none"/>
        </w:rPr>
        <w:t>)</w:t>
      </w:r>
      <w:r w:rsidR="0073284B" w:rsidRPr="005B794D">
        <w:rPr>
          <w:rFonts w:ascii="Times New Roman" w:eastAsia="Times New Roman" w:hAnsi="Times New Roman" w:cs="Times New Roman"/>
          <w:kern w:val="0"/>
          <w:sz w:val="24"/>
          <w:szCs w:val="24"/>
          <w:lang w:eastAsia="es-ES"/>
          <w14:ligatures w14:val="none"/>
        </w:rPr>
        <w:t xml:space="preserve"> actúa como cesionaria de</w:t>
      </w:r>
      <w:r w:rsidR="00012014" w:rsidRPr="005B794D">
        <w:rPr>
          <w:rFonts w:ascii="Times New Roman" w:eastAsia="Times New Roman" w:hAnsi="Times New Roman" w:cs="Times New Roman"/>
          <w:kern w:val="0"/>
          <w:sz w:val="24"/>
          <w:szCs w:val="24"/>
          <w:lang w:eastAsia="es-ES"/>
          <w14:ligatures w14:val="none"/>
        </w:rPr>
        <w:t>l crédito de</w:t>
      </w:r>
      <w:r w:rsidR="0073284B" w:rsidRPr="005B794D">
        <w:rPr>
          <w:rFonts w:ascii="Times New Roman" w:eastAsia="Times New Roman" w:hAnsi="Times New Roman" w:cs="Times New Roman"/>
          <w:kern w:val="0"/>
          <w:sz w:val="24"/>
          <w:szCs w:val="24"/>
          <w:lang w:eastAsia="es-ES"/>
          <w14:ligatures w14:val="none"/>
        </w:rPr>
        <w:t xml:space="preserve"> dos pasajeros aéreos</w:t>
      </w:r>
      <w:r w:rsidR="00012014" w:rsidRPr="005B794D">
        <w:rPr>
          <w:rFonts w:ascii="Times New Roman" w:eastAsia="Times New Roman" w:hAnsi="Times New Roman" w:cs="Times New Roman"/>
          <w:kern w:val="0"/>
          <w:sz w:val="24"/>
          <w:szCs w:val="24"/>
          <w:lang w:eastAsia="es-ES"/>
          <w14:ligatures w14:val="none"/>
        </w:rPr>
        <w:t xml:space="preserve"> </w:t>
      </w:r>
      <w:r w:rsidR="00132934" w:rsidRPr="005B794D">
        <w:rPr>
          <w:rFonts w:ascii="Times New Roman" w:eastAsia="Times New Roman" w:hAnsi="Times New Roman" w:cs="Times New Roman"/>
          <w:kern w:val="0"/>
          <w:sz w:val="24"/>
          <w:szCs w:val="24"/>
          <w:lang w:eastAsia="es-ES"/>
          <w14:ligatures w14:val="none"/>
        </w:rPr>
        <w:t xml:space="preserve">frente a </w:t>
      </w:r>
      <w:r w:rsidR="0073284B" w:rsidRPr="005B794D">
        <w:rPr>
          <w:rFonts w:ascii="Times New Roman" w:eastAsia="Times New Roman" w:hAnsi="Times New Roman" w:cs="Times New Roman"/>
          <w:kern w:val="0"/>
          <w:sz w:val="24"/>
          <w:szCs w:val="24"/>
          <w:lang w:eastAsia="es-ES"/>
          <w14:ligatures w14:val="none"/>
        </w:rPr>
        <w:t xml:space="preserve">Avianca, </w:t>
      </w:r>
      <w:r w:rsidR="00132934" w:rsidRPr="005B794D">
        <w:rPr>
          <w:rFonts w:ascii="Times New Roman" w:eastAsia="Times New Roman" w:hAnsi="Times New Roman" w:cs="Times New Roman"/>
          <w:kern w:val="0"/>
          <w:sz w:val="24"/>
          <w:szCs w:val="24"/>
          <w:lang w:eastAsia="es-ES"/>
          <w14:ligatures w14:val="none"/>
        </w:rPr>
        <w:t xml:space="preserve">compañía área </w:t>
      </w:r>
      <w:r w:rsidR="0073284B" w:rsidRPr="005B794D">
        <w:rPr>
          <w:rFonts w:ascii="Times New Roman" w:eastAsia="Times New Roman" w:hAnsi="Times New Roman" w:cs="Times New Roman"/>
          <w:kern w:val="0"/>
          <w:sz w:val="24"/>
          <w:szCs w:val="24"/>
          <w:lang w:eastAsia="es-ES"/>
          <w14:ligatures w14:val="none"/>
        </w:rPr>
        <w:t>de nacionalidad y con sede en Estado tercero (colombiana; Barranquilla)</w:t>
      </w:r>
      <w:r w:rsidRPr="005B794D">
        <w:rPr>
          <w:rFonts w:ascii="Times New Roman" w:eastAsia="Times New Roman" w:hAnsi="Times New Roman" w:cs="Times New Roman"/>
          <w:kern w:val="0"/>
          <w:sz w:val="24"/>
          <w:szCs w:val="24"/>
          <w:lang w:eastAsia="es-ES"/>
          <w14:ligatures w14:val="none"/>
        </w:rPr>
        <w:t xml:space="preserve"> pero</w:t>
      </w:r>
      <w:r w:rsidR="00132934" w:rsidRPr="005B794D">
        <w:rPr>
          <w:rFonts w:ascii="Times New Roman" w:eastAsia="Times New Roman" w:hAnsi="Times New Roman" w:cs="Times New Roman"/>
          <w:kern w:val="0"/>
          <w:sz w:val="24"/>
          <w:szCs w:val="24"/>
          <w:lang w:eastAsia="es-ES"/>
          <w14:ligatures w14:val="none"/>
        </w:rPr>
        <w:t xml:space="preserve"> con sucursal en España</w:t>
      </w:r>
      <w:r w:rsidR="00407827" w:rsidRPr="005B794D">
        <w:rPr>
          <w:rFonts w:ascii="Times New Roman" w:eastAsia="Times New Roman" w:hAnsi="Times New Roman" w:cs="Times New Roman"/>
          <w:kern w:val="0"/>
          <w:sz w:val="24"/>
          <w:szCs w:val="24"/>
          <w:lang w:eastAsia="es-ES"/>
          <w14:ligatures w14:val="none"/>
        </w:rPr>
        <w:t xml:space="preserve"> (Madrid)</w:t>
      </w:r>
      <w:r w:rsidR="00132934" w:rsidRPr="005B794D">
        <w:rPr>
          <w:rFonts w:ascii="Times New Roman" w:eastAsia="Times New Roman" w:hAnsi="Times New Roman" w:cs="Times New Roman"/>
          <w:kern w:val="0"/>
          <w:sz w:val="24"/>
          <w:szCs w:val="24"/>
          <w:lang w:eastAsia="es-ES"/>
          <w14:ligatures w14:val="none"/>
        </w:rPr>
        <w:t xml:space="preserve">, por un retraso </w:t>
      </w:r>
      <w:r w:rsidR="0073284B" w:rsidRPr="005B794D">
        <w:rPr>
          <w:rFonts w:ascii="Times New Roman" w:eastAsia="Times New Roman" w:hAnsi="Times New Roman" w:cs="Times New Roman"/>
          <w:kern w:val="0"/>
          <w:sz w:val="24"/>
          <w:szCs w:val="24"/>
          <w:lang w:eastAsia="es-ES"/>
          <w14:ligatures w14:val="none"/>
        </w:rPr>
        <w:t xml:space="preserve">y perdida de conexión </w:t>
      </w:r>
      <w:r w:rsidR="00132934" w:rsidRPr="005B794D">
        <w:rPr>
          <w:rFonts w:ascii="Times New Roman" w:eastAsia="Times New Roman" w:hAnsi="Times New Roman" w:cs="Times New Roman"/>
          <w:kern w:val="0"/>
          <w:sz w:val="24"/>
          <w:szCs w:val="24"/>
          <w:lang w:eastAsia="es-ES"/>
          <w14:ligatures w14:val="none"/>
        </w:rPr>
        <w:t>en un vuelo entre dos Estados terceros</w:t>
      </w:r>
      <w:r w:rsidR="00012014" w:rsidRPr="005B794D">
        <w:rPr>
          <w:rFonts w:ascii="Times New Roman" w:eastAsia="Times New Roman" w:hAnsi="Times New Roman" w:cs="Times New Roman"/>
          <w:kern w:val="0"/>
          <w:sz w:val="24"/>
          <w:szCs w:val="24"/>
          <w:lang w:eastAsia="es-ES"/>
          <w14:ligatures w14:val="none"/>
        </w:rPr>
        <w:t xml:space="preserve"> </w:t>
      </w:r>
      <w:r w:rsidR="0073284B" w:rsidRPr="005B794D">
        <w:rPr>
          <w:rFonts w:ascii="Times New Roman" w:eastAsia="Times New Roman" w:hAnsi="Times New Roman" w:cs="Times New Roman"/>
          <w:kern w:val="0"/>
          <w:sz w:val="24"/>
          <w:szCs w:val="24"/>
          <w:lang w:eastAsia="es-ES"/>
          <w14:ligatures w14:val="none"/>
        </w:rPr>
        <w:t>(Perú y Costa Rica, de Cuzco a San José con escala en Lima)</w:t>
      </w:r>
      <w:r w:rsidRPr="005B794D">
        <w:rPr>
          <w:rStyle w:val="Refdenotaalpie"/>
          <w:rFonts w:ascii="Times New Roman" w:eastAsia="Times New Roman" w:hAnsi="Times New Roman" w:cs="Times New Roman"/>
          <w:bCs/>
          <w:kern w:val="0"/>
          <w:sz w:val="24"/>
          <w:szCs w:val="24"/>
          <w:lang w:eastAsia="fr-FR"/>
          <w14:ligatures w14:val="none"/>
        </w:rPr>
        <w:footnoteReference w:id="130"/>
      </w:r>
      <w:r w:rsidR="00FE0FFB" w:rsidRPr="005B794D">
        <w:rPr>
          <w:rFonts w:ascii="Times New Roman" w:eastAsia="Times New Roman" w:hAnsi="Times New Roman" w:cs="Times New Roman"/>
          <w:kern w:val="0"/>
          <w:sz w:val="24"/>
          <w:szCs w:val="24"/>
          <w:lang w:eastAsia="es-ES"/>
          <w14:ligatures w14:val="none"/>
        </w:rPr>
        <w:t xml:space="preserve">. </w:t>
      </w:r>
      <w:r w:rsidR="00407827" w:rsidRPr="005B794D">
        <w:rPr>
          <w:rFonts w:ascii="Times New Roman" w:eastAsia="Times New Roman" w:hAnsi="Times New Roman" w:cs="Times New Roman"/>
          <w:kern w:val="0"/>
          <w:sz w:val="24"/>
          <w:szCs w:val="24"/>
          <w:lang w:eastAsia="es-ES"/>
          <w14:ligatures w14:val="none"/>
        </w:rPr>
        <w:t>La demandante invoca</w:t>
      </w:r>
      <w:r w:rsidR="00012014" w:rsidRPr="005B794D">
        <w:rPr>
          <w:rFonts w:ascii="Times New Roman" w:eastAsia="Times New Roman" w:hAnsi="Times New Roman" w:cs="Times New Roman"/>
          <w:kern w:val="0"/>
          <w:sz w:val="24"/>
          <w:szCs w:val="24"/>
          <w:lang w:eastAsia="es-ES"/>
          <w14:ligatures w14:val="none"/>
        </w:rPr>
        <w:t xml:space="preserve"> múltiples </w:t>
      </w:r>
      <w:r w:rsidR="00407827" w:rsidRPr="005B794D">
        <w:rPr>
          <w:rFonts w:ascii="Times New Roman" w:eastAsia="Times New Roman" w:hAnsi="Times New Roman" w:cs="Times New Roman"/>
          <w:kern w:val="0"/>
          <w:sz w:val="24"/>
          <w:szCs w:val="24"/>
          <w:lang w:eastAsia="es-ES"/>
          <w14:ligatures w14:val="none"/>
        </w:rPr>
        <w:t>instrumentos</w:t>
      </w:r>
      <w:r w:rsidR="00012014" w:rsidRPr="005B794D">
        <w:rPr>
          <w:rFonts w:ascii="Times New Roman" w:eastAsia="Times New Roman" w:hAnsi="Times New Roman" w:cs="Times New Roman"/>
          <w:kern w:val="0"/>
          <w:sz w:val="24"/>
          <w:szCs w:val="24"/>
          <w:lang w:eastAsia="es-ES"/>
          <w14:ligatures w14:val="none"/>
        </w:rPr>
        <w:t xml:space="preserve"> de competencia judicial internacional y múltiples instrumentos de Derecho sustantivo, entre ellos el Reglamento Bruselas I bis</w:t>
      </w:r>
      <w:r w:rsidR="00407827" w:rsidRPr="005B794D">
        <w:rPr>
          <w:rFonts w:ascii="Times New Roman" w:eastAsia="Times New Roman" w:hAnsi="Times New Roman" w:cs="Times New Roman"/>
          <w:kern w:val="0"/>
          <w:sz w:val="24"/>
          <w:szCs w:val="24"/>
          <w:lang w:eastAsia="es-ES"/>
          <w14:ligatures w14:val="none"/>
        </w:rPr>
        <w:t xml:space="preserve">, la LOPJ, la LEC, el Código Civil, el Texto refundido de la Ley General para la Defensa de los Consumidores y Usuarios y </w:t>
      </w:r>
      <w:r w:rsidR="00012014" w:rsidRPr="005B794D">
        <w:rPr>
          <w:rFonts w:ascii="Times New Roman" w:eastAsia="Times New Roman" w:hAnsi="Times New Roman" w:cs="Times New Roman"/>
          <w:kern w:val="0"/>
          <w:sz w:val="24"/>
          <w:szCs w:val="24"/>
          <w:lang w:eastAsia="es-ES"/>
          <w14:ligatures w14:val="none"/>
        </w:rPr>
        <w:t>el Convenio de Montreal</w:t>
      </w:r>
      <w:r w:rsidR="00407827" w:rsidRPr="005B794D">
        <w:rPr>
          <w:rStyle w:val="Refdenotaalpie"/>
          <w:rFonts w:ascii="Times New Roman" w:eastAsia="Times New Roman" w:hAnsi="Times New Roman" w:cs="Times New Roman"/>
          <w:bCs/>
          <w:kern w:val="0"/>
          <w:sz w:val="24"/>
          <w:szCs w:val="24"/>
          <w:lang w:eastAsia="fr-FR"/>
          <w14:ligatures w14:val="none"/>
        </w:rPr>
        <w:footnoteReference w:id="131"/>
      </w:r>
      <w:r w:rsidR="00407827" w:rsidRPr="005B794D">
        <w:rPr>
          <w:rFonts w:ascii="Times New Roman" w:eastAsia="Times New Roman" w:hAnsi="Times New Roman" w:cs="Times New Roman"/>
          <w:kern w:val="0"/>
          <w:sz w:val="24"/>
          <w:szCs w:val="24"/>
          <w:lang w:eastAsia="es-ES"/>
          <w14:ligatures w14:val="none"/>
        </w:rPr>
        <w:t>.</w:t>
      </w:r>
      <w:r w:rsidR="00157A5F" w:rsidRPr="005B794D">
        <w:rPr>
          <w:rFonts w:ascii="Times New Roman" w:eastAsia="Times New Roman" w:hAnsi="Times New Roman" w:cs="Times New Roman"/>
          <w:kern w:val="0"/>
          <w:sz w:val="24"/>
          <w:szCs w:val="24"/>
          <w:lang w:eastAsia="es-ES"/>
          <w14:ligatures w14:val="none"/>
        </w:rPr>
        <w:t xml:space="preserve"> </w:t>
      </w:r>
      <w:r w:rsidR="00F726FF" w:rsidRPr="005B794D">
        <w:rPr>
          <w:rFonts w:ascii="Times New Roman" w:eastAsia="Times New Roman" w:hAnsi="Times New Roman" w:cs="Times New Roman"/>
          <w:kern w:val="0"/>
          <w:sz w:val="24"/>
          <w:szCs w:val="24"/>
          <w:lang w:eastAsia="es-ES"/>
          <w14:ligatures w14:val="none"/>
        </w:rPr>
        <w:t xml:space="preserve">Frente al Ministerio Fiscal, que plantea que </w:t>
      </w:r>
    </w:p>
    <w:p w14:paraId="4B7FA31E" w14:textId="48B5DEA0" w:rsidR="00F726FF" w:rsidRPr="005B794D" w:rsidRDefault="00B504CB" w:rsidP="00B504CB">
      <w:pPr>
        <w:spacing w:after="120"/>
        <w:ind w:left="708"/>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w:t>
      </w:r>
      <w:r w:rsidR="00F726FF" w:rsidRPr="005B794D">
        <w:rPr>
          <w:rFonts w:ascii="Times New Roman" w:eastAsia="Times New Roman" w:hAnsi="Times New Roman" w:cs="Times New Roman"/>
          <w:i/>
          <w:iCs/>
          <w:kern w:val="0"/>
          <w:sz w:val="24"/>
          <w:szCs w:val="24"/>
          <w:lang w:eastAsia="es-ES"/>
          <w14:ligatures w14:val="none"/>
        </w:rPr>
        <w:t>procede declarar la competencia de los tribunales españoles para conocer del presente procedimiento, sin perjuicio de que se pueda plantear de nuevo la posible falta de competencia internacional si, una vez emplazada la demandada, no comparece o, si compareciendo, denuncia la falta de jurisdicción de los tribunales españoles</w:t>
      </w:r>
      <w:r w:rsidR="004C46D9">
        <w:rPr>
          <w:rFonts w:ascii="Times New Roman" w:eastAsia="Times New Roman" w:hAnsi="Times New Roman" w:cs="Times New Roman"/>
          <w:kern w:val="0"/>
          <w:sz w:val="24"/>
          <w:szCs w:val="24"/>
          <w:lang w:eastAsia="es-ES"/>
          <w14:ligatures w14:val="none"/>
        </w:rPr>
        <w:t>”</w:t>
      </w:r>
      <w:r w:rsidR="00F726FF" w:rsidRPr="005B794D">
        <w:rPr>
          <w:rStyle w:val="Refdenotaalpie"/>
          <w:rFonts w:ascii="Times New Roman" w:eastAsia="Times New Roman" w:hAnsi="Times New Roman" w:cs="Times New Roman"/>
          <w:bCs/>
          <w:kern w:val="0"/>
          <w:sz w:val="24"/>
          <w:szCs w:val="24"/>
          <w:lang w:eastAsia="fr-FR"/>
          <w14:ligatures w14:val="none"/>
        </w:rPr>
        <w:footnoteReference w:id="132"/>
      </w:r>
      <w:r w:rsidRPr="005B794D">
        <w:rPr>
          <w:rFonts w:ascii="Times New Roman" w:eastAsia="Times New Roman" w:hAnsi="Times New Roman" w:cs="Times New Roman"/>
          <w:kern w:val="0"/>
          <w:sz w:val="24"/>
          <w:szCs w:val="24"/>
          <w:lang w:eastAsia="es-ES"/>
          <w14:ligatures w14:val="none"/>
        </w:rPr>
        <w:t>,</w:t>
      </w:r>
    </w:p>
    <w:p w14:paraId="3F0A1105" w14:textId="5BE6AAF7" w:rsidR="00217DE6" w:rsidRPr="005B794D" w:rsidRDefault="00F726FF" w:rsidP="00217DE6">
      <w:pPr>
        <w:spacing w:after="120"/>
        <w:jc w:val="both"/>
        <w:rPr>
          <w:rFonts w:ascii="Times New Roman" w:hAnsi="Times New Roman" w:cs="Times New Roman"/>
          <w:sz w:val="24"/>
          <w:szCs w:val="24"/>
        </w:rPr>
      </w:pPr>
      <w:r w:rsidRPr="005B794D">
        <w:rPr>
          <w:rFonts w:ascii="Times New Roman" w:eastAsia="Times New Roman" w:hAnsi="Times New Roman" w:cs="Times New Roman"/>
          <w:kern w:val="0"/>
          <w:sz w:val="24"/>
          <w:szCs w:val="24"/>
          <w:lang w:eastAsia="es-ES"/>
          <w14:ligatures w14:val="none"/>
        </w:rPr>
        <w:t>e</w:t>
      </w:r>
      <w:r w:rsidR="00FE0FFB" w:rsidRPr="005B794D">
        <w:rPr>
          <w:rFonts w:ascii="Times New Roman" w:eastAsia="Times New Roman" w:hAnsi="Times New Roman" w:cs="Times New Roman"/>
          <w:kern w:val="0"/>
          <w:sz w:val="24"/>
          <w:szCs w:val="24"/>
          <w:lang w:eastAsia="es-ES"/>
          <w14:ligatures w14:val="none"/>
        </w:rPr>
        <w:t>l T</w:t>
      </w:r>
      <w:r w:rsidR="00407827" w:rsidRPr="005B794D">
        <w:rPr>
          <w:rFonts w:ascii="Times New Roman" w:eastAsia="Times New Roman" w:hAnsi="Times New Roman" w:cs="Times New Roman"/>
          <w:kern w:val="0"/>
          <w:sz w:val="24"/>
          <w:szCs w:val="24"/>
          <w:lang w:eastAsia="es-ES"/>
          <w14:ligatures w14:val="none"/>
        </w:rPr>
        <w:t>ribunal Supremo, sin referirse si quiera a Bruselas I bis</w:t>
      </w:r>
      <w:r w:rsidR="001C4875" w:rsidRPr="005B794D">
        <w:rPr>
          <w:rFonts w:ascii="Times New Roman" w:eastAsia="Times New Roman" w:hAnsi="Times New Roman" w:cs="Times New Roman"/>
          <w:kern w:val="0"/>
          <w:sz w:val="24"/>
          <w:szCs w:val="24"/>
          <w:lang w:eastAsia="es-ES"/>
          <w14:ligatures w14:val="none"/>
        </w:rPr>
        <w:t>,</w:t>
      </w:r>
      <w:r w:rsidR="00FE0FFB" w:rsidRPr="005B794D">
        <w:rPr>
          <w:rFonts w:ascii="Times New Roman" w:eastAsia="Times New Roman" w:hAnsi="Times New Roman" w:cs="Times New Roman"/>
          <w:kern w:val="0"/>
          <w:sz w:val="24"/>
          <w:szCs w:val="24"/>
          <w:lang w:eastAsia="es-ES"/>
          <w14:ligatures w14:val="none"/>
        </w:rPr>
        <w:t xml:space="preserve"> </w:t>
      </w:r>
      <w:r w:rsidR="001C4875" w:rsidRPr="005B794D">
        <w:rPr>
          <w:rFonts w:ascii="Times New Roman" w:eastAsia="Times New Roman" w:hAnsi="Times New Roman" w:cs="Times New Roman"/>
          <w:kern w:val="0"/>
          <w:sz w:val="24"/>
          <w:szCs w:val="24"/>
          <w:lang w:eastAsia="es-ES"/>
          <w14:ligatures w14:val="none"/>
        </w:rPr>
        <w:t>considera</w:t>
      </w:r>
      <w:r w:rsidR="00FE0FFB" w:rsidRPr="005B794D">
        <w:rPr>
          <w:rFonts w:ascii="Times New Roman" w:eastAsia="Times New Roman" w:hAnsi="Times New Roman" w:cs="Times New Roman"/>
          <w:kern w:val="0"/>
          <w:sz w:val="24"/>
          <w:szCs w:val="24"/>
          <w:lang w:eastAsia="es-ES"/>
          <w14:ligatures w14:val="none"/>
        </w:rPr>
        <w:t xml:space="preserve"> que la competencia debe </w:t>
      </w:r>
      <w:r w:rsidR="008B6377" w:rsidRPr="005B794D">
        <w:rPr>
          <w:rFonts w:ascii="Times New Roman" w:eastAsia="Times New Roman" w:hAnsi="Times New Roman" w:cs="Times New Roman"/>
          <w:kern w:val="0"/>
          <w:sz w:val="24"/>
          <w:szCs w:val="24"/>
          <w:lang w:eastAsia="es-ES"/>
          <w14:ligatures w14:val="none"/>
        </w:rPr>
        <w:t xml:space="preserve">determinarse </w:t>
      </w:r>
      <w:r w:rsidR="00157A5F" w:rsidRPr="005B794D">
        <w:rPr>
          <w:rFonts w:ascii="Times New Roman" w:eastAsia="Times New Roman" w:hAnsi="Times New Roman" w:cs="Times New Roman"/>
          <w:kern w:val="0"/>
          <w:sz w:val="24"/>
          <w:szCs w:val="24"/>
          <w:lang w:eastAsia="es-ES"/>
          <w14:ligatures w14:val="none"/>
        </w:rPr>
        <w:t>de acuerdo con</w:t>
      </w:r>
      <w:r w:rsidR="008B6377" w:rsidRPr="005B794D">
        <w:rPr>
          <w:rFonts w:ascii="Times New Roman" w:eastAsia="Times New Roman" w:hAnsi="Times New Roman" w:cs="Times New Roman"/>
          <w:kern w:val="0"/>
          <w:sz w:val="24"/>
          <w:szCs w:val="24"/>
          <w:lang w:eastAsia="es-ES"/>
          <w14:ligatures w14:val="none"/>
        </w:rPr>
        <w:t xml:space="preserve"> el Convenio de </w:t>
      </w:r>
      <w:r w:rsidR="00FE0FFB" w:rsidRPr="005B794D">
        <w:rPr>
          <w:rFonts w:ascii="Times New Roman" w:eastAsia="Times New Roman" w:hAnsi="Times New Roman" w:cs="Times New Roman"/>
          <w:kern w:val="0"/>
          <w:sz w:val="24"/>
          <w:szCs w:val="24"/>
          <w:lang w:eastAsia="es-ES"/>
          <w14:ligatures w14:val="none"/>
        </w:rPr>
        <w:t>Montr</w:t>
      </w:r>
      <w:r w:rsidR="00FE49B2" w:rsidRPr="005B794D">
        <w:rPr>
          <w:rFonts w:ascii="Times New Roman" w:eastAsia="Times New Roman" w:hAnsi="Times New Roman" w:cs="Times New Roman"/>
          <w:kern w:val="0"/>
          <w:sz w:val="24"/>
          <w:szCs w:val="24"/>
          <w:lang w:eastAsia="es-ES"/>
          <w14:ligatures w14:val="none"/>
        </w:rPr>
        <w:t>e</w:t>
      </w:r>
      <w:r w:rsidR="00FE0FFB" w:rsidRPr="005B794D">
        <w:rPr>
          <w:rFonts w:ascii="Times New Roman" w:eastAsia="Times New Roman" w:hAnsi="Times New Roman" w:cs="Times New Roman"/>
          <w:kern w:val="0"/>
          <w:sz w:val="24"/>
          <w:szCs w:val="24"/>
          <w:lang w:eastAsia="es-ES"/>
          <w14:ligatures w14:val="none"/>
        </w:rPr>
        <w:t>al</w:t>
      </w:r>
      <w:r w:rsidR="008B6377" w:rsidRPr="005B794D">
        <w:rPr>
          <w:rStyle w:val="Refdenotaalpie"/>
          <w:rFonts w:ascii="Times New Roman" w:eastAsia="Times New Roman" w:hAnsi="Times New Roman" w:cs="Times New Roman"/>
          <w:bCs/>
          <w:kern w:val="0"/>
          <w:sz w:val="24"/>
          <w:szCs w:val="24"/>
          <w:lang w:eastAsia="fr-FR"/>
          <w14:ligatures w14:val="none"/>
        </w:rPr>
        <w:footnoteReference w:id="133"/>
      </w:r>
      <w:r w:rsidR="001F5E20" w:rsidRPr="005B794D">
        <w:rPr>
          <w:rFonts w:ascii="Times New Roman" w:eastAsia="Times New Roman" w:hAnsi="Times New Roman" w:cs="Times New Roman"/>
          <w:kern w:val="0"/>
          <w:sz w:val="24"/>
          <w:szCs w:val="24"/>
          <w:lang w:eastAsia="es-ES"/>
          <w14:ligatures w14:val="none"/>
        </w:rPr>
        <w:t xml:space="preserve">, el cual </w:t>
      </w:r>
      <w:r w:rsidR="001C4875" w:rsidRPr="005B794D">
        <w:rPr>
          <w:rFonts w:ascii="Times New Roman" w:eastAsia="Times New Roman" w:hAnsi="Times New Roman" w:cs="Times New Roman"/>
          <w:kern w:val="0"/>
          <w:sz w:val="24"/>
          <w:szCs w:val="24"/>
          <w:lang w:eastAsia="es-ES"/>
          <w14:ligatures w14:val="none"/>
        </w:rPr>
        <w:t>había sido</w:t>
      </w:r>
      <w:r w:rsidR="001F5E20" w:rsidRPr="005B794D">
        <w:rPr>
          <w:rFonts w:ascii="Times New Roman" w:eastAsia="Times New Roman" w:hAnsi="Times New Roman" w:cs="Times New Roman"/>
          <w:kern w:val="0"/>
          <w:sz w:val="24"/>
          <w:szCs w:val="24"/>
          <w:lang w:eastAsia="es-ES"/>
          <w14:ligatures w14:val="none"/>
        </w:rPr>
        <w:t xml:space="preserve"> citado</w:t>
      </w:r>
      <w:r w:rsidR="00253E04" w:rsidRPr="005B794D">
        <w:rPr>
          <w:rFonts w:ascii="Times New Roman" w:eastAsia="Times New Roman" w:hAnsi="Times New Roman" w:cs="Times New Roman"/>
          <w:kern w:val="0"/>
          <w:sz w:val="24"/>
          <w:szCs w:val="24"/>
          <w:lang w:eastAsia="es-ES"/>
          <w14:ligatures w14:val="none"/>
        </w:rPr>
        <w:t xml:space="preserve"> por la parte demandante,</w:t>
      </w:r>
      <w:r w:rsidR="001F5E20" w:rsidRPr="005B794D">
        <w:rPr>
          <w:rFonts w:ascii="Times New Roman" w:eastAsia="Times New Roman" w:hAnsi="Times New Roman" w:cs="Times New Roman"/>
          <w:kern w:val="0"/>
          <w:sz w:val="24"/>
          <w:szCs w:val="24"/>
          <w:lang w:eastAsia="es-ES"/>
          <w14:ligatures w14:val="none"/>
        </w:rPr>
        <w:t xml:space="preserve"> </w:t>
      </w:r>
      <w:r w:rsidR="00217DE6" w:rsidRPr="005B794D">
        <w:rPr>
          <w:rFonts w:ascii="Times New Roman" w:eastAsia="Times New Roman" w:hAnsi="Times New Roman" w:cs="Times New Roman"/>
          <w:kern w:val="0"/>
          <w:sz w:val="24"/>
          <w:szCs w:val="24"/>
          <w:lang w:eastAsia="es-ES"/>
          <w14:ligatures w14:val="none"/>
        </w:rPr>
        <w:t xml:space="preserve">junto al Reglamento 261/2004, </w:t>
      </w:r>
      <w:r w:rsidR="001C4875" w:rsidRPr="005B794D">
        <w:rPr>
          <w:rFonts w:ascii="Times New Roman" w:eastAsia="Times New Roman" w:hAnsi="Times New Roman" w:cs="Times New Roman"/>
          <w:kern w:val="0"/>
          <w:sz w:val="24"/>
          <w:szCs w:val="24"/>
          <w:lang w:eastAsia="es-ES"/>
          <w14:ligatures w14:val="none"/>
        </w:rPr>
        <w:t xml:space="preserve">no </w:t>
      </w:r>
      <w:r w:rsidR="001F5E20" w:rsidRPr="005B794D">
        <w:rPr>
          <w:rFonts w:ascii="Times New Roman" w:eastAsia="Times New Roman" w:hAnsi="Times New Roman" w:cs="Times New Roman"/>
          <w:kern w:val="0"/>
          <w:sz w:val="24"/>
          <w:szCs w:val="24"/>
          <w:lang w:eastAsia="es-ES"/>
          <w14:ligatures w14:val="none"/>
        </w:rPr>
        <w:t xml:space="preserve">como </w:t>
      </w:r>
      <w:r w:rsidR="001C4875" w:rsidRPr="005B794D">
        <w:rPr>
          <w:rFonts w:ascii="Times New Roman" w:eastAsia="Times New Roman" w:hAnsi="Times New Roman" w:cs="Times New Roman"/>
          <w:kern w:val="0"/>
          <w:sz w:val="24"/>
          <w:szCs w:val="24"/>
          <w:lang w:eastAsia="es-ES"/>
          <w14:ligatures w14:val="none"/>
        </w:rPr>
        <w:t>fundamento</w:t>
      </w:r>
      <w:r w:rsidR="001F5E20" w:rsidRPr="005B794D">
        <w:rPr>
          <w:rFonts w:ascii="Times New Roman" w:eastAsia="Times New Roman" w:hAnsi="Times New Roman" w:cs="Times New Roman"/>
          <w:kern w:val="0"/>
          <w:sz w:val="24"/>
          <w:szCs w:val="24"/>
          <w:lang w:eastAsia="es-ES"/>
          <w14:ligatures w14:val="none"/>
        </w:rPr>
        <w:t xml:space="preserve"> competencia</w:t>
      </w:r>
      <w:r w:rsidR="001C4875" w:rsidRPr="005B794D">
        <w:rPr>
          <w:rFonts w:ascii="Times New Roman" w:eastAsia="Times New Roman" w:hAnsi="Times New Roman" w:cs="Times New Roman"/>
          <w:kern w:val="0"/>
          <w:sz w:val="24"/>
          <w:szCs w:val="24"/>
          <w:lang w:eastAsia="es-ES"/>
          <w14:ligatures w14:val="none"/>
        </w:rPr>
        <w:t>l</w:t>
      </w:r>
      <w:r w:rsidR="001F5E20" w:rsidRPr="005B794D">
        <w:rPr>
          <w:rFonts w:ascii="Times New Roman" w:eastAsia="Times New Roman" w:hAnsi="Times New Roman" w:cs="Times New Roman"/>
          <w:kern w:val="0"/>
          <w:sz w:val="24"/>
          <w:szCs w:val="24"/>
          <w:lang w:eastAsia="es-ES"/>
          <w14:ligatures w14:val="none"/>
        </w:rPr>
        <w:t xml:space="preserve">, sino </w:t>
      </w:r>
      <w:r w:rsidR="001C4875" w:rsidRPr="005B794D">
        <w:rPr>
          <w:rFonts w:ascii="Times New Roman" w:eastAsia="Times New Roman" w:hAnsi="Times New Roman" w:cs="Times New Roman"/>
          <w:kern w:val="0"/>
          <w:sz w:val="24"/>
          <w:szCs w:val="24"/>
          <w:lang w:eastAsia="es-ES"/>
          <w14:ligatures w14:val="none"/>
        </w:rPr>
        <w:t xml:space="preserve">como fundamento de sus pretensiones en términos </w:t>
      </w:r>
      <w:r w:rsidR="001F5E20" w:rsidRPr="005B794D">
        <w:rPr>
          <w:rFonts w:ascii="Times New Roman" w:eastAsia="Times New Roman" w:hAnsi="Times New Roman" w:cs="Times New Roman"/>
          <w:kern w:val="0"/>
          <w:sz w:val="24"/>
          <w:szCs w:val="24"/>
          <w:lang w:eastAsia="es-ES"/>
          <w14:ligatures w14:val="none"/>
        </w:rPr>
        <w:t>de derechos sustantivos.</w:t>
      </w:r>
      <w:r w:rsidR="001F5E20" w:rsidRPr="005B794D">
        <w:rPr>
          <w:rFonts w:ascii="Times New Roman" w:eastAsia="Times New Roman" w:hAnsi="Times New Roman" w:cs="Times New Roman"/>
          <w:color w:val="EE0000"/>
          <w:kern w:val="0"/>
          <w:sz w:val="24"/>
          <w:szCs w:val="24"/>
          <w:lang w:eastAsia="es-ES"/>
          <w14:ligatures w14:val="none"/>
        </w:rPr>
        <w:t xml:space="preserve"> </w:t>
      </w:r>
      <w:r w:rsidR="00217DE6" w:rsidRPr="005B794D">
        <w:rPr>
          <w:rFonts w:ascii="Times New Roman" w:eastAsia="Times New Roman" w:hAnsi="Times New Roman" w:cs="Times New Roman"/>
          <w:kern w:val="0"/>
          <w:sz w:val="24"/>
          <w:szCs w:val="24"/>
          <w:lang w:eastAsia="es-ES"/>
          <w14:ligatures w14:val="none"/>
        </w:rPr>
        <w:t>El Tribunal Supremo se</w:t>
      </w:r>
      <w:r w:rsidRPr="005B794D">
        <w:rPr>
          <w:rFonts w:ascii="Times New Roman" w:eastAsia="Times New Roman" w:hAnsi="Times New Roman" w:cs="Times New Roman"/>
          <w:kern w:val="0"/>
          <w:sz w:val="24"/>
          <w:szCs w:val="24"/>
          <w:lang w:eastAsia="es-ES"/>
          <w14:ligatures w14:val="none"/>
        </w:rPr>
        <w:t xml:space="preserve"> apoya </w:t>
      </w:r>
      <w:r w:rsidR="00992117" w:rsidRPr="005B794D">
        <w:rPr>
          <w:rFonts w:ascii="Times New Roman" w:eastAsia="Times New Roman" w:hAnsi="Times New Roman" w:cs="Times New Roman"/>
          <w:kern w:val="0"/>
          <w:sz w:val="24"/>
          <w:szCs w:val="24"/>
          <w:lang w:eastAsia="es-ES"/>
          <w14:ligatures w14:val="none"/>
        </w:rPr>
        <w:t>como “</w:t>
      </w:r>
      <w:r w:rsidR="00992117" w:rsidRPr="005B794D">
        <w:rPr>
          <w:rFonts w:ascii="Times New Roman" w:eastAsia="Times New Roman" w:hAnsi="Times New Roman" w:cs="Times New Roman"/>
          <w:i/>
          <w:iCs/>
          <w:kern w:val="0"/>
          <w:sz w:val="24"/>
          <w:szCs w:val="24"/>
          <w:lang w:eastAsia="es-ES"/>
          <w14:ligatures w14:val="none"/>
        </w:rPr>
        <w:t>normativa aplicable</w:t>
      </w:r>
      <w:r w:rsidR="00992117"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 xml:space="preserve">en </w:t>
      </w:r>
      <w:r w:rsidR="00992117" w:rsidRPr="005B794D">
        <w:rPr>
          <w:rFonts w:ascii="Times New Roman" w:eastAsia="Times New Roman" w:hAnsi="Times New Roman" w:cs="Times New Roman"/>
          <w:kern w:val="0"/>
          <w:sz w:val="24"/>
          <w:szCs w:val="24"/>
          <w:lang w:eastAsia="es-ES"/>
          <w14:ligatures w14:val="none"/>
        </w:rPr>
        <w:t xml:space="preserve">el artículo </w:t>
      </w:r>
      <w:r w:rsidRPr="005B794D">
        <w:rPr>
          <w:rFonts w:ascii="Times New Roman" w:eastAsia="Times New Roman" w:hAnsi="Times New Roman" w:cs="Times New Roman"/>
          <w:kern w:val="0"/>
          <w:sz w:val="24"/>
          <w:szCs w:val="24"/>
          <w:lang w:eastAsia="es-ES"/>
          <w14:ligatures w14:val="none"/>
        </w:rPr>
        <w:t>36 LEC</w:t>
      </w:r>
      <w:r w:rsidR="00992117" w:rsidRPr="005B794D">
        <w:rPr>
          <w:rFonts w:ascii="Times New Roman" w:eastAsia="Times New Roman" w:hAnsi="Times New Roman" w:cs="Times New Roman"/>
          <w:kern w:val="0"/>
          <w:sz w:val="24"/>
          <w:szCs w:val="24"/>
          <w:lang w:eastAsia="es-ES"/>
          <w14:ligatures w14:val="none"/>
        </w:rPr>
        <w:t>, declarando en un segundo momento que “</w:t>
      </w:r>
      <w:r w:rsidR="00992117" w:rsidRPr="005B794D">
        <w:rPr>
          <w:rFonts w:ascii="Times New Roman" w:eastAsia="Times New Roman" w:hAnsi="Times New Roman" w:cs="Times New Roman"/>
          <w:i/>
          <w:iCs/>
          <w:kern w:val="0"/>
          <w:sz w:val="24"/>
          <w:szCs w:val="24"/>
          <w:lang w:eastAsia="es-ES"/>
          <w14:ligatures w14:val="none"/>
        </w:rPr>
        <w:t>t</w:t>
      </w:r>
      <w:r w:rsidR="00992117" w:rsidRPr="005B794D">
        <w:rPr>
          <w:rFonts w:ascii="Times New Roman" w:hAnsi="Times New Roman" w:cs="Times New Roman"/>
          <w:i/>
          <w:iCs/>
          <w:sz w:val="24"/>
          <w:szCs w:val="24"/>
        </w:rPr>
        <w:t>ambién resulta de aplicación el Convenio de Montreal</w:t>
      </w:r>
      <w:r w:rsidR="00992117" w:rsidRPr="005B794D">
        <w:rPr>
          <w:rFonts w:ascii="Times New Roman" w:hAnsi="Times New Roman" w:cs="Times New Roman"/>
          <w:sz w:val="24"/>
          <w:szCs w:val="24"/>
        </w:rPr>
        <w:t>”</w:t>
      </w:r>
      <w:r w:rsidR="00992117" w:rsidRPr="005B794D">
        <w:rPr>
          <w:rStyle w:val="Refdenotaalpie"/>
          <w:rFonts w:ascii="Times New Roman" w:eastAsia="Times New Roman" w:hAnsi="Times New Roman" w:cs="Times New Roman"/>
          <w:bCs/>
          <w:kern w:val="0"/>
          <w:sz w:val="24"/>
          <w:szCs w:val="24"/>
          <w:lang w:eastAsia="fr-FR"/>
          <w14:ligatures w14:val="none"/>
        </w:rPr>
        <w:t xml:space="preserve"> </w:t>
      </w:r>
      <w:r w:rsidR="00992117" w:rsidRPr="005B794D">
        <w:rPr>
          <w:rStyle w:val="Refdenotaalpie"/>
          <w:rFonts w:ascii="Times New Roman" w:eastAsia="Times New Roman" w:hAnsi="Times New Roman" w:cs="Times New Roman"/>
          <w:bCs/>
          <w:kern w:val="0"/>
          <w:sz w:val="24"/>
          <w:szCs w:val="24"/>
          <w:lang w:eastAsia="fr-FR"/>
          <w14:ligatures w14:val="none"/>
        </w:rPr>
        <w:footnoteReference w:id="134"/>
      </w:r>
      <w:r w:rsidR="00992117" w:rsidRPr="005B794D">
        <w:rPr>
          <w:rFonts w:ascii="Times New Roman" w:hAnsi="Times New Roman" w:cs="Times New Roman"/>
          <w:sz w:val="24"/>
          <w:szCs w:val="24"/>
        </w:rPr>
        <w:t>.</w:t>
      </w:r>
      <w:r w:rsidR="00217DE6" w:rsidRPr="005B794D">
        <w:rPr>
          <w:rFonts w:ascii="Times New Roman" w:hAnsi="Times New Roman" w:cs="Times New Roman"/>
          <w:sz w:val="24"/>
          <w:szCs w:val="24"/>
        </w:rPr>
        <w:t xml:space="preserve"> Respecto a este último, tras repasar los foros que se recogen en su artículo 33.1 (“1</w:t>
      </w:r>
      <w:r w:rsidR="00217DE6" w:rsidRPr="005B794D">
        <w:rPr>
          <w:rFonts w:ascii="Times New Roman" w:hAnsi="Times New Roman" w:cs="Times New Roman"/>
          <w:i/>
          <w:iCs/>
          <w:sz w:val="24"/>
          <w:szCs w:val="24"/>
        </w:rPr>
        <w:t xml:space="preserve">. Una acción de indemnización de daños deberá iniciarse, a elección del demandante, en el territorio de uno de los </w:t>
      </w:r>
      <w:proofErr w:type="gramStart"/>
      <w:r w:rsidR="00217DE6" w:rsidRPr="005B794D">
        <w:rPr>
          <w:rFonts w:ascii="Times New Roman" w:hAnsi="Times New Roman" w:cs="Times New Roman"/>
          <w:i/>
          <w:iCs/>
          <w:sz w:val="24"/>
          <w:szCs w:val="24"/>
        </w:rPr>
        <w:t>Estados Partes</w:t>
      </w:r>
      <w:proofErr w:type="gramEnd"/>
      <w:r w:rsidR="00217DE6" w:rsidRPr="005B794D">
        <w:rPr>
          <w:rFonts w:ascii="Times New Roman" w:hAnsi="Times New Roman" w:cs="Times New Roman"/>
          <w:i/>
          <w:iCs/>
          <w:sz w:val="24"/>
          <w:szCs w:val="24"/>
        </w:rPr>
        <w:t xml:space="preserve">, sea ante el tribunal del domicilio del transportista, o de su oficina principal, o del lugar en que tiene una oficina por cuyo </w:t>
      </w:r>
      <w:proofErr w:type="spellStart"/>
      <w:r w:rsidR="00217DE6" w:rsidRPr="005B794D">
        <w:rPr>
          <w:rFonts w:ascii="Times New Roman" w:hAnsi="Times New Roman" w:cs="Times New Roman"/>
          <w:i/>
          <w:iCs/>
          <w:sz w:val="24"/>
          <w:szCs w:val="24"/>
        </w:rPr>
        <w:t>conducto</w:t>
      </w:r>
      <w:proofErr w:type="spellEnd"/>
      <w:r w:rsidR="00217DE6" w:rsidRPr="005B794D">
        <w:rPr>
          <w:rFonts w:ascii="Times New Roman" w:hAnsi="Times New Roman" w:cs="Times New Roman"/>
          <w:i/>
          <w:iCs/>
          <w:sz w:val="24"/>
          <w:szCs w:val="24"/>
        </w:rPr>
        <w:t xml:space="preserve"> se ha celebrado el contrato, sea ante el tribunal del lugar de destino</w:t>
      </w:r>
      <w:r w:rsidR="00217DE6" w:rsidRPr="005B794D">
        <w:rPr>
          <w:rFonts w:ascii="Times New Roman" w:hAnsi="Times New Roman" w:cs="Times New Roman"/>
          <w:sz w:val="24"/>
          <w:szCs w:val="24"/>
        </w:rPr>
        <w:t xml:space="preserve">”), determina que ninguno de los mismos </w:t>
      </w:r>
      <w:r w:rsidR="00217DE6" w:rsidRPr="005B794D">
        <w:rPr>
          <w:rFonts w:ascii="Times New Roman" w:eastAsia="Times New Roman" w:hAnsi="Times New Roman" w:cs="Times New Roman"/>
          <w:kern w:val="0"/>
          <w:sz w:val="24"/>
          <w:szCs w:val="24"/>
          <w:lang w:eastAsia="es-ES"/>
          <w14:ligatures w14:val="none"/>
        </w:rPr>
        <w:t>se encuentra en territorio español</w:t>
      </w:r>
      <w:r w:rsidR="00484D04" w:rsidRPr="005B794D">
        <w:rPr>
          <w:rFonts w:ascii="Times New Roman" w:eastAsia="Times New Roman" w:hAnsi="Times New Roman" w:cs="Times New Roman"/>
          <w:kern w:val="0"/>
          <w:sz w:val="24"/>
          <w:szCs w:val="24"/>
          <w:lang w:eastAsia="es-ES"/>
          <w14:ligatures w14:val="none"/>
        </w:rPr>
        <w:t>, y a</w:t>
      </w:r>
      <w:r w:rsidR="00217DE6" w:rsidRPr="005B794D">
        <w:rPr>
          <w:rFonts w:ascii="Times New Roman" w:eastAsia="Times New Roman" w:hAnsi="Times New Roman" w:cs="Times New Roman"/>
          <w:kern w:val="0"/>
          <w:sz w:val="24"/>
          <w:szCs w:val="24"/>
          <w:lang w:eastAsia="es-ES"/>
          <w14:ligatures w14:val="none"/>
        </w:rPr>
        <w:t xml:space="preserve"> </w:t>
      </w:r>
      <w:r w:rsidR="005C628B" w:rsidRPr="005B794D">
        <w:rPr>
          <w:rFonts w:ascii="Times New Roman" w:eastAsia="Times New Roman" w:hAnsi="Times New Roman" w:cs="Times New Roman"/>
          <w:kern w:val="0"/>
          <w:sz w:val="24"/>
          <w:szCs w:val="24"/>
          <w:lang w:eastAsia="es-ES"/>
          <w14:ligatures w14:val="none"/>
        </w:rPr>
        <w:t>continuación,</w:t>
      </w:r>
      <w:r w:rsidR="00217DE6" w:rsidRPr="005B794D">
        <w:rPr>
          <w:rFonts w:ascii="Times New Roman" w:eastAsia="Times New Roman" w:hAnsi="Times New Roman" w:cs="Times New Roman"/>
          <w:kern w:val="0"/>
          <w:sz w:val="24"/>
          <w:szCs w:val="24"/>
          <w:lang w:eastAsia="es-ES"/>
          <w14:ligatures w14:val="none"/>
        </w:rPr>
        <w:t xml:space="preserve"> añade que </w:t>
      </w:r>
    </w:p>
    <w:p w14:paraId="25F4E746" w14:textId="3B85DA95" w:rsidR="00217DE6" w:rsidRPr="005B794D" w:rsidRDefault="005C628B" w:rsidP="00217DE6">
      <w:pPr>
        <w:spacing w:after="120"/>
        <w:ind w:left="708"/>
        <w:jc w:val="both"/>
        <w:rPr>
          <w:rFonts w:ascii="Times New Roman" w:hAnsi="Times New Roman" w:cs="Times New Roman"/>
          <w:sz w:val="24"/>
          <w:szCs w:val="24"/>
        </w:rPr>
      </w:pPr>
      <w:r w:rsidRPr="005B794D">
        <w:rPr>
          <w:rFonts w:ascii="Times New Roman" w:hAnsi="Times New Roman" w:cs="Times New Roman"/>
          <w:sz w:val="24"/>
          <w:szCs w:val="24"/>
        </w:rPr>
        <w:t>“[d]</w:t>
      </w:r>
      <w:r w:rsidR="00217DE6" w:rsidRPr="005B794D">
        <w:rPr>
          <w:rFonts w:ascii="Times New Roman" w:eastAsia="Times New Roman" w:hAnsi="Times New Roman" w:cs="Times New Roman"/>
          <w:i/>
          <w:iCs/>
          <w:kern w:val="0"/>
          <w:sz w:val="24"/>
          <w:szCs w:val="24"/>
          <w:lang w:eastAsia="es-ES"/>
          <w14:ligatures w14:val="none"/>
        </w:rPr>
        <w:t>el tenor literal del</w:t>
      </w:r>
      <w:r w:rsidR="00217DE6"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[artículo]</w:t>
      </w:r>
      <w:r w:rsidR="00217DE6" w:rsidRPr="005B794D">
        <w:rPr>
          <w:rFonts w:ascii="Times New Roman" w:eastAsia="Times New Roman" w:hAnsi="Times New Roman" w:cs="Times New Roman"/>
          <w:i/>
          <w:iCs/>
          <w:kern w:val="0"/>
          <w:sz w:val="24"/>
          <w:szCs w:val="24"/>
          <w:lang w:eastAsia="es-ES"/>
          <w14:ligatures w14:val="none"/>
        </w:rPr>
        <w:t>, al disponer que una acción de indemnización de daños "deberá iniciarse", se infiere que está contemplando fueros imperativos, que atribuyen con carácter exclusivo (al que se refiere el art. 36.</w:t>
      </w:r>
      <w:proofErr w:type="gramStart"/>
      <w:r w:rsidR="00217DE6" w:rsidRPr="005B794D">
        <w:rPr>
          <w:rFonts w:ascii="Times New Roman" w:eastAsia="Times New Roman" w:hAnsi="Times New Roman" w:cs="Times New Roman"/>
          <w:i/>
          <w:iCs/>
          <w:kern w:val="0"/>
          <w:sz w:val="24"/>
          <w:szCs w:val="24"/>
          <w:lang w:eastAsia="es-ES"/>
          <w14:ligatures w14:val="none"/>
        </w:rPr>
        <w:t>2.2.ª</w:t>
      </w:r>
      <w:proofErr w:type="gramEnd"/>
      <w:r w:rsidR="00217DE6" w:rsidRPr="005B794D">
        <w:rPr>
          <w:rFonts w:ascii="Times New Roman" w:eastAsia="Times New Roman" w:hAnsi="Times New Roman" w:cs="Times New Roman"/>
          <w:i/>
          <w:iCs/>
          <w:kern w:val="0"/>
          <w:sz w:val="24"/>
          <w:szCs w:val="24"/>
          <w:lang w:eastAsia="es-ES"/>
          <w14:ligatures w14:val="none"/>
        </w:rPr>
        <w:t xml:space="preserve"> LEC) el conocimiento de esos asuntos a la jurisdicción de los estados en los que concurra </w:t>
      </w:r>
      <w:r w:rsidR="00217DE6" w:rsidRPr="005B794D">
        <w:rPr>
          <w:rFonts w:ascii="Times New Roman" w:eastAsia="Times New Roman" w:hAnsi="Times New Roman" w:cs="Times New Roman"/>
          <w:i/>
          <w:iCs/>
          <w:kern w:val="0"/>
          <w:sz w:val="24"/>
          <w:szCs w:val="24"/>
          <w:lang w:eastAsia="es-ES"/>
          <w14:ligatures w14:val="none"/>
        </w:rPr>
        <w:lastRenderedPageBreak/>
        <w:t>las circunstancias que en dicho precepto se establecen, sin perjuicio de la facultad que tiene el demandante de optar por uno de ellos</w:t>
      </w:r>
      <w:r w:rsidRPr="005B794D">
        <w:rPr>
          <w:rFonts w:ascii="Times New Roman" w:eastAsia="Times New Roman" w:hAnsi="Times New Roman" w:cs="Times New Roman"/>
          <w:kern w:val="0"/>
          <w:sz w:val="24"/>
          <w:szCs w:val="24"/>
          <w:lang w:eastAsia="es-ES"/>
          <w14:ligatures w14:val="none"/>
        </w:rPr>
        <w:t>”</w:t>
      </w:r>
      <w:r w:rsidRPr="005B794D">
        <w:rPr>
          <w:rStyle w:val="Refdenotaalpie"/>
          <w:rFonts w:ascii="Times New Roman" w:eastAsia="Times New Roman" w:hAnsi="Times New Roman" w:cs="Times New Roman"/>
          <w:bCs/>
          <w:kern w:val="0"/>
          <w:sz w:val="24"/>
          <w:szCs w:val="24"/>
          <w:lang w:eastAsia="fr-FR"/>
          <w14:ligatures w14:val="none"/>
        </w:rPr>
        <w:t xml:space="preserve"> </w:t>
      </w:r>
      <w:r w:rsidRPr="005B794D">
        <w:rPr>
          <w:rStyle w:val="Refdenotaalpie"/>
          <w:rFonts w:ascii="Times New Roman" w:eastAsia="Times New Roman" w:hAnsi="Times New Roman" w:cs="Times New Roman"/>
          <w:bCs/>
          <w:kern w:val="0"/>
          <w:sz w:val="24"/>
          <w:szCs w:val="24"/>
          <w:lang w:eastAsia="fr-FR"/>
          <w14:ligatures w14:val="none"/>
        </w:rPr>
        <w:footnoteReference w:id="135"/>
      </w:r>
      <w:r w:rsidR="00217DE6" w:rsidRPr="005B794D">
        <w:rPr>
          <w:rFonts w:ascii="Times New Roman" w:eastAsia="Times New Roman" w:hAnsi="Times New Roman" w:cs="Times New Roman"/>
          <w:kern w:val="0"/>
          <w:sz w:val="24"/>
          <w:szCs w:val="24"/>
          <w:lang w:eastAsia="es-ES"/>
          <w14:ligatures w14:val="none"/>
        </w:rPr>
        <w:t>.</w:t>
      </w:r>
    </w:p>
    <w:p w14:paraId="7B13B3E5" w14:textId="17DDAD83" w:rsidR="008B6377" w:rsidRPr="005B794D" w:rsidRDefault="001F5E20" w:rsidP="008B6377">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Se concluye</w:t>
      </w:r>
      <w:r w:rsidR="00217DE6" w:rsidRPr="005B794D">
        <w:rPr>
          <w:rFonts w:ascii="Times New Roman" w:eastAsia="Times New Roman" w:hAnsi="Times New Roman" w:cs="Times New Roman"/>
          <w:kern w:val="0"/>
          <w:sz w:val="24"/>
          <w:szCs w:val="24"/>
          <w:lang w:eastAsia="es-ES"/>
          <w14:ligatures w14:val="none"/>
        </w:rPr>
        <w:t xml:space="preserve">, en consecuencia, </w:t>
      </w:r>
      <w:r w:rsidRPr="005B794D">
        <w:rPr>
          <w:rFonts w:ascii="Times New Roman" w:eastAsia="Times New Roman" w:hAnsi="Times New Roman" w:cs="Times New Roman"/>
          <w:kern w:val="0"/>
          <w:sz w:val="24"/>
          <w:szCs w:val="24"/>
          <w:lang w:eastAsia="es-ES"/>
          <w14:ligatures w14:val="none"/>
        </w:rPr>
        <w:t>que “</w:t>
      </w:r>
      <w:r w:rsidRPr="005B794D">
        <w:rPr>
          <w:rFonts w:ascii="Times New Roman" w:eastAsia="Times New Roman" w:hAnsi="Times New Roman" w:cs="Times New Roman"/>
          <w:i/>
          <w:iCs/>
          <w:kern w:val="0"/>
          <w:sz w:val="24"/>
          <w:szCs w:val="24"/>
          <w:lang w:eastAsia="es-ES"/>
          <w14:ligatures w14:val="none"/>
        </w:rPr>
        <w:t>procede declarar la falta de competencia internacional de los tribunales españoles para el conocimiento de la demanda, debiendo optar la demandante por alguno de los fueros establecidos en el art. 33.1 del Convenio de Montreal</w:t>
      </w:r>
      <w:r w:rsidRPr="005B794D">
        <w:rPr>
          <w:rFonts w:ascii="Times New Roman" w:eastAsia="Times New Roman" w:hAnsi="Times New Roman" w:cs="Times New Roman"/>
          <w:kern w:val="0"/>
          <w:sz w:val="24"/>
          <w:szCs w:val="24"/>
          <w:lang w:eastAsia="es-ES"/>
          <w14:ligatures w14:val="none"/>
        </w:rPr>
        <w:t>”</w:t>
      </w:r>
      <w:r w:rsidR="008B6377" w:rsidRPr="005B794D">
        <w:rPr>
          <w:rStyle w:val="Refdenotaalpie"/>
          <w:rFonts w:ascii="Times New Roman" w:eastAsia="Times New Roman" w:hAnsi="Times New Roman" w:cs="Times New Roman"/>
          <w:bCs/>
          <w:kern w:val="0"/>
          <w:sz w:val="24"/>
          <w:szCs w:val="24"/>
          <w:lang w:eastAsia="fr-FR"/>
          <w14:ligatures w14:val="none"/>
        </w:rPr>
        <w:t xml:space="preserve"> </w:t>
      </w:r>
      <w:r w:rsidR="008B6377" w:rsidRPr="005B794D">
        <w:rPr>
          <w:rStyle w:val="Refdenotaalpie"/>
          <w:rFonts w:ascii="Times New Roman" w:eastAsia="Times New Roman" w:hAnsi="Times New Roman" w:cs="Times New Roman"/>
          <w:bCs/>
          <w:kern w:val="0"/>
          <w:sz w:val="24"/>
          <w:szCs w:val="24"/>
          <w:lang w:eastAsia="fr-FR"/>
          <w14:ligatures w14:val="none"/>
        </w:rPr>
        <w:footnoteReference w:id="136"/>
      </w:r>
      <w:r w:rsidR="008B6377"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kern w:val="0"/>
          <w:sz w:val="24"/>
          <w:szCs w:val="24"/>
          <w:lang w:eastAsia="es-ES"/>
          <w14:ligatures w14:val="none"/>
        </w:rPr>
        <w:t xml:space="preserve"> </w:t>
      </w:r>
    </w:p>
    <w:p w14:paraId="224E0BAA" w14:textId="0D170977" w:rsidR="00FE0FFB" w:rsidRPr="005B794D" w:rsidRDefault="001F5E20" w:rsidP="008B6377">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Si bien e</w:t>
      </w:r>
      <w:r w:rsidR="00281312" w:rsidRPr="005B794D">
        <w:rPr>
          <w:rFonts w:ascii="Times New Roman" w:eastAsia="Times New Roman" w:hAnsi="Times New Roman" w:cs="Times New Roman"/>
          <w:kern w:val="0"/>
          <w:sz w:val="24"/>
          <w:szCs w:val="24"/>
          <w:lang w:eastAsia="es-ES"/>
          <w14:ligatures w14:val="none"/>
        </w:rPr>
        <w:t xml:space="preserve">s cierto que, al analizar los elementos transfronterizos del caso, no puede haber competencia judicial internacional en España con base en el </w:t>
      </w:r>
      <w:r w:rsidR="00C6714E" w:rsidRPr="005B794D">
        <w:rPr>
          <w:rFonts w:ascii="Times New Roman" w:eastAsia="Times New Roman" w:hAnsi="Times New Roman" w:cs="Times New Roman"/>
          <w:kern w:val="0"/>
          <w:sz w:val="24"/>
          <w:szCs w:val="24"/>
          <w:lang w:eastAsia="es-ES"/>
          <w14:ligatures w14:val="none"/>
        </w:rPr>
        <w:t>artículo</w:t>
      </w:r>
      <w:r w:rsidR="00281312" w:rsidRPr="005B794D">
        <w:rPr>
          <w:rFonts w:ascii="Times New Roman" w:eastAsia="Times New Roman" w:hAnsi="Times New Roman" w:cs="Times New Roman"/>
          <w:kern w:val="0"/>
          <w:sz w:val="24"/>
          <w:szCs w:val="24"/>
          <w:lang w:eastAsia="es-ES"/>
          <w14:ligatures w14:val="none"/>
        </w:rPr>
        <w:t xml:space="preserve"> 33.1 del Convenio de Montreal, especialmente porque “</w:t>
      </w:r>
      <w:r w:rsidR="00281312" w:rsidRPr="005B794D">
        <w:rPr>
          <w:rFonts w:ascii="Times New Roman" w:hAnsi="Times New Roman" w:cs="Times New Roman"/>
          <w:i/>
          <w:iCs/>
          <w:sz w:val="24"/>
          <w:szCs w:val="24"/>
        </w:rPr>
        <w:t>no consta que haya intervenido en la relación jurídica ente compañía y pasajeros</w:t>
      </w:r>
      <w:r w:rsidR="00281312" w:rsidRPr="005B794D">
        <w:rPr>
          <w:rFonts w:ascii="Times New Roman" w:hAnsi="Times New Roman" w:cs="Times New Roman"/>
          <w:sz w:val="24"/>
          <w:szCs w:val="24"/>
        </w:rPr>
        <w:t>” la sucursal en España</w:t>
      </w:r>
      <w:r w:rsidR="00132934" w:rsidRPr="005B794D">
        <w:rPr>
          <w:rStyle w:val="Refdenotaalpie"/>
          <w:rFonts w:ascii="Times New Roman" w:eastAsia="Times New Roman" w:hAnsi="Times New Roman" w:cs="Times New Roman"/>
          <w:kern w:val="0"/>
          <w:sz w:val="24"/>
          <w:szCs w:val="24"/>
          <w:lang w:eastAsia="es-ES"/>
          <w14:ligatures w14:val="none"/>
        </w:rPr>
        <w:footnoteReference w:id="137"/>
      </w:r>
      <w:r w:rsidR="00281312" w:rsidRPr="005B794D">
        <w:rPr>
          <w:rFonts w:ascii="Times New Roman" w:hAnsi="Times New Roman" w:cs="Times New Roman"/>
          <w:sz w:val="24"/>
          <w:szCs w:val="24"/>
        </w:rPr>
        <w:t>, el razonamiento resulta incompleto:</w:t>
      </w:r>
      <w:r w:rsidR="00765061" w:rsidRPr="005B794D">
        <w:rPr>
          <w:rFonts w:ascii="Times New Roman" w:hAnsi="Times New Roman" w:cs="Times New Roman"/>
          <w:sz w:val="24"/>
          <w:szCs w:val="24"/>
        </w:rPr>
        <w:t xml:space="preserve"> </w:t>
      </w:r>
      <w:r w:rsidRPr="005B794D">
        <w:rPr>
          <w:rFonts w:ascii="Times New Roman" w:eastAsia="Times New Roman" w:hAnsi="Times New Roman" w:cs="Times New Roman"/>
          <w:kern w:val="0"/>
          <w:sz w:val="24"/>
          <w:szCs w:val="24"/>
          <w:lang w:eastAsia="es-ES"/>
          <w14:ligatures w14:val="none"/>
        </w:rPr>
        <w:t xml:space="preserve">en la medida en que las pretensiones derivadas del Convenio deben </w:t>
      </w:r>
      <w:r w:rsidR="00765061" w:rsidRPr="005B794D">
        <w:rPr>
          <w:rFonts w:ascii="Times New Roman" w:eastAsia="Times New Roman" w:hAnsi="Times New Roman" w:cs="Times New Roman"/>
          <w:kern w:val="0"/>
          <w:sz w:val="24"/>
          <w:szCs w:val="24"/>
          <w:lang w:eastAsia="es-ES"/>
          <w14:ligatures w14:val="none"/>
        </w:rPr>
        <w:t>encauzarse</w:t>
      </w:r>
      <w:r w:rsidRPr="005B794D">
        <w:rPr>
          <w:rFonts w:ascii="Times New Roman" w:eastAsia="Times New Roman" w:hAnsi="Times New Roman" w:cs="Times New Roman"/>
          <w:kern w:val="0"/>
          <w:sz w:val="24"/>
          <w:szCs w:val="24"/>
          <w:lang w:eastAsia="es-ES"/>
          <w14:ligatures w14:val="none"/>
        </w:rPr>
        <w:t xml:space="preserve"> </w:t>
      </w:r>
      <w:r w:rsidR="00765061" w:rsidRPr="005B794D">
        <w:rPr>
          <w:rFonts w:ascii="Times New Roman" w:eastAsia="Times New Roman" w:hAnsi="Times New Roman" w:cs="Times New Roman"/>
          <w:kern w:val="0"/>
          <w:sz w:val="24"/>
          <w:szCs w:val="24"/>
          <w:lang w:eastAsia="es-ES"/>
          <w14:ligatures w14:val="none"/>
        </w:rPr>
        <w:t xml:space="preserve">a través de </w:t>
      </w:r>
      <w:r w:rsidRPr="005B794D">
        <w:rPr>
          <w:rFonts w:ascii="Times New Roman" w:eastAsia="Times New Roman" w:hAnsi="Times New Roman" w:cs="Times New Roman"/>
          <w:kern w:val="0"/>
          <w:sz w:val="24"/>
          <w:szCs w:val="24"/>
          <w:lang w:eastAsia="es-ES"/>
          <w14:ligatures w14:val="none"/>
        </w:rPr>
        <w:t xml:space="preserve"> los foros del convenio, pero l</w:t>
      </w:r>
      <w:r w:rsidR="00765061" w:rsidRPr="005B794D">
        <w:rPr>
          <w:rFonts w:ascii="Times New Roman" w:eastAsia="Times New Roman" w:hAnsi="Times New Roman" w:cs="Times New Roman"/>
          <w:kern w:val="0"/>
          <w:sz w:val="24"/>
          <w:szCs w:val="24"/>
          <w:lang w:eastAsia="es-ES"/>
          <w14:ligatures w14:val="none"/>
        </w:rPr>
        <w:t>a</w:t>
      </w:r>
      <w:r w:rsidRPr="005B794D">
        <w:rPr>
          <w:rFonts w:ascii="Times New Roman" w:eastAsia="Times New Roman" w:hAnsi="Times New Roman" w:cs="Times New Roman"/>
          <w:kern w:val="0"/>
          <w:sz w:val="24"/>
          <w:szCs w:val="24"/>
          <w:lang w:eastAsia="es-ES"/>
          <w14:ligatures w14:val="none"/>
        </w:rPr>
        <w:t>s del Reglamento 261</w:t>
      </w:r>
      <w:r w:rsidR="00765061" w:rsidRPr="005B794D">
        <w:rPr>
          <w:rFonts w:ascii="Times New Roman" w:eastAsia="Times New Roman" w:hAnsi="Times New Roman" w:cs="Times New Roman"/>
          <w:kern w:val="0"/>
          <w:sz w:val="24"/>
          <w:szCs w:val="24"/>
          <w:lang w:eastAsia="es-ES"/>
          <w14:ligatures w14:val="none"/>
        </w:rPr>
        <w:t>/2004</w:t>
      </w:r>
      <w:r w:rsidRPr="005B794D">
        <w:rPr>
          <w:rFonts w:ascii="Times New Roman" w:eastAsia="Times New Roman" w:hAnsi="Times New Roman" w:cs="Times New Roman"/>
          <w:kern w:val="0"/>
          <w:sz w:val="24"/>
          <w:szCs w:val="24"/>
          <w:lang w:eastAsia="es-ES"/>
          <w14:ligatures w14:val="none"/>
        </w:rPr>
        <w:t xml:space="preserve"> </w:t>
      </w:r>
      <w:r w:rsidR="00765061" w:rsidRPr="005B794D">
        <w:rPr>
          <w:rFonts w:ascii="Times New Roman" w:eastAsia="Times New Roman" w:hAnsi="Times New Roman" w:cs="Times New Roman"/>
          <w:kern w:val="0"/>
          <w:sz w:val="24"/>
          <w:szCs w:val="24"/>
          <w:lang w:eastAsia="es-ES"/>
          <w14:ligatures w14:val="none"/>
        </w:rPr>
        <w:t xml:space="preserve">(distintas de las primeras) </w:t>
      </w:r>
      <w:r w:rsidRPr="005B794D">
        <w:rPr>
          <w:rFonts w:ascii="Times New Roman" w:eastAsia="Times New Roman" w:hAnsi="Times New Roman" w:cs="Times New Roman"/>
          <w:kern w:val="0"/>
          <w:sz w:val="24"/>
          <w:szCs w:val="24"/>
          <w:lang w:eastAsia="es-ES"/>
          <w14:ligatures w14:val="none"/>
        </w:rPr>
        <w:t>a través de Bruselas I bis</w:t>
      </w:r>
      <w:r w:rsidR="00765061"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o en su</w:t>
      </w:r>
      <w:r w:rsidR="00217DE6" w:rsidRPr="005B794D">
        <w:rPr>
          <w:rFonts w:ascii="Times New Roman" w:eastAsia="Times New Roman" w:hAnsi="Times New Roman" w:cs="Times New Roman"/>
          <w:kern w:val="0"/>
          <w:sz w:val="24"/>
          <w:szCs w:val="24"/>
          <w:lang w:eastAsia="es-ES"/>
          <w14:ligatures w14:val="none"/>
        </w:rPr>
        <w:t xml:space="preserve"> d</w:t>
      </w:r>
      <w:r w:rsidRPr="005B794D">
        <w:rPr>
          <w:rFonts w:ascii="Times New Roman" w:eastAsia="Times New Roman" w:hAnsi="Times New Roman" w:cs="Times New Roman"/>
          <w:kern w:val="0"/>
          <w:sz w:val="24"/>
          <w:szCs w:val="24"/>
          <w:lang w:eastAsia="es-ES"/>
          <w14:ligatures w14:val="none"/>
        </w:rPr>
        <w:t>efecto</w:t>
      </w:r>
      <w:r w:rsidR="00765061"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como en</w:t>
      </w:r>
      <w:r w:rsidR="00217DE6" w:rsidRPr="005B794D">
        <w:rPr>
          <w:rFonts w:ascii="Times New Roman" w:eastAsia="Times New Roman" w:hAnsi="Times New Roman" w:cs="Times New Roman"/>
          <w:kern w:val="0"/>
          <w:sz w:val="24"/>
          <w:szCs w:val="24"/>
          <w:lang w:eastAsia="es-ES"/>
          <w14:ligatures w14:val="none"/>
        </w:rPr>
        <w:t xml:space="preserve"> e</w:t>
      </w:r>
      <w:r w:rsidRPr="005B794D">
        <w:rPr>
          <w:rFonts w:ascii="Times New Roman" w:eastAsia="Times New Roman" w:hAnsi="Times New Roman" w:cs="Times New Roman"/>
          <w:kern w:val="0"/>
          <w:sz w:val="24"/>
          <w:szCs w:val="24"/>
          <w:lang w:eastAsia="es-ES"/>
          <w14:ligatures w14:val="none"/>
        </w:rPr>
        <w:t>ste caso, al no estar domiciliado el demandante en la UE) a través de los foros de la LOPJ</w:t>
      </w:r>
      <w:r w:rsidR="00765061" w:rsidRPr="005B794D">
        <w:rPr>
          <w:rFonts w:ascii="Times New Roman" w:eastAsia="Times New Roman" w:hAnsi="Times New Roman" w:cs="Times New Roman"/>
          <w:kern w:val="0"/>
          <w:sz w:val="24"/>
          <w:szCs w:val="24"/>
          <w:lang w:eastAsia="es-ES"/>
          <w14:ligatures w14:val="none"/>
        </w:rPr>
        <w:t>, faltaría un pronunciamiento al respecto</w:t>
      </w:r>
      <w:r w:rsidR="00360E9C" w:rsidRPr="005B794D">
        <w:rPr>
          <w:rStyle w:val="Refdenotaalpie"/>
          <w:rFonts w:ascii="Times New Roman" w:eastAsia="Times New Roman" w:hAnsi="Times New Roman" w:cs="Times New Roman"/>
          <w:kern w:val="0"/>
          <w:sz w:val="24"/>
          <w:szCs w:val="24"/>
          <w:lang w:eastAsia="es-ES"/>
          <w14:ligatures w14:val="none"/>
        </w:rPr>
        <w:footnoteReference w:id="138"/>
      </w:r>
      <w:r w:rsidRPr="005B794D">
        <w:rPr>
          <w:rFonts w:ascii="Times New Roman" w:eastAsia="Times New Roman" w:hAnsi="Times New Roman" w:cs="Times New Roman"/>
          <w:kern w:val="0"/>
          <w:sz w:val="24"/>
          <w:szCs w:val="24"/>
          <w:lang w:eastAsia="es-ES"/>
          <w14:ligatures w14:val="none"/>
        </w:rPr>
        <w:t>.</w:t>
      </w:r>
      <w:r w:rsidR="00765061" w:rsidRPr="005B794D">
        <w:rPr>
          <w:rFonts w:ascii="Times New Roman" w:eastAsia="Times New Roman" w:hAnsi="Times New Roman" w:cs="Times New Roman"/>
          <w:kern w:val="0"/>
          <w:sz w:val="24"/>
          <w:szCs w:val="24"/>
          <w:lang w:eastAsia="es-ES"/>
          <w14:ligatures w14:val="none"/>
        </w:rPr>
        <w:t xml:space="preserve"> Si se está considerando que</w:t>
      </w:r>
      <w:r w:rsidR="003B3864" w:rsidRPr="005B794D">
        <w:rPr>
          <w:rFonts w:ascii="Times New Roman" w:eastAsia="Times New Roman" w:hAnsi="Times New Roman" w:cs="Times New Roman"/>
          <w:kern w:val="0"/>
          <w:sz w:val="24"/>
          <w:szCs w:val="24"/>
          <w:lang w:eastAsia="es-ES"/>
          <w14:ligatures w14:val="none"/>
        </w:rPr>
        <w:t>,</w:t>
      </w:r>
      <w:r w:rsidR="00765061" w:rsidRPr="005B794D">
        <w:rPr>
          <w:rFonts w:ascii="Times New Roman" w:eastAsia="Times New Roman" w:hAnsi="Times New Roman" w:cs="Times New Roman"/>
          <w:kern w:val="0"/>
          <w:sz w:val="24"/>
          <w:szCs w:val="24"/>
          <w:lang w:eastAsia="es-ES"/>
          <w14:ligatures w14:val="none"/>
        </w:rPr>
        <w:t xml:space="preserve"> con base en el principio de primacía (en el caso de la LOPJ)</w:t>
      </w:r>
      <w:r w:rsidR="003B3864" w:rsidRPr="005B794D">
        <w:rPr>
          <w:rFonts w:ascii="Times New Roman" w:eastAsia="Times New Roman" w:hAnsi="Times New Roman" w:cs="Times New Roman"/>
          <w:kern w:val="0"/>
          <w:sz w:val="24"/>
          <w:szCs w:val="24"/>
          <w:lang w:eastAsia="es-ES"/>
          <w14:ligatures w14:val="none"/>
        </w:rPr>
        <w:t>,</w:t>
      </w:r>
      <w:r w:rsidR="00765061" w:rsidRPr="005B794D">
        <w:rPr>
          <w:rFonts w:ascii="Times New Roman" w:eastAsia="Times New Roman" w:hAnsi="Times New Roman" w:cs="Times New Roman"/>
          <w:kern w:val="0"/>
          <w:sz w:val="24"/>
          <w:szCs w:val="24"/>
          <w:lang w:eastAsia="es-ES"/>
          <w14:ligatures w14:val="none"/>
        </w:rPr>
        <w:t xml:space="preserve"> o de especialidad (en el caso de Bruselas I bis), o razonamientos similares, todas las pretensiones relativas a la responsabilidad de transportistas aéreos deben de ser articuladas siempre a través de los foros del Convenio, sería necesari</w:t>
      </w:r>
      <w:r w:rsidR="00414BAC" w:rsidRPr="005B794D">
        <w:rPr>
          <w:rFonts w:ascii="Times New Roman" w:eastAsia="Times New Roman" w:hAnsi="Times New Roman" w:cs="Times New Roman"/>
          <w:kern w:val="0"/>
          <w:sz w:val="24"/>
          <w:szCs w:val="24"/>
          <w:lang w:eastAsia="es-ES"/>
          <w14:ligatures w14:val="none"/>
        </w:rPr>
        <w:t>a una justificación sólida</w:t>
      </w:r>
      <w:r w:rsidR="00B76199" w:rsidRPr="005B794D">
        <w:rPr>
          <w:rFonts w:ascii="Times New Roman" w:eastAsia="Times New Roman" w:hAnsi="Times New Roman" w:cs="Times New Roman"/>
          <w:kern w:val="0"/>
          <w:sz w:val="24"/>
          <w:szCs w:val="24"/>
          <w:lang w:eastAsia="es-ES"/>
          <w14:ligatures w14:val="none"/>
        </w:rPr>
        <w:t>, además del referido</w:t>
      </w:r>
      <w:r w:rsidR="00765061" w:rsidRPr="005B794D">
        <w:rPr>
          <w:rFonts w:ascii="Times New Roman" w:eastAsia="Times New Roman" w:hAnsi="Times New Roman" w:cs="Times New Roman"/>
          <w:kern w:val="0"/>
          <w:sz w:val="24"/>
          <w:szCs w:val="24"/>
          <w:lang w:eastAsia="es-ES"/>
          <w14:ligatures w14:val="none"/>
        </w:rPr>
        <w:t xml:space="preserve"> pronunciamiento explícito al respecto.</w:t>
      </w:r>
    </w:p>
    <w:p w14:paraId="047FCCE5" w14:textId="0D14F61B" w:rsidR="006F7495" w:rsidRPr="005B794D" w:rsidRDefault="00765061" w:rsidP="00765061">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El segundo auto</w:t>
      </w:r>
      <w:r w:rsidR="004C46D9" w:rsidRPr="004C46D9">
        <w:rPr>
          <w:rFonts w:ascii="Times New Roman" w:eastAsia="Times New Roman" w:hAnsi="Times New Roman" w:cs="Times New Roman"/>
          <w:kern w:val="0"/>
          <w:sz w:val="24"/>
          <w:szCs w:val="24"/>
          <w:lang w:eastAsia="es-ES"/>
          <w14:ligatures w14:val="none"/>
        </w:rPr>
        <w:t xml:space="preserve"> </w:t>
      </w:r>
      <w:r w:rsidR="004C46D9" w:rsidRPr="005B794D">
        <w:rPr>
          <w:rFonts w:ascii="Times New Roman" w:eastAsia="Times New Roman" w:hAnsi="Times New Roman" w:cs="Times New Roman"/>
          <w:kern w:val="0"/>
          <w:sz w:val="24"/>
          <w:szCs w:val="24"/>
          <w:lang w:eastAsia="es-ES"/>
          <w14:ligatures w14:val="none"/>
        </w:rPr>
        <w:t>de la presente subcategoría parte de otro conflicto negativo de competencia sobre una reclamación por retraso</w:t>
      </w:r>
      <w:r w:rsidR="004C46D9" w:rsidRPr="005B794D">
        <w:rPr>
          <w:rStyle w:val="Refdenotaalpie"/>
          <w:rFonts w:ascii="Times New Roman" w:eastAsia="Times New Roman" w:hAnsi="Times New Roman" w:cs="Times New Roman"/>
          <w:kern w:val="0"/>
          <w:sz w:val="24"/>
          <w:szCs w:val="24"/>
          <w:lang w:eastAsia="es-ES"/>
          <w14:ligatures w14:val="none"/>
        </w:rPr>
        <w:t xml:space="preserve"> </w:t>
      </w:r>
      <w:r w:rsidR="00F437D7" w:rsidRPr="005B794D">
        <w:rPr>
          <w:rStyle w:val="Refdenotaalpie"/>
          <w:rFonts w:ascii="Times New Roman" w:eastAsia="Times New Roman" w:hAnsi="Times New Roman" w:cs="Times New Roman"/>
          <w:kern w:val="0"/>
          <w:sz w:val="24"/>
          <w:szCs w:val="24"/>
          <w:lang w:eastAsia="es-ES"/>
          <w14:ligatures w14:val="none"/>
        </w:rPr>
        <w:footnoteReference w:id="139"/>
      </w:r>
      <w:r w:rsidR="009D74D7" w:rsidRPr="005B794D">
        <w:rPr>
          <w:rFonts w:ascii="Times New Roman" w:eastAsia="Times New Roman" w:hAnsi="Times New Roman" w:cs="Times New Roman"/>
          <w:kern w:val="0"/>
          <w:sz w:val="24"/>
          <w:szCs w:val="24"/>
          <w:lang w:eastAsia="es-ES"/>
          <w14:ligatures w14:val="none"/>
        </w:rPr>
        <w:t>, en esta ocasión</w:t>
      </w:r>
      <w:r w:rsidR="00132934" w:rsidRPr="005B794D">
        <w:rPr>
          <w:rFonts w:ascii="Times New Roman" w:eastAsia="Times New Roman" w:hAnsi="Times New Roman" w:cs="Times New Roman"/>
          <w:kern w:val="0"/>
          <w:sz w:val="24"/>
          <w:szCs w:val="24"/>
          <w:lang w:eastAsia="es-ES"/>
          <w14:ligatures w14:val="none"/>
        </w:rPr>
        <w:t xml:space="preserve"> contra </w:t>
      </w:r>
      <w:r w:rsidRPr="005B794D">
        <w:rPr>
          <w:rFonts w:ascii="Times New Roman" w:eastAsia="Times New Roman" w:hAnsi="Times New Roman" w:cs="Times New Roman"/>
          <w:kern w:val="0"/>
          <w:sz w:val="24"/>
          <w:szCs w:val="24"/>
          <w:lang w:eastAsia="es-ES"/>
          <w14:ligatures w14:val="none"/>
        </w:rPr>
        <w:t xml:space="preserve">una </w:t>
      </w:r>
      <w:r w:rsidR="00132934" w:rsidRPr="005B794D">
        <w:rPr>
          <w:rFonts w:ascii="Times New Roman" w:eastAsia="Times New Roman" w:hAnsi="Times New Roman" w:cs="Times New Roman"/>
          <w:kern w:val="0"/>
          <w:sz w:val="24"/>
          <w:szCs w:val="24"/>
          <w:lang w:eastAsia="es-ES"/>
          <w14:ligatures w14:val="none"/>
        </w:rPr>
        <w:t xml:space="preserve">compañía aérea domiciliada en </w:t>
      </w:r>
      <w:r w:rsidR="00CC195C" w:rsidRPr="005B794D">
        <w:rPr>
          <w:rFonts w:ascii="Times New Roman" w:eastAsia="Times New Roman" w:hAnsi="Times New Roman" w:cs="Times New Roman"/>
          <w:kern w:val="0"/>
          <w:sz w:val="24"/>
          <w:szCs w:val="24"/>
          <w:lang w:eastAsia="es-ES"/>
          <w14:ligatures w14:val="none"/>
        </w:rPr>
        <w:t>otro</w:t>
      </w:r>
      <w:r w:rsidR="0057150D" w:rsidRPr="005B794D">
        <w:rPr>
          <w:rFonts w:ascii="Times New Roman" w:eastAsia="Times New Roman" w:hAnsi="Times New Roman" w:cs="Times New Roman"/>
          <w:kern w:val="0"/>
          <w:sz w:val="24"/>
          <w:szCs w:val="24"/>
          <w:lang w:eastAsia="es-ES"/>
          <w14:ligatures w14:val="none"/>
        </w:rPr>
        <w:t xml:space="preserve"> Estado Miembro de </w:t>
      </w:r>
      <w:r w:rsidR="00132934" w:rsidRPr="005B794D">
        <w:rPr>
          <w:rFonts w:ascii="Times New Roman" w:eastAsia="Times New Roman" w:hAnsi="Times New Roman" w:cs="Times New Roman"/>
          <w:kern w:val="0"/>
          <w:sz w:val="24"/>
          <w:szCs w:val="24"/>
          <w:lang w:eastAsia="es-ES"/>
          <w14:ligatures w14:val="none"/>
        </w:rPr>
        <w:t>la UE (</w:t>
      </w:r>
      <w:r w:rsidR="0057150D" w:rsidRPr="005B794D">
        <w:rPr>
          <w:rFonts w:ascii="Times New Roman" w:eastAsia="Times New Roman" w:hAnsi="Times New Roman" w:cs="Times New Roman"/>
          <w:kern w:val="0"/>
          <w:sz w:val="24"/>
          <w:szCs w:val="24"/>
          <w:lang w:eastAsia="es-ES"/>
          <w14:ligatures w14:val="none"/>
        </w:rPr>
        <w:t xml:space="preserve">Ryanair, establecida en </w:t>
      </w:r>
      <w:r w:rsidR="00132934" w:rsidRPr="005B794D">
        <w:rPr>
          <w:rFonts w:ascii="Times New Roman" w:eastAsia="Times New Roman" w:hAnsi="Times New Roman" w:cs="Times New Roman"/>
          <w:kern w:val="0"/>
          <w:sz w:val="24"/>
          <w:szCs w:val="24"/>
          <w:lang w:eastAsia="es-ES"/>
          <w14:ligatures w14:val="none"/>
        </w:rPr>
        <w:t>Irlanda), pero con sucursal en España</w:t>
      </w:r>
      <w:r w:rsidR="008141AA" w:rsidRPr="005B794D">
        <w:rPr>
          <w:rFonts w:ascii="Times New Roman" w:eastAsia="Times New Roman" w:hAnsi="Times New Roman" w:cs="Times New Roman"/>
          <w:kern w:val="0"/>
          <w:sz w:val="24"/>
          <w:szCs w:val="24"/>
          <w:lang w:eastAsia="es-ES"/>
          <w14:ligatures w14:val="none"/>
        </w:rPr>
        <w:t xml:space="preserve"> (Girona)</w:t>
      </w:r>
      <w:r w:rsidR="00132934" w:rsidRPr="005B794D">
        <w:rPr>
          <w:rFonts w:ascii="Times New Roman" w:eastAsia="Times New Roman" w:hAnsi="Times New Roman" w:cs="Times New Roman"/>
          <w:kern w:val="0"/>
          <w:sz w:val="24"/>
          <w:szCs w:val="24"/>
          <w:lang w:eastAsia="es-ES"/>
          <w14:ligatures w14:val="none"/>
        </w:rPr>
        <w:t xml:space="preserve">, por </w:t>
      </w:r>
      <w:r w:rsidR="008141AA" w:rsidRPr="005B794D">
        <w:rPr>
          <w:rFonts w:ascii="Times New Roman" w:eastAsia="Times New Roman" w:hAnsi="Times New Roman" w:cs="Times New Roman"/>
          <w:kern w:val="0"/>
          <w:sz w:val="24"/>
          <w:szCs w:val="24"/>
          <w:lang w:eastAsia="es-ES"/>
          <w14:ligatures w14:val="none"/>
        </w:rPr>
        <w:t xml:space="preserve">un </w:t>
      </w:r>
      <w:r w:rsidR="00132934" w:rsidRPr="005B794D">
        <w:rPr>
          <w:rFonts w:ascii="Times New Roman" w:eastAsia="Times New Roman" w:hAnsi="Times New Roman" w:cs="Times New Roman"/>
          <w:kern w:val="0"/>
          <w:sz w:val="24"/>
          <w:szCs w:val="24"/>
          <w:lang w:eastAsia="es-ES"/>
          <w14:ligatures w14:val="none"/>
        </w:rPr>
        <w:t>vuelo entre dos puntos de un Estado miembro (Italia</w:t>
      </w:r>
      <w:r w:rsidR="008141AA" w:rsidRPr="005B794D">
        <w:rPr>
          <w:rFonts w:ascii="Times New Roman" w:eastAsia="Times New Roman" w:hAnsi="Times New Roman" w:cs="Times New Roman"/>
          <w:kern w:val="0"/>
          <w:sz w:val="24"/>
          <w:szCs w:val="24"/>
          <w:lang w:eastAsia="es-ES"/>
          <w14:ligatures w14:val="none"/>
        </w:rPr>
        <w:t>, entre Roma y Brindisi</w:t>
      </w:r>
      <w:r w:rsidR="00132934" w:rsidRPr="005B794D">
        <w:rPr>
          <w:rFonts w:ascii="Times New Roman" w:eastAsia="Times New Roman" w:hAnsi="Times New Roman" w:cs="Times New Roman"/>
          <w:kern w:val="0"/>
          <w:sz w:val="24"/>
          <w:szCs w:val="24"/>
          <w:lang w:eastAsia="es-ES"/>
          <w14:ligatures w14:val="none"/>
        </w:rPr>
        <w:t>)</w:t>
      </w:r>
      <w:r w:rsidR="003B3864" w:rsidRPr="005B794D">
        <w:rPr>
          <w:rStyle w:val="Refdenotaalpie"/>
          <w:rFonts w:ascii="Times New Roman" w:eastAsia="Times New Roman" w:hAnsi="Times New Roman" w:cs="Times New Roman"/>
          <w:kern w:val="0"/>
          <w:sz w:val="24"/>
          <w:szCs w:val="24"/>
          <w:lang w:eastAsia="es-ES"/>
          <w14:ligatures w14:val="none"/>
        </w:rPr>
        <w:t xml:space="preserve"> </w:t>
      </w:r>
      <w:r w:rsidR="003B3864" w:rsidRPr="005B794D">
        <w:rPr>
          <w:rStyle w:val="Refdenotaalpie"/>
          <w:rFonts w:ascii="Times New Roman" w:eastAsia="Times New Roman" w:hAnsi="Times New Roman" w:cs="Times New Roman"/>
          <w:kern w:val="0"/>
          <w:sz w:val="24"/>
          <w:szCs w:val="24"/>
          <w:lang w:eastAsia="es-ES"/>
          <w14:ligatures w14:val="none"/>
        </w:rPr>
        <w:footnoteReference w:id="140"/>
      </w:r>
      <w:r w:rsidR="00132934" w:rsidRPr="005B794D">
        <w:rPr>
          <w:rFonts w:ascii="Times New Roman" w:eastAsia="Times New Roman" w:hAnsi="Times New Roman" w:cs="Times New Roman"/>
          <w:kern w:val="0"/>
          <w:sz w:val="24"/>
          <w:szCs w:val="24"/>
          <w:lang w:eastAsia="es-ES"/>
          <w14:ligatures w14:val="none"/>
        </w:rPr>
        <w:t>. Este auto</w:t>
      </w:r>
      <w:r w:rsidR="0035485B" w:rsidRPr="005B794D">
        <w:rPr>
          <w:rFonts w:ascii="Times New Roman" w:eastAsia="Times New Roman" w:hAnsi="Times New Roman" w:cs="Times New Roman"/>
          <w:kern w:val="0"/>
          <w:sz w:val="24"/>
          <w:szCs w:val="24"/>
          <w:lang w:eastAsia="es-ES"/>
          <w14:ligatures w14:val="none"/>
        </w:rPr>
        <w:t xml:space="preserve"> (</w:t>
      </w:r>
      <w:r w:rsidR="00132934" w:rsidRPr="005B794D">
        <w:rPr>
          <w:rFonts w:ascii="Times New Roman" w:eastAsia="Times New Roman" w:hAnsi="Times New Roman" w:cs="Times New Roman"/>
          <w:kern w:val="0"/>
          <w:sz w:val="24"/>
          <w:szCs w:val="24"/>
          <w:lang w:eastAsia="es-ES"/>
          <w14:ligatures w14:val="none"/>
        </w:rPr>
        <w:t xml:space="preserve">tras examinar los artículos 36.1 LEC; 22 quinquies a) de la LOPJ y 18.1 y 17.3 de </w:t>
      </w:r>
      <w:r w:rsidR="004B5E98" w:rsidRPr="005B794D">
        <w:rPr>
          <w:rFonts w:ascii="Times New Roman" w:eastAsia="Times New Roman" w:hAnsi="Times New Roman" w:cs="Times New Roman"/>
          <w:kern w:val="0"/>
          <w:sz w:val="24"/>
          <w:szCs w:val="24"/>
          <w:lang w:eastAsia="es-ES"/>
          <w14:ligatures w14:val="none"/>
        </w:rPr>
        <w:t>Bruselas I bis</w:t>
      </w:r>
      <w:r w:rsidR="0070066C" w:rsidRPr="005B794D">
        <w:rPr>
          <w:rStyle w:val="Refdenotaalpie"/>
          <w:rFonts w:ascii="Times New Roman" w:eastAsia="Times New Roman" w:hAnsi="Times New Roman" w:cs="Times New Roman"/>
          <w:kern w:val="0"/>
          <w:sz w:val="24"/>
          <w:szCs w:val="24"/>
          <w:lang w:eastAsia="es-ES"/>
          <w14:ligatures w14:val="none"/>
        </w:rPr>
        <w:footnoteReference w:id="141"/>
      </w:r>
      <w:r w:rsidR="0035485B" w:rsidRPr="005B794D">
        <w:rPr>
          <w:rFonts w:ascii="Times New Roman" w:eastAsia="Times New Roman" w:hAnsi="Times New Roman" w:cs="Times New Roman"/>
          <w:kern w:val="0"/>
          <w:sz w:val="24"/>
          <w:szCs w:val="24"/>
          <w:lang w:eastAsia="es-ES"/>
          <w14:ligatures w14:val="none"/>
        </w:rPr>
        <w:t>)</w:t>
      </w:r>
      <w:r w:rsidR="00132934" w:rsidRPr="005B794D">
        <w:rPr>
          <w:rFonts w:ascii="Times New Roman" w:eastAsia="Times New Roman" w:hAnsi="Times New Roman" w:cs="Times New Roman"/>
          <w:kern w:val="0"/>
          <w:sz w:val="24"/>
          <w:szCs w:val="24"/>
          <w:lang w:eastAsia="es-ES"/>
          <w14:ligatures w14:val="none"/>
        </w:rPr>
        <w:t xml:space="preserve"> se refiere al </w:t>
      </w:r>
      <w:r w:rsidR="00CC195C" w:rsidRPr="005B794D">
        <w:rPr>
          <w:rFonts w:ascii="Times New Roman" w:eastAsia="Times New Roman" w:hAnsi="Times New Roman" w:cs="Times New Roman"/>
          <w:kern w:val="0"/>
          <w:sz w:val="24"/>
          <w:szCs w:val="24"/>
          <w:lang w:eastAsia="es-ES"/>
          <w14:ligatures w14:val="none"/>
        </w:rPr>
        <w:t>precedente</w:t>
      </w:r>
      <w:r w:rsidR="00132934" w:rsidRPr="005B794D">
        <w:rPr>
          <w:rFonts w:ascii="Times New Roman" w:eastAsia="Times New Roman" w:hAnsi="Times New Roman" w:cs="Times New Roman"/>
          <w:kern w:val="0"/>
          <w:sz w:val="24"/>
          <w:szCs w:val="24"/>
          <w:lang w:eastAsia="es-ES"/>
          <w14:ligatures w14:val="none"/>
        </w:rPr>
        <w:t xml:space="preserve">, y </w:t>
      </w:r>
      <w:r w:rsidR="008141AA" w:rsidRPr="005B794D">
        <w:rPr>
          <w:rFonts w:ascii="Times New Roman" w:eastAsia="Times New Roman" w:hAnsi="Times New Roman" w:cs="Times New Roman"/>
          <w:kern w:val="0"/>
          <w:sz w:val="24"/>
          <w:szCs w:val="24"/>
          <w:lang w:eastAsia="es-ES"/>
          <w14:ligatures w14:val="none"/>
        </w:rPr>
        <w:t>aun</w:t>
      </w:r>
      <w:r w:rsidR="00132934" w:rsidRPr="005B794D">
        <w:rPr>
          <w:rFonts w:ascii="Times New Roman" w:eastAsia="Times New Roman" w:hAnsi="Times New Roman" w:cs="Times New Roman"/>
          <w:kern w:val="0"/>
          <w:sz w:val="24"/>
          <w:szCs w:val="24"/>
          <w:lang w:eastAsia="es-ES"/>
          <w14:ligatures w14:val="none"/>
        </w:rPr>
        <w:t xml:space="preserve"> reconociendo que </w:t>
      </w:r>
      <w:r w:rsidR="009D74D7" w:rsidRPr="005B794D">
        <w:rPr>
          <w:rFonts w:ascii="Times New Roman" w:eastAsia="Times New Roman" w:hAnsi="Times New Roman" w:cs="Times New Roman"/>
          <w:kern w:val="0"/>
          <w:sz w:val="24"/>
          <w:szCs w:val="24"/>
          <w:lang w:eastAsia="es-ES"/>
          <w14:ligatures w14:val="none"/>
        </w:rPr>
        <w:t>“</w:t>
      </w:r>
      <w:r w:rsidR="009D74D7" w:rsidRPr="005B794D">
        <w:rPr>
          <w:rFonts w:ascii="Times New Roman" w:eastAsia="Times New Roman" w:hAnsi="Times New Roman" w:cs="Times New Roman"/>
          <w:i/>
          <w:iCs/>
          <w:kern w:val="0"/>
          <w:sz w:val="24"/>
          <w:szCs w:val="24"/>
          <w:lang w:eastAsia="es-ES"/>
          <w14:ligatures w14:val="none"/>
        </w:rPr>
        <w:t xml:space="preserve">no es supuesto idéntico al </w:t>
      </w:r>
      <w:r w:rsidR="009D74D7" w:rsidRPr="005B794D">
        <w:rPr>
          <w:rFonts w:ascii="Times New Roman" w:eastAsia="Times New Roman" w:hAnsi="Times New Roman" w:cs="Times New Roman"/>
          <w:kern w:val="0"/>
          <w:sz w:val="24"/>
          <w:szCs w:val="24"/>
          <w:lang w:eastAsia="es-ES"/>
          <w14:ligatures w14:val="none"/>
        </w:rPr>
        <w:t>[anterior]”</w:t>
      </w:r>
      <w:r w:rsidR="00132934" w:rsidRPr="005B794D">
        <w:rPr>
          <w:rFonts w:ascii="Times New Roman" w:eastAsia="Times New Roman" w:hAnsi="Times New Roman" w:cs="Times New Roman"/>
          <w:kern w:val="0"/>
          <w:sz w:val="24"/>
          <w:szCs w:val="24"/>
          <w:lang w:eastAsia="es-ES"/>
          <w14:ligatures w14:val="none"/>
        </w:rPr>
        <w:t xml:space="preserve">, </w:t>
      </w:r>
      <w:r w:rsidR="006F7495" w:rsidRPr="005B794D">
        <w:rPr>
          <w:rFonts w:ascii="Times New Roman" w:eastAsia="Times New Roman" w:hAnsi="Times New Roman" w:cs="Times New Roman"/>
          <w:kern w:val="0"/>
          <w:sz w:val="24"/>
          <w:szCs w:val="24"/>
          <w:lang w:eastAsia="es-ES"/>
          <w14:ligatures w14:val="none"/>
        </w:rPr>
        <w:t>bajo pretexto</w:t>
      </w:r>
      <w:r w:rsidR="00132934" w:rsidRPr="005B794D">
        <w:rPr>
          <w:rFonts w:ascii="Times New Roman" w:eastAsia="Times New Roman" w:hAnsi="Times New Roman" w:cs="Times New Roman"/>
          <w:kern w:val="0"/>
          <w:sz w:val="24"/>
          <w:szCs w:val="24"/>
          <w:lang w:eastAsia="es-ES"/>
          <w14:ligatures w14:val="none"/>
        </w:rPr>
        <w:t xml:space="preserve"> de que</w:t>
      </w:r>
      <w:r w:rsidR="0035485B" w:rsidRPr="005B794D">
        <w:rPr>
          <w:rFonts w:ascii="Times New Roman" w:eastAsia="Times New Roman" w:hAnsi="Times New Roman" w:cs="Times New Roman"/>
          <w:kern w:val="0"/>
          <w:sz w:val="24"/>
          <w:szCs w:val="24"/>
          <w:lang w:eastAsia="es-ES"/>
          <w14:ligatures w14:val="none"/>
        </w:rPr>
        <w:t xml:space="preserve"> “[…] </w:t>
      </w:r>
      <w:r w:rsidR="0035485B" w:rsidRPr="005B794D">
        <w:rPr>
          <w:rFonts w:ascii="Times New Roman" w:eastAsia="Times New Roman" w:hAnsi="Times New Roman" w:cs="Times New Roman"/>
          <w:i/>
          <w:iCs/>
          <w:kern w:val="0"/>
          <w:sz w:val="24"/>
          <w:szCs w:val="24"/>
          <w:lang w:eastAsia="es-ES"/>
          <w14:ligatures w14:val="none"/>
        </w:rPr>
        <w:t>el artículo 17.3 del Reglamento</w:t>
      </w:r>
      <w:r w:rsidR="0035485B" w:rsidRPr="005B794D">
        <w:rPr>
          <w:rFonts w:ascii="Times New Roman" w:eastAsia="Times New Roman" w:hAnsi="Times New Roman" w:cs="Times New Roman"/>
          <w:kern w:val="0"/>
          <w:sz w:val="24"/>
          <w:szCs w:val="24"/>
          <w:lang w:eastAsia="es-ES"/>
          <w14:ligatures w14:val="none"/>
        </w:rPr>
        <w:t xml:space="preserve"> [Bruselas I bis] </w:t>
      </w:r>
      <w:r w:rsidR="0035485B" w:rsidRPr="005B794D">
        <w:rPr>
          <w:rFonts w:ascii="Times New Roman" w:eastAsia="Times New Roman" w:hAnsi="Times New Roman" w:cs="Times New Roman"/>
          <w:i/>
          <w:iCs/>
          <w:kern w:val="0"/>
          <w:sz w:val="24"/>
          <w:szCs w:val="24"/>
          <w:lang w:eastAsia="es-ES"/>
          <w14:ligatures w14:val="none"/>
        </w:rPr>
        <w:t>excluye al contrato de transporte de las reglas que se prevén para los contratos con consumidores</w:t>
      </w:r>
      <w:r w:rsidR="0035485B" w:rsidRPr="005B794D">
        <w:rPr>
          <w:rFonts w:ascii="Times New Roman" w:eastAsia="Times New Roman" w:hAnsi="Times New Roman" w:cs="Times New Roman"/>
          <w:kern w:val="0"/>
          <w:sz w:val="24"/>
          <w:szCs w:val="24"/>
          <w:lang w:eastAsia="es-ES"/>
          <w14:ligatures w14:val="none"/>
        </w:rPr>
        <w:t>”</w:t>
      </w:r>
      <w:r w:rsidR="0035485B" w:rsidRPr="005B794D">
        <w:rPr>
          <w:rStyle w:val="Refdenotaalpie"/>
          <w:rFonts w:ascii="Times New Roman" w:eastAsia="Times New Roman" w:hAnsi="Times New Roman" w:cs="Times New Roman"/>
          <w:kern w:val="0"/>
          <w:sz w:val="24"/>
          <w:szCs w:val="24"/>
          <w:lang w:eastAsia="es-ES"/>
          <w14:ligatures w14:val="none"/>
        </w:rPr>
        <w:footnoteReference w:id="142"/>
      </w:r>
      <w:r w:rsidR="0035485B" w:rsidRPr="005B794D">
        <w:rPr>
          <w:rFonts w:ascii="Times New Roman" w:eastAsia="Times New Roman" w:hAnsi="Times New Roman" w:cs="Times New Roman"/>
          <w:kern w:val="0"/>
          <w:sz w:val="24"/>
          <w:szCs w:val="24"/>
          <w:lang w:eastAsia="es-ES"/>
          <w14:ligatures w14:val="none"/>
        </w:rPr>
        <w:t xml:space="preserve"> y de que </w:t>
      </w:r>
      <w:r w:rsidR="00132934" w:rsidRPr="005B794D">
        <w:rPr>
          <w:rFonts w:ascii="Times New Roman" w:eastAsia="Times New Roman" w:hAnsi="Times New Roman" w:cs="Times New Roman"/>
          <w:kern w:val="0"/>
          <w:sz w:val="24"/>
          <w:szCs w:val="24"/>
          <w:lang w:eastAsia="es-ES"/>
          <w14:ligatures w14:val="none"/>
        </w:rPr>
        <w:t xml:space="preserve"> “</w:t>
      </w:r>
      <w:r w:rsidR="006F7495" w:rsidRPr="005B794D">
        <w:rPr>
          <w:rFonts w:ascii="Times New Roman" w:eastAsia="Times New Roman" w:hAnsi="Times New Roman" w:cs="Times New Roman"/>
          <w:kern w:val="0"/>
          <w:sz w:val="24"/>
          <w:szCs w:val="24"/>
          <w:lang w:eastAsia="es-ES"/>
          <w14:ligatures w14:val="none"/>
        </w:rPr>
        <w:t>[…]</w:t>
      </w:r>
      <w:r w:rsidR="00132934" w:rsidRPr="005B794D">
        <w:rPr>
          <w:rFonts w:ascii="Times New Roman" w:eastAsia="Times New Roman" w:hAnsi="Times New Roman" w:cs="Times New Roman"/>
          <w:i/>
          <w:iCs/>
          <w:kern w:val="0"/>
          <w:sz w:val="24"/>
          <w:szCs w:val="24"/>
          <w:lang w:eastAsia="es-ES"/>
          <w14:ligatures w14:val="none"/>
        </w:rPr>
        <w:t xml:space="preserve"> a la vista de lo expuesto, el Reglamento (UE) n.º 1215/2012</w:t>
      </w:r>
      <w:r w:rsidR="00132934" w:rsidRPr="005B794D">
        <w:rPr>
          <w:rFonts w:ascii="Times New Roman" w:eastAsia="Times New Roman" w:hAnsi="Times New Roman" w:cs="Times New Roman"/>
          <w:kern w:val="0"/>
          <w:sz w:val="24"/>
          <w:szCs w:val="24"/>
          <w:lang w:eastAsia="es-ES"/>
          <w14:ligatures w14:val="none"/>
        </w:rPr>
        <w:t xml:space="preserve"> […] </w:t>
      </w:r>
      <w:r w:rsidR="00132934" w:rsidRPr="005B794D">
        <w:rPr>
          <w:rFonts w:ascii="Times New Roman" w:eastAsia="Times New Roman" w:hAnsi="Times New Roman" w:cs="Times New Roman"/>
          <w:i/>
          <w:iCs/>
          <w:kern w:val="0"/>
          <w:sz w:val="24"/>
          <w:szCs w:val="24"/>
          <w:lang w:eastAsia="es-ES"/>
          <w14:ligatures w14:val="none"/>
        </w:rPr>
        <w:t>no proporciona una solución clara al respecto</w:t>
      </w:r>
      <w:r w:rsidR="00132934" w:rsidRPr="005B794D">
        <w:rPr>
          <w:rFonts w:ascii="Times New Roman" w:eastAsia="Times New Roman" w:hAnsi="Times New Roman" w:cs="Times New Roman"/>
          <w:kern w:val="0"/>
          <w:sz w:val="24"/>
          <w:szCs w:val="24"/>
          <w:lang w:eastAsia="es-ES"/>
          <w14:ligatures w14:val="none"/>
        </w:rPr>
        <w:t>”</w:t>
      </w:r>
      <w:r w:rsidR="0070066C" w:rsidRPr="005B794D">
        <w:rPr>
          <w:rStyle w:val="Refdenotaalpie"/>
          <w:rFonts w:ascii="Times New Roman" w:eastAsia="Times New Roman" w:hAnsi="Times New Roman" w:cs="Times New Roman"/>
          <w:kern w:val="0"/>
          <w:sz w:val="24"/>
          <w:szCs w:val="24"/>
          <w:lang w:eastAsia="es-ES"/>
          <w14:ligatures w14:val="none"/>
        </w:rPr>
        <w:t xml:space="preserve"> </w:t>
      </w:r>
      <w:r w:rsidR="0070066C" w:rsidRPr="005B794D">
        <w:rPr>
          <w:rStyle w:val="Refdenotaalpie"/>
          <w:rFonts w:ascii="Times New Roman" w:eastAsia="Times New Roman" w:hAnsi="Times New Roman" w:cs="Times New Roman"/>
          <w:kern w:val="0"/>
          <w:sz w:val="24"/>
          <w:szCs w:val="24"/>
          <w:lang w:eastAsia="es-ES"/>
          <w14:ligatures w14:val="none"/>
        </w:rPr>
        <w:footnoteReference w:id="143"/>
      </w:r>
      <w:r w:rsidR="006F7495" w:rsidRPr="005B794D">
        <w:rPr>
          <w:rFonts w:ascii="Times New Roman" w:eastAsia="Times New Roman" w:hAnsi="Times New Roman" w:cs="Times New Roman"/>
          <w:kern w:val="0"/>
          <w:sz w:val="24"/>
          <w:szCs w:val="24"/>
          <w:lang w:eastAsia="es-ES"/>
          <w14:ligatures w14:val="none"/>
        </w:rPr>
        <w:t>, se basa</w:t>
      </w:r>
      <w:r w:rsidR="00132934" w:rsidRPr="005B794D">
        <w:rPr>
          <w:rFonts w:ascii="Times New Roman" w:eastAsia="Times New Roman" w:hAnsi="Times New Roman" w:cs="Times New Roman"/>
          <w:kern w:val="0"/>
          <w:sz w:val="24"/>
          <w:szCs w:val="24"/>
          <w:lang w:eastAsia="es-ES"/>
          <w14:ligatures w14:val="none"/>
        </w:rPr>
        <w:t xml:space="preserve"> en el </w:t>
      </w:r>
      <w:r w:rsidR="0070066C" w:rsidRPr="005B794D">
        <w:rPr>
          <w:rFonts w:ascii="Times New Roman" w:eastAsia="Times New Roman" w:hAnsi="Times New Roman" w:cs="Times New Roman"/>
          <w:kern w:val="0"/>
          <w:sz w:val="24"/>
          <w:szCs w:val="24"/>
          <w:lang w:eastAsia="es-ES"/>
          <w14:ligatures w14:val="none"/>
        </w:rPr>
        <w:t>argumentario</w:t>
      </w:r>
      <w:r w:rsidR="00132934" w:rsidRPr="005B794D">
        <w:rPr>
          <w:rFonts w:ascii="Times New Roman" w:eastAsia="Times New Roman" w:hAnsi="Times New Roman" w:cs="Times New Roman"/>
          <w:kern w:val="0"/>
          <w:sz w:val="24"/>
          <w:szCs w:val="24"/>
          <w:lang w:eastAsia="es-ES"/>
          <w14:ligatures w14:val="none"/>
        </w:rPr>
        <w:t xml:space="preserve"> del </w:t>
      </w:r>
      <w:r w:rsidR="0035485B" w:rsidRPr="005B794D">
        <w:rPr>
          <w:rFonts w:ascii="Times New Roman" w:eastAsia="Times New Roman" w:hAnsi="Times New Roman" w:cs="Times New Roman"/>
          <w:kern w:val="0"/>
          <w:sz w:val="24"/>
          <w:szCs w:val="24"/>
          <w:lang w:eastAsia="es-ES"/>
          <w14:ligatures w14:val="none"/>
        </w:rPr>
        <w:t>referido primer auto</w:t>
      </w:r>
      <w:r w:rsidR="006F7495" w:rsidRPr="005B794D">
        <w:rPr>
          <w:rFonts w:ascii="Times New Roman" w:eastAsia="Times New Roman" w:hAnsi="Times New Roman" w:cs="Times New Roman"/>
          <w:kern w:val="0"/>
          <w:sz w:val="24"/>
          <w:szCs w:val="24"/>
          <w:lang w:eastAsia="es-ES"/>
          <w14:ligatures w14:val="none"/>
        </w:rPr>
        <w:t xml:space="preserve"> para </w:t>
      </w:r>
      <w:r w:rsidR="0070066C" w:rsidRPr="005B794D">
        <w:rPr>
          <w:rFonts w:ascii="Times New Roman" w:eastAsia="Times New Roman" w:hAnsi="Times New Roman" w:cs="Times New Roman"/>
          <w:kern w:val="0"/>
          <w:sz w:val="24"/>
          <w:szCs w:val="24"/>
          <w:lang w:eastAsia="es-ES"/>
          <w14:ligatures w14:val="none"/>
        </w:rPr>
        <w:t xml:space="preserve">reconducir el razonamiento al </w:t>
      </w:r>
      <w:r w:rsidR="00132934" w:rsidRPr="005B794D">
        <w:rPr>
          <w:rFonts w:ascii="Times New Roman" w:eastAsia="Times New Roman" w:hAnsi="Times New Roman" w:cs="Times New Roman"/>
          <w:kern w:val="0"/>
          <w:sz w:val="24"/>
          <w:szCs w:val="24"/>
          <w:lang w:eastAsia="es-ES"/>
          <w14:ligatures w14:val="none"/>
        </w:rPr>
        <w:t>Convenio de Montreal, concluye</w:t>
      </w:r>
      <w:r w:rsidR="00675A21" w:rsidRPr="005B794D">
        <w:rPr>
          <w:rFonts w:ascii="Times New Roman" w:eastAsia="Times New Roman" w:hAnsi="Times New Roman" w:cs="Times New Roman"/>
          <w:kern w:val="0"/>
          <w:sz w:val="24"/>
          <w:szCs w:val="24"/>
          <w:lang w:eastAsia="es-ES"/>
          <w14:ligatures w14:val="none"/>
        </w:rPr>
        <w:t>ndo</w:t>
      </w:r>
      <w:r w:rsidR="00132934" w:rsidRPr="005B794D">
        <w:rPr>
          <w:rFonts w:ascii="Times New Roman" w:eastAsia="Times New Roman" w:hAnsi="Times New Roman" w:cs="Times New Roman"/>
          <w:kern w:val="0"/>
          <w:sz w:val="24"/>
          <w:szCs w:val="24"/>
          <w:lang w:eastAsia="es-ES"/>
          <w14:ligatures w14:val="none"/>
        </w:rPr>
        <w:t xml:space="preserve"> que no hay competencia judicial internacional </w:t>
      </w:r>
      <w:r w:rsidR="00675A21" w:rsidRPr="005B794D">
        <w:rPr>
          <w:rFonts w:ascii="Times New Roman" w:eastAsia="Times New Roman" w:hAnsi="Times New Roman" w:cs="Times New Roman"/>
          <w:kern w:val="0"/>
          <w:sz w:val="24"/>
          <w:szCs w:val="24"/>
          <w:lang w:eastAsia="es-ES"/>
          <w14:ligatures w14:val="none"/>
        </w:rPr>
        <w:t>de acuerdo con</w:t>
      </w:r>
      <w:r w:rsidR="00132934" w:rsidRPr="005B794D">
        <w:rPr>
          <w:rFonts w:ascii="Times New Roman" w:eastAsia="Times New Roman" w:hAnsi="Times New Roman" w:cs="Times New Roman"/>
          <w:kern w:val="0"/>
          <w:sz w:val="24"/>
          <w:szCs w:val="24"/>
          <w:lang w:eastAsia="es-ES"/>
          <w14:ligatures w14:val="none"/>
        </w:rPr>
        <w:t xml:space="preserve"> este último</w:t>
      </w:r>
      <w:r w:rsidR="0070066C" w:rsidRPr="005B794D">
        <w:rPr>
          <w:rStyle w:val="Refdenotaalpie"/>
          <w:rFonts w:ascii="Times New Roman" w:eastAsia="Times New Roman" w:hAnsi="Times New Roman" w:cs="Times New Roman"/>
          <w:kern w:val="0"/>
          <w:sz w:val="24"/>
          <w:szCs w:val="24"/>
          <w:lang w:eastAsia="es-ES"/>
          <w14:ligatures w14:val="none"/>
        </w:rPr>
        <w:footnoteReference w:id="144"/>
      </w:r>
      <w:r w:rsidR="00132934" w:rsidRPr="005B794D">
        <w:rPr>
          <w:rFonts w:ascii="Times New Roman" w:eastAsia="Times New Roman" w:hAnsi="Times New Roman" w:cs="Times New Roman"/>
          <w:kern w:val="0"/>
          <w:sz w:val="24"/>
          <w:szCs w:val="24"/>
          <w:lang w:eastAsia="es-ES"/>
          <w14:ligatures w14:val="none"/>
        </w:rPr>
        <w:t xml:space="preserve">. </w:t>
      </w:r>
    </w:p>
    <w:p w14:paraId="7E5E465D" w14:textId="797EF8FF" w:rsidR="00A03164" w:rsidRPr="005B794D" w:rsidRDefault="00A03164" w:rsidP="00765061">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lastRenderedPageBreak/>
        <w:t>E</w:t>
      </w:r>
      <w:r w:rsidR="009E4675" w:rsidRPr="005B794D">
        <w:rPr>
          <w:rFonts w:ascii="Times New Roman" w:eastAsia="Times New Roman" w:hAnsi="Times New Roman" w:cs="Times New Roman"/>
          <w:kern w:val="0"/>
          <w:sz w:val="24"/>
          <w:szCs w:val="24"/>
          <w:lang w:eastAsia="es-ES"/>
          <w14:ligatures w14:val="none"/>
        </w:rPr>
        <w:t>ste</w:t>
      </w:r>
      <w:r w:rsidRPr="005B794D">
        <w:rPr>
          <w:rFonts w:ascii="Times New Roman" w:eastAsia="Times New Roman" w:hAnsi="Times New Roman" w:cs="Times New Roman"/>
          <w:kern w:val="0"/>
          <w:sz w:val="24"/>
          <w:szCs w:val="24"/>
          <w:lang w:eastAsia="es-ES"/>
          <w14:ligatures w14:val="none"/>
        </w:rPr>
        <w:t xml:space="preserve"> auto es aún más breve que el anterior, y carece de ciertos detalles que </w:t>
      </w:r>
      <w:r w:rsidR="00DE5E80" w:rsidRPr="005B794D">
        <w:rPr>
          <w:rFonts w:ascii="Times New Roman" w:eastAsia="Times New Roman" w:hAnsi="Times New Roman" w:cs="Times New Roman"/>
          <w:kern w:val="0"/>
          <w:sz w:val="24"/>
          <w:szCs w:val="24"/>
          <w:lang w:eastAsia="es-ES"/>
          <w14:ligatures w14:val="none"/>
        </w:rPr>
        <w:t>aquel</w:t>
      </w:r>
      <w:r w:rsidRPr="005B794D">
        <w:rPr>
          <w:rFonts w:ascii="Times New Roman" w:eastAsia="Times New Roman" w:hAnsi="Times New Roman" w:cs="Times New Roman"/>
          <w:kern w:val="0"/>
          <w:sz w:val="24"/>
          <w:szCs w:val="24"/>
          <w:lang w:eastAsia="es-ES"/>
          <w14:ligatures w14:val="none"/>
        </w:rPr>
        <w:t xml:space="preserve"> poseía (como por ejemplo la identificación </w:t>
      </w:r>
      <w:r w:rsidR="00DE5E80" w:rsidRPr="005B794D">
        <w:rPr>
          <w:rFonts w:ascii="Times New Roman" w:eastAsia="Times New Roman" w:hAnsi="Times New Roman" w:cs="Times New Roman"/>
          <w:kern w:val="0"/>
          <w:sz w:val="24"/>
          <w:szCs w:val="24"/>
          <w:lang w:eastAsia="es-ES"/>
          <w14:ligatures w14:val="none"/>
        </w:rPr>
        <w:t xml:space="preserve">precisa </w:t>
      </w:r>
      <w:r w:rsidRPr="005B794D">
        <w:rPr>
          <w:rFonts w:ascii="Times New Roman" w:eastAsia="Times New Roman" w:hAnsi="Times New Roman" w:cs="Times New Roman"/>
          <w:kern w:val="0"/>
          <w:sz w:val="24"/>
          <w:szCs w:val="24"/>
          <w:lang w:eastAsia="es-ES"/>
          <w14:ligatures w14:val="none"/>
        </w:rPr>
        <w:t xml:space="preserve">de las disposiciones </w:t>
      </w:r>
      <w:r w:rsidR="00DE5E80" w:rsidRPr="005B794D">
        <w:rPr>
          <w:rFonts w:ascii="Times New Roman" w:eastAsia="Times New Roman" w:hAnsi="Times New Roman" w:cs="Times New Roman"/>
          <w:kern w:val="0"/>
          <w:sz w:val="24"/>
          <w:szCs w:val="24"/>
          <w:lang w:eastAsia="es-ES"/>
          <w14:ligatures w14:val="none"/>
        </w:rPr>
        <w:t xml:space="preserve">de las que se servía la parte demandante para fundamentar </w:t>
      </w:r>
      <w:r w:rsidR="008664DF" w:rsidRPr="005B794D">
        <w:rPr>
          <w:rFonts w:ascii="Times New Roman" w:eastAsia="Times New Roman" w:hAnsi="Times New Roman" w:cs="Times New Roman"/>
          <w:kern w:val="0"/>
          <w:sz w:val="24"/>
          <w:szCs w:val="24"/>
          <w:lang w:eastAsia="es-ES"/>
          <w14:ligatures w14:val="none"/>
        </w:rPr>
        <w:t xml:space="preserve">tanto </w:t>
      </w:r>
      <w:r w:rsidR="00DE5E80" w:rsidRPr="005B794D">
        <w:rPr>
          <w:rFonts w:ascii="Times New Roman" w:eastAsia="Times New Roman" w:hAnsi="Times New Roman" w:cs="Times New Roman"/>
          <w:kern w:val="0"/>
          <w:sz w:val="24"/>
          <w:szCs w:val="24"/>
          <w:lang w:eastAsia="es-ES"/>
          <w14:ligatures w14:val="none"/>
        </w:rPr>
        <w:t xml:space="preserve">la competencia </w:t>
      </w:r>
      <w:r w:rsidR="008664DF" w:rsidRPr="005B794D">
        <w:rPr>
          <w:rFonts w:ascii="Times New Roman" w:eastAsia="Times New Roman" w:hAnsi="Times New Roman" w:cs="Times New Roman"/>
          <w:kern w:val="0"/>
          <w:sz w:val="24"/>
          <w:szCs w:val="24"/>
          <w:lang w:eastAsia="es-ES"/>
          <w14:ligatures w14:val="none"/>
        </w:rPr>
        <w:t>como</w:t>
      </w:r>
      <w:r w:rsidR="00DE5E80" w:rsidRPr="005B794D">
        <w:rPr>
          <w:rFonts w:ascii="Times New Roman" w:eastAsia="Times New Roman" w:hAnsi="Times New Roman" w:cs="Times New Roman"/>
          <w:kern w:val="0"/>
          <w:sz w:val="24"/>
          <w:szCs w:val="24"/>
          <w:lang w:eastAsia="es-ES"/>
          <w14:ligatures w14:val="none"/>
        </w:rPr>
        <w:t xml:space="preserve"> sus pretensiones sustantivas), pero del relato factico</w:t>
      </w:r>
      <w:r w:rsidR="00C81E64" w:rsidRPr="005B794D">
        <w:rPr>
          <w:rFonts w:ascii="Times New Roman" w:eastAsia="Times New Roman" w:hAnsi="Times New Roman" w:cs="Times New Roman"/>
          <w:kern w:val="0"/>
          <w:sz w:val="24"/>
          <w:szCs w:val="24"/>
          <w:lang w:eastAsia="es-ES"/>
          <w14:ligatures w14:val="none"/>
        </w:rPr>
        <w:t xml:space="preserve"> se deduce </w:t>
      </w:r>
      <w:r w:rsidR="00316C17" w:rsidRPr="005B794D">
        <w:rPr>
          <w:rFonts w:ascii="Times New Roman" w:eastAsia="Times New Roman" w:hAnsi="Times New Roman" w:cs="Times New Roman"/>
          <w:kern w:val="0"/>
          <w:sz w:val="24"/>
          <w:szCs w:val="24"/>
          <w:lang w:eastAsia="es-ES"/>
          <w14:ligatures w14:val="none"/>
        </w:rPr>
        <w:t xml:space="preserve">muy </w:t>
      </w:r>
      <w:r w:rsidR="00C81E64" w:rsidRPr="005B794D">
        <w:rPr>
          <w:rFonts w:ascii="Times New Roman" w:eastAsia="Times New Roman" w:hAnsi="Times New Roman" w:cs="Times New Roman"/>
          <w:kern w:val="0"/>
          <w:sz w:val="24"/>
          <w:szCs w:val="24"/>
          <w:lang w:eastAsia="es-ES"/>
          <w14:ligatures w14:val="none"/>
        </w:rPr>
        <w:t xml:space="preserve">claramente que el Convenio de Montreal no </w:t>
      </w:r>
      <w:r w:rsidR="00316C17" w:rsidRPr="005B794D">
        <w:rPr>
          <w:rFonts w:ascii="Times New Roman" w:eastAsia="Times New Roman" w:hAnsi="Times New Roman" w:cs="Times New Roman"/>
          <w:kern w:val="0"/>
          <w:sz w:val="24"/>
          <w:szCs w:val="24"/>
          <w:lang w:eastAsia="es-ES"/>
          <w14:ligatures w14:val="none"/>
        </w:rPr>
        <w:t xml:space="preserve">puede </w:t>
      </w:r>
      <w:r w:rsidR="00C81E64" w:rsidRPr="005B794D">
        <w:rPr>
          <w:rFonts w:ascii="Times New Roman" w:eastAsia="Times New Roman" w:hAnsi="Times New Roman" w:cs="Times New Roman"/>
          <w:kern w:val="0"/>
          <w:sz w:val="24"/>
          <w:szCs w:val="24"/>
          <w:lang w:eastAsia="es-ES"/>
          <w14:ligatures w14:val="none"/>
        </w:rPr>
        <w:t>resulta</w:t>
      </w:r>
      <w:r w:rsidR="00316C17" w:rsidRPr="005B794D">
        <w:rPr>
          <w:rFonts w:ascii="Times New Roman" w:eastAsia="Times New Roman" w:hAnsi="Times New Roman" w:cs="Times New Roman"/>
          <w:kern w:val="0"/>
          <w:sz w:val="24"/>
          <w:szCs w:val="24"/>
          <w:lang w:eastAsia="es-ES"/>
          <w14:ligatures w14:val="none"/>
        </w:rPr>
        <w:t>r</w:t>
      </w:r>
      <w:r w:rsidR="00C81E64" w:rsidRPr="005B794D">
        <w:rPr>
          <w:rFonts w:ascii="Times New Roman" w:eastAsia="Times New Roman" w:hAnsi="Times New Roman" w:cs="Times New Roman"/>
          <w:kern w:val="0"/>
          <w:sz w:val="24"/>
          <w:szCs w:val="24"/>
          <w:lang w:eastAsia="es-ES"/>
          <w14:ligatures w14:val="none"/>
        </w:rPr>
        <w:t xml:space="preserve"> de aplicación al </w:t>
      </w:r>
      <w:r w:rsidR="00D4442C" w:rsidRPr="005B794D">
        <w:rPr>
          <w:rFonts w:ascii="Times New Roman" w:eastAsia="Times New Roman" w:hAnsi="Times New Roman" w:cs="Times New Roman"/>
          <w:kern w:val="0"/>
          <w:sz w:val="24"/>
          <w:szCs w:val="24"/>
          <w:lang w:eastAsia="es-ES"/>
          <w14:ligatures w14:val="none"/>
        </w:rPr>
        <w:t>cas</w:t>
      </w:r>
      <w:r w:rsidR="00C81E64" w:rsidRPr="005B794D">
        <w:rPr>
          <w:rFonts w:ascii="Times New Roman" w:eastAsia="Times New Roman" w:hAnsi="Times New Roman" w:cs="Times New Roman"/>
          <w:kern w:val="0"/>
          <w:sz w:val="24"/>
          <w:szCs w:val="24"/>
          <w:lang w:eastAsia="es-ES"/>
          <w14:ligatures w14:val="none"/>
        </w:rPr>
        <w:t>o</w:t>
      </w:r>
      <w:r w:rsidR="00316C17" w:rsidRPr="005B794D">
        <w:rPr>
          <w:rFonts w:ascii="Times New Roman" w:eastAsia="Times New Roman" w:hAnsi="Times New Roman" w:cs="Times New Roman"/>
          <w:kern w:val="0"/>
          <w:sz w:val="24"/>
          <w:szCs w:val="24"/>
          <w:lang w:eastAsia="es-ES"/>
          <w14:ligatures w14:val="none"/>
        </w:rPr>
        <w:t>. El artículo 1 “</w:t>
      </w:r>
      <w:r w:rsidR="00316C17" w:rsidRPr="005B794D">
        <w:rPr>
          <w:rFonts w:ascii="Times New Roman" w:eastAsia="Times New Roman" w:hAnsi="Times New Roman" w:cs="Times New Roman"/>
          <w:i/>
          <w:iCs/>
          <w:kern w:val="0"/>
          <w:sz w:val="24"/>
          <w:szCs w:val="24"/>
          <w:lang w:eastAsia="es-ES"/>
          <w14:ligatures w14:val="none"/>
        </w:rPr>
        <w:t>ámbito de aplicación</w:t>
      </w:r>
      <w:r w:rsidR="00316C17" w:rsidRPr="005B794D">
        <w:rPr>
          <w:rFonts w:ascii="Times New Roman" w:eastAsia="Times New Roman" w:hAnsi="Times New Roman" w:cs="Times New Roman"/>
          <w:kern w:val="0"/>
          <w:sz w:val="24"/>
          <w:szCs w:val="24"/>
          <w:lang w:eastAsia="es-ES"/>
          <w14:ligatures w14:val="none"/>
        </w:rPr>
        <w:t>” del Convenio establece que</w:t>
      </w:r>
    </w:p>
    <w:p w14:paraId="38D5DB5E" w14:textId="2F5C2E71" w:rsidR="00316C17" w:rsidRPr="005B794D" w:rsidRDefault="00316C17" w:rsidP="00316C17">
      <w:pPr>
        <w:spacing w:after="120"/>
        <w:ind w:left="708"/>
        <w:jc w:val="both"/>
        <w:rPr>
          <w:rFonts w:ascii="Times New Roman" w:eastAsia="Times New Roman" w:hAnsi="Times New Roman" w:cs="Times New Roman"/>
          <w:i/>
          <w:iCs/>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i/>
          <w:iCs/>
          <w:kern w:val="0"/>
          <w:sz w:val="24"/>
          <w:szCs w:val="24"/>
          <w:lang w:eastAsia="es-ES"/>
          <w14:ligatures w14:val="none"/>
        </w:rPr>
        <w:t xml:space="preserve">1. El presente Convenio se aplica a todo transporte internacional de personas, equipaje o carga efectuado en aeronaves </w:t>
      </w:r>
      <w:r w:rsidRPr="005B794D">
        <w:rPr>
          <w:rFonts w:ascii="Times New Roman" w:eastAsia="Times New Roman" w:hAnsi="Times New Roman" w:cs="Times New Roman"/>
          <w:kern w:val="0"/>
          <w:sz w:val="24"/>
          <w:szCs w:val="24"/>
          <w:lang w:eastAsia="es-ES"/>
          <w14:ligatures w14:val="none"/>
        </w:rPr>
        <w:t>[…]</w:t>
      </w:r>
    </w:p>
    <w:p w14:paraId="12C3666F" w14:textId="2963C901" w:rsidR="00316C17" w:rsidRPr="005B794D" w:rsidRDefault="00316C17" w:rsidP="00316C17">
      <w:pPr>
        <w:spacing w:after="120"/>
        <w:ind w:left="708"/>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i/>
          <w:iCs/>
          <w:kern w:val="0"/>
          <w:sz w:val="24"/>
          <w:szCs w:val="24"/>
          <w:lang w:eastAsia="es-ES"/>
          <w14:ligatures w14:val="none"/>
        </w:rPr>
        <w:t xml:space="preserve">2. Para los fines del presente Convenio, la expresión transporte internacional significa todo transporte en que, conforme a lo estipulado por las partes, el punto de partida y el punto de destino, haya o no interrupción en el transporte o transbordo, están situados, bien en el territorio de dos </w:t>
      </w:r>
      <w:proofErr w:type="gramStart"/>
      <w:r w:rsidRPr="005B794D">
        <w:rPr>
          <w:rFonts w:ascii="Times New Roman" w:eastAsia="Times New Roman" w:hAnsi="Times New Roman" w:cs="Times New Roman"/>
          <w:i/>
          <w:iCs/>
          <w:kern w:val="0"/>
          <w:sz w:val="24"/>
          <w:szCs w:val="24"/>
          <w:lang w:eastAsia="es-ES"/>
          <w14:ligatures w14:val="none"/>
        </w:rPr>
        <w:t>Estados Partes</w:t>
      </w:r>
      <w:proofErr w:type="gramEnd"/>
      <w:r w:rsidRPr="005B794D">
        <w:rPr>
          <w:rFonts w:ascii="Times New Roman" w:eastAsia="Times New Roman" w:hAnsi="Times New Roman" w:cs="Times New Roman"/>
          <w:i/>
          <w:iCs/>
          <w:kern w:val="0"/>
          <w:sz w:val="24"/>
          <w:szCs w:val="24"/>
          <w:lang w:eastAsia="es-ES"/>
          <w14:ligatures w14:val="none"/>
        </w:rPr>
        <w:t>, bien en el territorio de un solo Estado Parte si se ha previsto una escala en el territorio de cualquier otro Estado, aunque éste no sea un Estado Parte. El transporte entre dos puntos dentro del territorio de un solo Estado Parte, sin una escala convenida en el territorio de otro Estado, no se considerará transporte internacional para los fines del presente Convenio</w:t>
      </w:r>
      <w:r w:rsidRPr="005B794D">
        <w:rPr>
          <w:rFonts w:ascii="Times New Roman" w:eastAsia="Times New Roman" w:hAnsi="Times New Roman" w:cs="Times New Roman"/>
          <w:kern w:val="0"/>
          <w:sz w:val="24"/>
          <w:szCs w:val="24"/>
          <w:lang w:eastAsia="es-ES"/>
          <w14:ligatures w14:val="none"/>
        </w:rPr>
        <w:t>”.</w:t>
      </w:r>
    </w:p>
    <w:p w14:paraId="0066C14F" w14:textId="654FA8C2" w:rsidR="00316C17" w:rsidRPr="005B794D" w:rsidRDefault="00316C17" w:rsidP="00316C17">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Un vuelo entre Roma, Italia, y Brindisi, Italia, no </w:t>
      </w:r>
      <w:r w:rsidR="00B51A94" w:rsidRPr="005B794D">
        <w:rPr>
          <w:rFonts w:ascii="Times New Roman" w:eastAsia="Times New Roman" w:hAnsi="Times New Roman" w:cs="Times New Roman"/>
          <w:kern w:val="0"/>
          <w:sz w:val="24"/>
          <w:szCs w:val="24"/>
          <w:lang w:eastAsia="es-ES"/>
          <w14:ligatures w14:val="none"/>
        </w:rPr>
        <w:t xml:space="preserve">podría estar cubierto </w:t>
      </w:r>
      <w:r w:rsidR="00580E37" w:rsidRPr="005B794D">
        <w:rPr>
          <w:rFonts w:ascii="Times New Roman" w:eastAsia="Times New Roman" w:hAnsi="Times New Roman" w:cs="Times New Roman"/>
          <w:kern w:val="0"/>
          <w:sz w:val="24"/>
          <w:szCs w:val="24"/>
          <w:lang w:eastAsia="es-ES"/>
          <w14:ligatures w14:val="none"/>
        </w:rPr>
        <w:t>por el</w:t>
      </w:r>
      <w:r w:rsidRPr="005B794D">
        <w:rPr>
          <w:rFonts w:ascii="Times New Roman" w:eastAsia="Times New Roman" w:hAnsi="Times New Roman" w:cs="Times New Roman"/>
          <w:kern w:val="0"/>
          <w:sz w:val="24"/>
          <w:szCs w:val="24"/>
          <w:lang w:eastAsia="es-ES"/>
          <w14:ligatures w14:val="none"/>
        </w:rPr>
        <w:t xml:space="preserve"> ámbito de aplicación </w:t>
      </w:r>
      <w:r w:rsidR="00580E37" w:rsidRPr="005B794D">
        <w:rPr>
          <w:rFonts w:ascii="Times New Roman" w:eastAsia="Times New Roman" w:hAnsi="Times New Roman" w:cs="Times New Roman"/>
          <w:kern w:val="0"/>
          <w:sz w:val="24"/>
          <w:szCs w:val="24"/>
          <w:lang w:eastAsia="es-ES"/>
          <w14:ligatures w14:val="none"/>
        </w:rPr>
        <w:t xml:space="preserve">espacial </w:t>
      </w:r>
      <w:r w:rsidRPr="005B794D">
        <w:rPr>
          <w:rFonts w:ascii="Times New Roman" w:eastAsia="Times New Roman" w:hAnsi="Times New Roman" w:cs="Times New Roman"/>
          <w:kern w:val="0"/>
          <w:sz w:val="24"/>
          <w:szCs w:val="24"/>
          <w:lang w:eastAsia="es-ES"/>
          <w14:ligatures w14:val="none"/>
        </w:rPr>
        <w:t>del Convenio</w:t>
      </w:r>
      <w:r w:rsidR="000D30F9" w:rsidRPr="005B794D">
        <w:rPr>
          <w:rStyle w:val="Refdenotaalpie"/>
          <w:rFonts w:ascii="Times New Roman" w:eastAsia="Times New Roman" w:hAnsi="Times New Roman" w:cs="Times New Roman"/>
          <w:kern w:val="0"/>
          <w:sz w:val="24"/>
          <w:szCs w:val="24"/>
          <w:lang w:eastAsia="es-ES"/>
          <w14:ligatures w14:val="none"/>
        </w:rPr>
        <w:footnoteReference w:id="145"/>
      </w:r>
      <w:r w:rsidR="00A96E2F" w:rsidRPr="005B794D">
        <w:rPr>
          <w:rFonts w:ascii="Times New Roman" w:eastAsia="Times New Roman" w:hAnsi="Times New Roman" w:cs="Times New Roman"/>
          <w:kern w:val="0"/>
          <w:sz w:val="24"/>
          <w:szCs w:val="24"/>
          <w:lang w:eastAsia="es-ES"/>
          <w14:ligatures w14:val="none"/>
        </w:rPr>
        <w:t xml:space="preserve">, </w:t>
      </w:r>
      <w:r w:rsidR="00271221" w:rsidRPr="005B794D">
        <w:rPr>
          <w:rFonts w:ascii="Times New Roman" w:eastAsia="Times New Roman" w:hAnsi="Times New Roman" w:cs="Times New Roman"/>
          <w:kern w:val="0"/>
          <w:sz w:val="24"/>
          <w:szCs w:val="24"/>
          <w:lang w:eastAsia="es-ES"/>
          <w14:ligatures w14:val="none"/>
        </w:rPr>
        <w:t xml:space="preserve">ni siquiera por la excepción prevista en el párrafo </w:t>
      </w:r>
      <w:r w:rsidR="003903B4" w:rsidRPr="005B794D">
        <w:rPr>
          <w:rFonts w:ascii="Times New Roman" w:eastAsia="Times New Roman" w:hAnsi="Times New Roman" w:cs="Times New Roman"/>
          <w:kern w:val="0"/>
          <w:sz w:val="24"/>
          <w:szCs w:val="24"/>
          <w:lang w:eastAsia="es-ES"/>
          <w14:ligatures w14:val="none"/>
        </w:rPr>
        <w:t>2, dado</w:t>
      </w:r>
      <w:r w:rsidR="00A96E2F" w:rsidRPr="005B794D">
        <w:rPr>
          <w:rFonts w:ascii="Times New Roman" w:eastAsia="Times New Roman" w:hAnsi="Times New Roman" w:cs="Times New Roman"/>
          <w:kern w:val="0"/>
          <w:sz w:val="24"/>
          <w:szCs w:val="24"/>
          <w:lang w:eastAsia="es-ES"/>
          <w14:ligatures w14:val="none"/>
        </w:rPr>
        <w:t xml:space="preserve"> que Ryanair no realiza escalas</w:t>
      </w:r>
      <w:r w:rsidR="00A96E2F" w:rsidRPr="005B794D">
        <w:rPr>
          <w:rStyle w:val="Refdenotaalpie"/>
          <w:rFonts w:ascii="Times New Roman" w:eastAsia="Times New Roman" w:hAnsi="Times New Roman" w:cs="Times New Roman"/>
          <w:kern w:val="0"/>
          <w:sz w:val="24"/>
          <w:szCs w:val="24"/>
          <w:lang w:eastAsia="es-ES"/>
          <w14:ligatures w14:val="none"/>
        </w:rPr>
        <w:footnoteReference w:id="146"/>
      </w:r>
      <w:r w:rsidR="00A96E2F" w:rsidRPr="005B794D">
        <w:rPr>
          <w:rFonts w:ascii="Times New Roman" w:eastAsia="Times New Roman" w:hAnsi="Times New Roman" w:cs="Times New Roman"/>
          <w:kern w:val="0"/>
          <w:sz w:val="24"/>
          <w:szCs w:val="24"/>
          <w:lang w:eastAsia="es-ES"/>
          <w14:ligatures w14:val="none"/>
        </w:rPr>
        <w:t>.</w:t>
      </w:r>
    </w:p>
    <w:p w14:paraId="367A8D83" w14:textId="6947A3B0" w:rsidR="00F437D7" w:rsidRPr="005B794D" w:rsidRDefault="00A96E2F" w:rsidP="00316C17">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Los </w:t>
      </w:r>
      <w:proofErr w:type="gramStart"/>
      <w:r w:rsidRPr="005B794D">
        <w:rPr>
          <w:rFonts w:ascii="Times New Roman" w:eastAsia="Times New Roman" w:hAnsi="Times New Roman" w:cs="Times New Roman"/>
          <w:kern w:val="0"/>
          <w:sz w:val="24"/>
          <w:szCs w:val="24"/>
          <w:lang w:eastAsia="es-ES"/>
          <w14:ligatures w14:val="none"/>
        </w:rPr>
        <w:t>autos tercero</w:t>
      </w:r>
      <w:proofErr w:type="gramEnd"/>
      <w:r w:rsidRPr="005B794D">
        <w:rPr>
          <w:rStyle w:val="Refdenotaalpie"/>
          <w:rFonts w:ascii="Times New Roman" w:eastAsia="Times New Roman" w:hAnsi="Times New Roman" w:cs="Times New Roman"/>
          <w:kern w:val="0"/>
          <w:sz w:val="24"/>
          <w:szCs w:val="24"/>
          <w:lang w:eastAsia="es-ES"/>
          <w14:ligatures w14:val="none"/>
        </w:rPr>
        <w:footnoteReference w:id="147"/>
      </w:r>
      <w:r w:rsidRPr="005B794D">
        <w:rPr>
          <w:rFonts w:ascii="Times New Roman" w:eastAsia="Times New Roman" w:hAnsi="Times New Roman" w:cs="Times New Roman"/>
          <w:kern w:val="0"/>
          <w:sz w:val="24"/>
          <w:szCs w:val="24"/>
          <w:lang w:eastAsia="es-ES"/>
          <w14:ligatures w14:val="none"/>
        </w:rPr>
        <w:t>, cuarto</w:t>
      </w:r>
      <w:r w:rsidRPr="005B794D">
        <w:rPr>
          <w:rStyle w:val="Refdenotaalpie"/>
          <w:rFonts w:ascii="Times New Roman" w:eastAsia="Times New Roman" w:hAnsi="Times New Roman" w:cs="Times New Roman"/>
          <w:kern w:val="0"/>
          <w:sz w:val="24"/>
          <w:szCs w:val="24"/>
          <w:lang w:eastAsia="es-ES"/>
          <w14:ligatures w14:val="none"/>
        </w:rPr>
        <w:footnoteReference w:id="148"/>
      </w:r>
      <w:r w:rsidRPr="005B794D">
        <w:rPr>
          <w:rFonts w:ascii="Times New Roman" w:eastAsia="Times New Roman" w:hAnsi="Times New Roman" w:cs="Times New Roman"/>
          <w:kern w:val="0"/>
          <w:sz w:val="24"/>
          <w:szCs w:val="24"/>
          <w:lang w:eastAsia="es-ES"/>
          <w14:ligatures w14:val="none"/>
        </w:rPr>
        <w:t xml:space="preserve"> y quinto</w:t>
      </w:r>
      <w:r w:rsidRPr="005B794D">
        <w:rPr>
          <w:rStyle w:val="Refdenotaalpie"/>
          <w:rFonts w:ascii="Times New Roman" w:eastAsia="Times New Roman" w:hAnsi="Times New Roman" w:cs="Times New Roman"/>
          <w:kern w:val="0"/>
          <w:sz w:val="24"/>
          <w:szCs w:val="24"/>
          <w:lang w:eastAsia="es-ES"/>
          <w14:ligatures w14:val="none"/>
        </w:rPr>
        <w:footnoteReference w:id="149"/>
      </w:r>
      <w:r w:rsidRPr="005B794D">
        <w:rPr>
          <w:rFonts w:ascii="Times New Roman" w:eastAsia="Times New Roman" w:hAnsi="Times New Roman" w:cs="Times New Roman"/>
          <w:kern w:val="0"/>
          <w:sz w:val="24"/>
          <w:szCs w:val="24"/>
          <w:lang w:eastAsia="es-ES"/>
          <w14:ligatures w14:val="none"/>
        </w:rPr>
        <w:t xml:space="preserve"> de </w:t>
      </w:r>
      <w:r w:rsidR="00D4442C" w:rsidRPr="005B794D">
        <w:rPr>
          <w:rFonts w:ascii="Times New Roman" w:eastAsia="Times New Roman" w:hAnsi="Times New Roman" w:cs="Times New Roman"/>
          <w:kern w:val="0"/>
          <w:sz w:val="24"/>
          <w:szCs w:val="24"/>
          <w:lang w:eastAsia="es-ES"/>
          <w14:ligatures w14:val="none"/>
        </w:rPr>
        <w:t>esta sub</w:t>
      </w:r>
      <w:r w:rsidRPr="005B794D">
        <w:rPr>
          <w:rFonts w:ascii="Times New Roman" w:eastAsia="Times New Roman" w:hAnsi="Times New Roman" w:cs="Times New Roman"/>
          <w:kern w:val="0"/>
          <w:sz w:val="24"/>
          <w:szCs w:val="24"/>
          <w:lang w:eastAsia="es-ES"/>
          <w14:ligatures w14:val="none"/>
        </w:rPr>
        <w:t xml:space="preserve">categoría son, mayormente, una reproducción </w:t>
      </w:r>
      <w:r w:rsidR="00A510DB" w:rsidRPr="005B794D">
        <w:rPr>
          <w:rFonts w:ascii="Times New Roman" w:eastAsia="Times New Roman" w:hAnsi="Times New Roman" w:cs="Times New Roman"/>
          <w:kern w:val="0"/>
          <w:sz w:val="24"/>
          <w:szCs w:val="24"/>
          <w:lang w:eastAsia="es-ES"/>
          <w14:ligatures w14:val="none"/>
        </w:rPr>
        <w:t xml:space="preserve">casi textual </w:t>
      </w:r>
      <w:r w:rsidRPr="005B794D">
        <w:rPr>
          <w:rFonts w:ascii="Times New Roman" w:eastAsia="Times New Roman" w:hAnsi="Times New Roman" w:cs="Times New Roman"/>
          <w:kern w:val="0"/>
          <w:sz w:val="24"/>
          <w:szCs w:val="24"/>
          <w:lang w:eastAsia="es-ES"/>
          <w14:ligatures w14:val="none"/>
        </w:rPr>
        <w:t>del segundo</w:t>
      </w:r>
      <w:r w:rsidR="00E86656" w:rsidRPr="005B794D">
        <w:rPr>
          <w:rFonts w:ascii="Times New Roman" w:eastAsia="Times New Roman" w:hAnsi="Times New Roman" w:cs="Times New Roman"/>
          <w:kern w:val="0"/>
          <w:sz w:val="24"/>
          <w:szCs w:val="24"/>
          <w:lang w:eastAsia="es-ES"/>
          <w14:ligatures w14:val="none"/>
        </w:rPr>
        <w:t xml:space="preserve">, incluida la </w:t>
      </w:r>
      <w:r w:rsidR="00900B2E" w:rsidRPr="005B794D">
        <w:rPr>
          <w:rFonts w:ascii="Times New Roman" w:eastAsia="Times New Roman" w:hAnsi="Times New Roman" w:cs="Times New Roman"/>
          <w:kern w:val="0"/>
          <w:sz w:val="24"/>
          <w:szCs w:val="24"/>
          <w:lang w:eastAsia="es-ES"/>
          <w14:ligatures w14:val="none"/>
        </w:rPr>
        <w:t>afirmación de que Bruselas I bis “</w:t>
      </w:r>
      <w:r w:rsidR="00900B2E" w:rsidRPr="005B794D">
        <w:rPr>
          <w:rFonts w:ascii="Times New Roman" w:eastAsia="Times New Roman" w:hAnsi="Times New Roman" w:cs="Times New Roman"/>
          <w:i/>
          <w:iCs/>
          <w:kern w:val="0"/>
          <w:sz w:val="24"/>
          <w:szCs w:val="24"/>
          <w:lang w:eastAsia="es-ES"/>
          <w14:ligatures w14:val="none"/>
        </w:rPr>
        <w:t>no proporciona una solución clara al respecto”</w:t>
      </w:r>
      <w:r w:rsidRPr="005B794D">
        <w:rPr>
          <w:rFonts w:ascii="Times New Roman" w:eastAsia="Times New Roman" w:hAnsi="Times New Roman" w:cs="Times New Roman"/>
          <w:kern w:val="0"/>
          <w:sz w:val="24"/>
          <w:szCs w:val="24"/>
          <w:lang w:eastAsia="es-ES"/>
          <w14:ligatures w14:val="none"/>
        </w:rPr>
        <w:t>.</w:t>
      </w:r>
      <w:r w:rsidR="00A510DB" w:rsidRPr="005B794D">
        <w:rPr>
          <w:rFonts w:ascii="Times New Roman" w:eastAsia="Times New Roman" w:hAnsi="Times New Roman" w:cs="Times New Roman"/>
          <w:kern w:val="0"/>
          <w:sz w:val="24"/>
          <w:szCs w:val="24"/>
          <w:lang w:eastAsia="es-ES"/>
          <w14:ligatures w14:val="none"/>
        </w:rPr>
        <w:t xml:space="preserve"> En el tercer auto la compañía demandada es </w:t>
      </w:r>
      <w:proofErr w:type="spellStart"/>
      <w:r w:rsidR="00A510DB" w:rsidRPr="005B794D">
        <w:rPr>
          <w:rFonts w:ascii="Times New Roman" w:eastAsia="Times New Roman" w:hAnsi="Times New Roman" w:cs="Times New Roman"/>
          <w:kern w:val="0"/>
          <w:sz w:val="24"/>
          <w:szCs w:val="24"/>
          <w:lang w:eastAsia="es-ES"/>
          <w14:ligatures w14:val="none"/>
        </w:rPr>
        <w:t>Wizzair</w:t>
      </w:r>
      <w:proofErr w:type="spellEnd"/>
      <w:r w:rsidR="00A510DB" w:rsidRPr="005B794D">
        <w:rPr>
          <w:rFonts w:ascii="Times New Roman" w:eastAsia="Times New Roman" w:hAnsi="Times New Roman" w:cs="Times New Roman"/>
          <w:kern w:val="0"/>
          <w:sz w:val="24"/>
          <w:szCs w:val="24"/>
          <w:lang w:eastAsia="es-ES"/>
          <w14:ligatures w14:val="none"/>
        </w:rPr>
        <w:t xml:space="preserve">, con sede en Hungría, y </w:t>
      </w:r>
      <w:r w:rsidR="00F437D7" w:rsidRPr="005B794D">
        <w:rPr>
          <w:rFonts w:ascii="Times New Roman" w:eastAsia="Times New Roman" w:hAnsi="Times New Roman" w:cs="Times New Roman"/>
          <w:kern w:val="0"/>
          <w:sz w:val="24"/>
          <w:szCs w:val="24"/>
          <w:lang w:eastAsia="es-ES"/>
          <w14:ligatures w14:val="none"/>
        </w:rPr>
        <w:t>“</w:t>
      </w:r>
      <w:r w:rsidR="00F437D7" w:rsidRPr="005B794D">
        <w:rPr>
          <w:rFonts w:ascii="Times New Roman" w:eastAsia="Times New Roman" w:hAnsi="Times New Roman" w:cs="Times New Roman"/>
          <w:i/>
          <w:iCs/>
          <w:kern w:val="0"/>
          <w:sz w:val="24"/>
          <w:szCs w:val="24"/>
          <w:lang w:eastAsia="es-ES"/>
          <w14:ligatures w14:val="none"/>
        </w:rPr>
        <w:t>domicilio</w:t>
      </w:r>
      <w:r w:rsidR="00F437D7" w:rsidRPr="005B794D">
        <w:rPr>
          <w:rFonts w:ascii="Times New Roman" w:eastAsia="Times New Roman" w:hAnsi="Times New Roman" w:cs="Times New Roman"/>
          <w:kern w:val="0"/>
          <w:sz w:val="24"/>
          <w:szCs w:val="24"/>
          <w:lang w:eastAsia="es-ES"/>
          <w14:ligatures w14:val="none"/>
        </w:rPr>
        <w:t>”</w:t>
      </w:r>
      <w:r w:rsidR="00A510DB" w:rsidRPr="005B794D">
        <w:rPr>
          <w:rFonts w:ascii="Times New Roman" w:eastAsia="Times New Roman" w:hAnsi="Times New Roman" w:cs="Times New Roman"/>
          <w:kern w:val="0"/>
          <w:sz w:val="24"/>
          <w:szCs w:val="24"/>
          <w:lang w:eastAsia="es-ES"/>
          <w14:ligatures w14:val="none"/>
        </w:rPr>
        <w:t xml:space="preserve"> </w:t>
      </w:r>
      <w:r w:rsidR="00F437D7" w:rsidRPr="005B794D">
        <w:rPr>
          <w:rFonts w:ascii="Times New Roman" w:eastAsia="Times New Roman" w:hAnsi="Times New Roman" w:cs="Times New Roman"/>
          <w:kern w:val="0"/>
          <w:sz w:val="24"/>
          <w:szCs w:val="24"/>
          <w:lang w:eastAsia="es-ES"/>
          <w14:ligatures w14:val="none"/>
        </w:rPr>
        <w:t xml:space="preserve">(es decir, en realidad sucursal, aunque no se trate el punto explícitamente) </w:t>
      </w:r>
      <w:r w:rsidR="00A510DB" w:rsidRPr="005B794D">
        <w:rPr>
          <w:rFonts w:ascii="Times New Roman" w:eastAsia="Times New Roman" w:hAnsi="Times New Roman" w:cs="Times New Roman"/>
          <w:kern w:val="0"/>
          <w:sz w:val="24"/>
          <w:szCs w:val="24"/>
          <w:lang w:eastAsia="es-ES"/>
          <w14:ligatures w14:val="none"/>
        </w:rPr>
        <w:t>en Madrid, produciéndose el conflicto negativo de competencia entre los Juzgados de Madrid y Murcia (domicilio de la parte demandante), por un vuelo interior en Italia (Milán-Catania)</w:t>
      </w:r>
      <w:r w:rsidR="00F437D7" w:rsidRPr="005B794D">
        <w:rPr>
          <w:rStyle w:val="Refdenotaalpie"/>
          <w:rFonts w:ascii="Times New Roman" w:eastAsia="Times New Roman" w:hAnsi="Times New Roman" w:cs="Times New Roman"/>
          <w:kern w:val="0"/>
          <w:sz w:val="24"/>
          <w:szCs w:val="24"/>
          <w:lang w:eastAsia="es-ES"/>
          <w14:ligatures w14:val="none"/>
        </w:rPr>
        <w:footnoteReference w:id="150"/>
      </w:r>
      <w:r w:rsidR="0035485B" w:rsidRPr="005B794D">
        <w:rPr>
          <w:rFonts w:ascii="Times New Roman" w:eastAsia="Times New Roman" w:hAnsi="Times New Roman" w:cs="Times New Roman"/>
          <w:kern w:val="0"/>
          <w:sz w:val="24"/>
          <w:szCs w:val="24"/>
          <w:lang w:eastAsia="es-ES"/>
          <w14:ligatures w14:val="none"/>
        </w:rPr>
        <w:t>; e</w:t>
      </w:r>
      <w:r w:rsidR="00F437D7" w:rsidRPr="005B794D">
        <w:rPr>
          <w:rFonts w:ascii="Times New Roman" w:eastAsia="Times New Roman" w:hAnsi="Times New Roman" w:cs="Times New Roman"/>
          <w:kern w:val="0"/>
          <w:sz w:val="24"/>
          <w:szCs w:val="24"/>
          <w:lang w:eastAsia="es-ES"/>
          <w14:ligatures w14:val="none"/>
        </w:rPr>
        <w:t xml:space="preserve">n el quinto auto, salvo el domicilio de la demandante (Fuenlabrada), incluso la parte demandada y el origen y destino del vuelo </w:t>
      </w:r>
      <w:r w:rsidR="00F437D7" w:rsidRPr="005B794D">
        <w:rPr>
          <w:rFonts w:ascii="Times New Roman" w:eastAsia="Times New Roman" w:hAnsi="Times New Roman" w:cs="Times New Roman"/>
          <w:kern w:val="0"/>
          <w:sz w:val="24"/>
          <w:szCs w:val="24"/>
          <w:lang w:eastAsia="es-ES"/>
          <w14:ligatures w14:val="none"/>
        </w:rPr>
        <w:lastRenderedPageBreak/>
        <w:t>son los mismos que en el segundo auto</w:t>
      </w:r>
      <w:r w:rsidR="00F437D7" w:rsidRPr="005B794D">
        <w:rPr>
          <w:rStyle w:val="Refdenotaalpie"/>
          <w:rFonts w:ascii="Times New Roman" w:eastAsia="Times New Roman" w:hAnsi="Times New Roman" w:cs="Times New Roman"/>
          <w:kern w:val="0"/>
          <w:sz w:val="24"/>
          <w:szCs w:val="24"/>
          <w:lang w:eastAsia="es-ES"/>
          <w14:ligatures w14:val="none"/>
        </w:rPr>
        <w:footnoteReference w:id="151"/>
      </w:r>
      <w:r w:rsidR="00F437D7" w:rsidRPr="005B794D">
        <w:rPr>
          <w:rFonts w:ascii="Times New Roman" w:eastAsia="Times New Roman" w:hAnsi="Times New Roman" w:cs="Times New Roman"/>
          <w:kern w:val="0"/>
          <w:sz w:val="24"/>
          <w:szCs w:val="24"/>
          <w:lang w:eastAsia="es-ES"/>
          <w14:ligatures w14:val="none"/>
        </w:rPr>
        <w:t>.</w:t>
      </w:r>
      <w:r w:rsidR="0035485B" w:rsidRPr="005B794D">
        <w:rPr>
          <w:rFonts w:ascii="Times New Roman" w:eastAsia="Times New Roman" w:hAnsi="Times New Roman" w:cs="Times New Roman"/>
          <w:kern w:val="0"/>
          <w:sz w:val="24"/>
          <w:szCs w:val="24"/>
          <w:lang w:eastAsia="es-ES"/>
          <w14:ligatures w14:val="none"/>
        </w:rPr>
        <w:t xml:space="preserve"> Por ello pueden considerarse reproducidos los comentarios al segundo auto respecto al tercero y al quinto. </w:t>
      </w:r>
    </w:p>
    <w:p w14:paraId="09B6FCE5" w14:textId="1DC3D70C" w:rsidR="00D116C7" w:rsidRPr="005B794D" w:rsidRDefault="0035485B" w:rsidP="00316C17">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El cuarto auto contiene, sin embargo, </w:t>
      </w:r>
      <w:r w:rsidR="00EB397B" w:rsidRPr="005B794D">
        <w:rPr>
          <w:rFonts w:ascii="Times New Roman" w:eastAsia="Times New Roman" w:hAnsi="Times New Roman" w:cs="Times New Roman"/>
          <w:kern w:val="0"/>
          <w:sz w:val="24"/>
          <w:szCs w:val="24"/>
          <w:lang w:eastAsia="es-ES"/>
          <w14:ligatures w14:val="none"/>
        </w:rPr>
        <w:t>algunos</w:t>
      </w:r>
      <w:r w:rsidRPr="005B794D">
        <w:rPr>
          <w:rFonts w:ascii="Times New Roman" w:eastAsia="Times New Roman" w:hAnsi="Times New Roman" w:cs="Times New Roman"/>
          <w:kern w:val="0"/>
          <w:sz w:val="24"/>
          <w:szCs w:val="24"/>
          <w:lang w:eastAsia="es-ES"/>
          <w14:ligatures w14:val="none"/>
        </w:rPr>
        <w:t xml:space="preserve"> rasgo</w:t>
      </w:r>
      <w:r w:rsidR="00EB397B" w:rsidRPr="005B794D">
        <w:rPr>
          <w:rFonts w:ascii="Times New Roman" w:eastAsia="Times New Roman" w:hAnsi="Times New Roman" w:cs="Times New Roman"/>
          <w:kern w:val="0"/>
          <w:sz w:val="24"/>
          <w:szCs w:val="24"/>
          <w:lang w:eastAsia="es-ES"/>
          <w14:ligatures w14:val="none"/>
        </w:rPr>
        <w:t>s</w:t>
      </w:r>
      <w:r w:rsidRPr="005B794D">
        <w:rPr>
          <w:rFonts w:ascii="Times New Roman" w:eastAsia="Times New Roman" w:hAnsi="Times New Roman" w:cs="Times New Roman"/>
          <w:kern w:val="0"/>
          <w:sz w:val="24"/>
          <w:szCs w:val="24"/>
          <w:lang w:eastAsia="es-ES"/>
          <w14:ligatures w14:val="none"/>
        </w:rPr>
        <w:t xml:space="preserve"> diferenciador</w:t>
      </w:r>
      <w:r w:rsidR="00EB397B" w:rsidRPr="005B794D">
        <w:rPr>
          <w:rFonts w:ascii="Times New Roman" w:eastAsia="Times New Roman" w:hAnsi="Times New Roman" w:cs="Times New Roman"/>
          <w:kern w:val="0"/>
          <w:sz w:val="24"/>
          <w:szCs w:val="24"/>
          <w:lang w:eastAsia="es-ES"/>
          <w14:ligatures w14:val="none"/>
        </w:rPr>
        <w:t>es</w:t>
      </w:r>
      <w:r w:rsidR="00E23FB5" w:rsidRPr="005B794D">
        <w:rPr>
          <w:rFonts w:ascii="Times New Roman" w:eastAsia="Times New Roman" w:hAnsi="Times New Roman" w:cs="Times New Roman"/>
          <w:kern w:val="0"/>
          <w:sz w:val="24"/>
          <w:szCs w:val="24"/>
          <w:lang w:eastAsia="es-ES"/>
          <w14:ligatures w14:val="none"/>
        </w:rPr>
        <w:t xml:space="preserve"> respecto a estos últimos</w:t>
      </w:r>
      <w:r w:rsidR="007613FB" w:rsidRPr="005B794D">
        <w:rPr>
          <w:rFonts w:ascii="Times New Roman" w:eastAsia="Times New Roman" w:hAnsi="Times New Roman" w:cs="Times New Roman"/>
          <w:kern w:val="0"/>
          <w:sz w:val="24"/>
          <w:szCs w:val="24"/>
          <w:lang w:eastAsia="es-ES"/>
          <w14:ligatures w14:val="none"/>
        </w:rPr>
        <w:t xml:space="preserve">, </w:t>
      </w:r>
      <w:r w:rsidR="00E01D6B" w:rsidRPr="005B794D">
        <w:rPr>
          <w:rFonts w:ascii="Times New Roman" w:eastAsia="Times New Roman" w:hAnsi="Times New Roman" w:cs="Times New Roman"/>
          <w:kern w:val="0"/>
          <w:sz w:val="24"/>
          <w:szCs w:val="24"/>
          <w:lang w:eastAsia="es-ES"/>
          <w14:ligatures w14:val="none"/>
        </w:rPr>
        <w:t>y cierta</w:t>
      </w:r>
      <w:r w:rsidR="007613FB" w:rsidRPr="005B794D">
        <w:rPr>
          <w:rFonts w:ascii="Times New Roman" w:eastAsia="Times New Roman" w:hAnsi="Times New Roman" w:cs="Times New Roman"/>
          <w:kern w:val="0"/>
          <w:sz w:val="24"/>
          <w:szCs w:val="24"/>
          <w:lang w:eastAsia="es-ES"/>
          <w14:ligatures w14:val="none"/>
        </w:rPr>
        <w:t xml:space="preserve"> similitud con el primero de los mismos</w:t>
      </w:r>
      <w:r w:rsidRPr="005B794D">
        <w:rPr>
          <w:rFonts w:ascii="Times New Roman" w:eastAsia="Times New Roman" w:hAnsi="Times New Roman" w:cs="Times New Roman"/>
          <w:kern w:val="0"/>
          <w:sz w:val="24"/>
          <w:szCs w:val="24"/>
          <w:lang w:eastAsia="es-ES"/>
          <w14:ligatures w14:val="none"/>
        </w:rPr>
        <w:t>.</w:t>
      </w:r>
      <w:r w:rsidR="007230CE" w:rsidRPr="005B794D">
        <w:rPr>
          <w:rFonts w:ascii="Times New Roman" w:eastAsia="Times New Roman" w:hAnsi="Times New Roman" w:cs="Times New Roman"/>
          <w:kern w:val="0"/>
          <w:sz w:val="24"/>
          <w:szCs w:val="24"/>
          <w:lang w:eastAsia="es-ES"/>
          <w14:ligatures w14:val="none"/>
        </w:rPr>
        <w:t xml:space="preserve"> Pese a </w:t>
      </w:r>
      <w:r w:rsidR="0048705C" w:rsidRPr="005B794D">
        <w:rPr>
          <w:rFonts w:ascii="Times New Roman" w:eastAsia="Times New Roman" w:hAnsi="Times New Roman" w:cs="Times New Roman"/>
          <w:kern w:val="0"/>
          <w:sz w:val="24"/>
          <w:szCs w:val="24"/>
          <w:lang w:eastAsia="es-ES"/>
          <w14:ligatures w14:val="none"/>
        </w:rPr>
        <w:t xml:space="preserve">que </w:t>
      </w:r>
      <w:r w:rsidR="00987C72" w:rsidRPr="005B794D">
        <w:rPr>
          <w:rFonts w:ascii="Times New Roman" w:eastAsia="Times New Roman" w:hAnsi="Times New Roman" w:cs="Times New Roman"/>
          <w:kern w:val="0"/>
          <w:sz w:val="24"/>
          <w:szCs w:val="24"/>
          <w:lang w:eastAsia="es-ES"/>
          <w14:ligatures w14:val="none"/>
        </w:rPr>
        <w:t>Ryanair (</w:t>
      </w:r>
      <w:r w:rsidR="009E0AC6" w:rsidRPr="005B794D">
        <w:rPr>
          <w:rFonts w:ascii="Times New Roman" w:eastAsia="Times New Roman" w:hAnsi="Times New Roman" w:cs="Times New Roman"/>
          <w:kern w:val="0"/>
          <w:sz w:val="24"/>
          <w:szCs w:val="24"/>
          <w:lang w:eastAsia="es-ES"/>
          <w14:ligatures w14:val="none"/>
        </w:rPr>
        <w:t xml:space="preserve">como se ha indicado, </w:t>
      </w:r>
      <w:r w:rsidR="00987C72" w:rsidRPr="005B794D">
        <w:rPr>
          <w:rFonts w:ascii="Times New Roman" w:eastAsia="Times New Roman" w:hAnsi="Times New Roman" w:cs="Times New Roman"/>
          <w:kern w:val="0"/>
          <w:sz w:val="24"/>
          <w:szCs w:val="24"/>
          <w:lang w:eastAsia="es-ES"/>
          <w14:ligatures w14:val="none"/>
        </w:rPr>
        <w:t>con sede en Irlanda</w:t>
      </w:r>
      <w:r w:rsidR="008B6B88" w:rsidRPr="005B794D">
        <w:rPr>
          <w:rFonts w:ascii="Times New Roman" w:eastAsia="Times New Roman" w:hAnsi="Times New Roman" w:cs="Times New Roman"/>
          <w:kern w:val="0"/>
          <w:sz w:val="24"/>
          <w:szCs w:val="24"/>
          <w:lang w:eastAsia="es-ES"/>
          <w14:ligatures w14:val="none"/>
        </w:rPr>
        <w:t>; Estado Miembro</w:t>
      </w:r>
      <w:r w:rsidR="00987C72" w:rsidRPr="005B794D">
        <w:rPr>
          <w:rFonts w:ascii="Times New Roman" w:eastAsia="Times New Roman" w:hAnsi="Times New Roman" w:cs="Times New Roman"/>
          <w:kern w:val="0"/>
          <w:sz w:val="24"/>
          <w:szCs w:val="24"/>
          <w:lang w:eastAsia="es-ES"/>
          <w14:ligatures w14:val="none"/>
        </w:rPr>
        <w:t xml:space="preserve">) </w:t>
      </w:r>
      <w:r w:rsidR="0048705C" w:rsidRPr="005B794D">
        <w:rPr>
          <w:rFonts w:ascii="Times New Roman" w:eastAsia="Times New Roman" w:hAnsi="Times New Roman" w:cs="Times New Roman"/>
          <w:kern w:val="0"/>
          <w:sz w:val="24"/>
          <w:szCs w:val="24"/>
          <w:lang w:eastAsia="es-ES"/>
          <w14:ligatures w14:val="none"/>
        </w:rPr>
        <w:t xml:space="preserve">es </w:t>
      </w:r>
      <w:r w:rsidR="00987C72" w:rsidRPr="005B794D">
        <w:rPr>
          <w:rFonts w:ascii="Times New Roman" w:eastAsia="Times New Roman" w:hAnsi="Times New Roman" w:cs="Times New Roman"/>
          <w:kern w:val="0"/>
          <w:sz w:val="24"/>
          <w:szCs w:val="24"/>
          <w:lang w:eastAsia="es-ES"/>
          <w14:ligatures w14:val="none"/>
        </w:rPr>
        <w:t>la demandada</w:t>
      </w:r>
      <w:r w:rsidR="008B6B88" w:rsidRPr="005B794D">
        <w:rPr>
          <w:rFonts w:ascii="Times New Roman" w:eastAsia="Times New Roman" w:hAnsi="Times New Roman" w:cs="Times New Roman"/>
          <w:kern w:val="0"/>
          <w:sz w:val="24"/>
          <w:szCs w:val="24"/>
          <w:lang w:eastAsia="es-ES"/>
          <w14:ligatures w14:val="none"/>
        </w:rPr>
        <w:t xml:space="preserve">, el vuelo se desarrolla entre Bruselas (Bélgica; Estado Miembro) y Tánger </w:t>
      </w:r>
      <w:r w:rsidR="00151EF0" w:rsidRPr="005B794D">
        <w:rPr>
          <w:rFonts w:ascii="Times New Roman" w:eastAsia="Times New Roman" w:hAnsi="Times New Roman" w:cs="Times New Roman"/>
          <w:kern w:val="0"/>
          <w:sz w:val="24"/>
          <w:szCs w:val="24"/>
          <w:lang w:eastAsia="es-ES"/>
          <w14:ligatures w14:val="none"/>
        </w:rPr>
        <w:t>(Marruecos, Estado tercero).</w:t>
      </w:r>
      <w:r w:rsidR="001A7AF2" w:rsidRPr="005B794D">
        <w:rPr>
          <w:rFonts w:ascii="Times New Roman" w:eastAsia="Times New Roman" w:hAnsi="Times New Roman" w:cs="Times New Roman"/>
          <w:kern w:val="0"/>
          <w:sz w:val="24"/>
          <w:szCs w:val="24"/>
          <w:lang w:eastAsia="es-ES"/>
          <w14:ligatures w14:val="none"/>
        </w:rPr>
        <w:t xml:space="preserve"> Esto determina que la potencial aplicación del Convenio de Montreal no qued</w:t>
      </w:r>
      <w:r w:rsidR="002E74B2" w:rsidRPr="005B794D">
        <w:rPr>
          <w:rFonts w:ascii="Times New Roman" w:eastAsia="Times New Roman" w:hAnsi="Times New Roman" w:cs="Times New Roman"/>
          <w:kern w:val="0"/>
          <w:sz w:val="24"/>
          <w:szCs w:val="24"/>
          <w:lang w:eastAsia="es-ES"/>
          <w14:ligatures w14:val="none"/>
        </w:rPr>
        <w:t>e</w:t>
      </w:r>
      <w:r w:rsidR="001A7AF2" w:rsidRPr="005B794D">
        <w:rPr>
          <w:rFonts w:ascii="Times New Roman" w:eastAsia="Times New Roman" w:hAnsi="Times New Roman" w:cs="Times New Roman"/>
          <w:kern w:val="0"/>
          <w:sz w:val="24"/>
          <w:szCs w:val="24"/>
          <w:lang w:eastAsia="es-ES"/>
          <w14:ligatures w14:val="none"/>
        </w:rPr>
        <w:t xml:space="preserve"> descartada de entrada por </w:t>
      </w:r>
      <w:r w:rsidR="00AA15F9" w:rsidRPr="005B794D">
        <w:rPr>
          <w:rFonts w:ascii="Times New Roman" w:eastAsia="Times New Roman" w:hAnsi="Times New Roman" w:cs="Times New Roman"/>
          <w:kern w:val="0"/>
          <w:sz w:val="24"/>
          <w:szCs w:val="24"/>
          <w:lang w:eastAsia="es-ES"/>
          <w14:ligatures w14:val="none"/>
        </w:rPr>
        <w:t xml:space="preserve">el tenor de </w:t>
      </w:r>
      <w:r w:rsidR="0045669F" w:rsidRPr="005B794D">
        <w:rPr>
          <w:rFonts w:ascii="Times New Roman" w:eastAsia="Times New Roman" w:hAnsi="Times New Roman" w:cs="Times New Roman"/>
          <w:kern w:val="0"/>
          <w:sz w:val="24"/>
          <w:szCs w:val="24"/>
          <w:lang w:eastAsia="es-ES"/>
          <w14:ligatures w14:val="none"/>
        </w:rPr>
        <w:t>su artículo 1</w:t>
      </w:r>
      <w:r w:rsidR="003D4CDF" w:rsidRPr="005B794D">
        <w:rPr>
          <w:rFonts w:ascii="Times New Roman" w:eastAsia="Times New Roman" w:hAnsi="Times New Roman" w:cs="Times New Roman"/>
          <w:kern w:val="0"/>
          <w:sz w:val="24"/>
          <w:szCs w:val="24"/>
          <w:lang w:eastAsia="es-ES"/>
          <w14:ligatures w14:val="none"/>
        </w:rPr>
        <w:t>. A</w:t>
      </w:r>
      <w:r w:rsidR="00EC3491" w:rsidRPr="005B794D">
        <w:rPr>
          <w:rFonts w:ascii="Times New Roman" w:eastAsia="Times New Roman" w:hAnsi="Times New Roman" w:cs="Times New Roman"/>
          <w:kern w:val="0"/>
          <w:sz w:val="24"/>
          <w:szCs w:val="24"/>
          <w:lang w:eastAsia="es-ES"/>
          <w14:ligatures w14:val="none"/>
        </w:rPr>
        <w:t>dicionalmente, a</w:t>
      </w:r>
      <w:r w:rsidR="003D4CDF" w:rsidRPr="005B794D">
        <w:rPr>
          <w:rFonts w:ascii="Times New Roman" w:eastAsia="Times New Roman" w:hAnsi="Times New Roman" w:cs="Times New Roman"/>
          <w:kern w:val="0"/>
          <w:sz w:val="24"/>
          <w:szCs w:val="24"/>
          <w:lang w:eastAsia="es-ES"/>
          <w14:ligatures w14:val="none"/>
        </w:rPr>
        <w:t>unque la sentencia no</w:t>
      </w:r>
      <w:r w:rsidR="00306DD0" w:rsidRPr="005B794D">
        <w:rPr>
          <w:rFonts w:ascii="Times New Roman" w:eastAsia="Times New Roman" w:hAnsi="Times New Roman" w:cs="Times New Roman"/>
          <w:kern w:val="0"/>
          <w:sz w:val="24"/>
          <w:szCs w:val="24"/>
          <w:lang w:eastAsia="es-ES"/>
          <w14:ligatures w14:val="none"/>
        </w:rPr>
        <w:t xml:space="preserve"> </w:t>
      </w:r>
      <w:r w:rsidR="00446EC4" w:rsidRPr="005B794D">
        <w:rPr>
          <w:rFonts w:ascii="Times New Roman" w:eastAsia="Times New Roman" w:hAnsi="Times New Roman" w:cs="Times New Roman"/>
          <w:kern w:val="0"/>
          <w:sz w:val="24"/>
          <w:szCs w:val="24"/>
          <w:lang w:eastAsia="es-ES"/>
          <w14:ligatures w14:val="none"/>
        </w:rPr>
        <w:t>exponga cuales son los fundamentos de las pretensiones de la parte demandante</w:t>
      </w:r>
      <w:r w:rsidR="00202E6D" w:rsidRPr="005B794D">
        <w:rPr>
          <w:rFonts w:ascii="Times New Roman" w:eastAsia="Times New Roman" w:hAnsi="Times New Roman" w:cs="Times New Roman"/>
          <w:kern w:val="0"/>
          <w:sz w:val="24"/>
          <w:szCs w:val="24"/>
          <w:lang w:eastAsia="es-ES"/>
          <w14:ligatures w14:val="none"/>
        </w:rPr>
        <w:t>, si se estuviera demandando</w:t>
      </w:r>
      <w:r w:rsidR="0062412D" w:rsidRPr="005B794D">
        <w:rPr>
          <w:rFonts w:ascii="Times New Roman" w:eastAsia="Times New Roman" w:hAnsi="Times New Roman" w:cs="Times New Roman"/>
          <w:kern w:val="0"/>
          <w:sz w:val="24"/>
          <w:szCs w:val="24"/>
          <w:lang w:eastAsia="es-ES"/>
          <w14:ligatures w14:val="none"/>
        </w:rPr>
        <w:t xml:space="preserve"> (también)</w:t>
      </w:r>
      <w:r w:rsidR="00202E6D" w:rsidRPr="005B794D">
        <w:rPr>
          <w:rFonts w:ascii="Times New Roman" w:eastAsia="Times New Roman" w:hAnsi="Times New Roman" w:cs="Times New Roman"/>
          <w:kern w:val="0"/>
          <w:sz w:val="24"/>
          <w:szCs w:val="24"/>
          <w:lang w:eastAsia="es-ES"/>
          <w14:ligatures w14:val="none"/>
        </w:rPr>
        <w:t xml:space="preserve"> con base en la regulación del retraso </w:t>
      </w:r>
      <w:r w:rsidR="00985395" w:rsidRPr="005B794D">
        <w:rPr>
          <w:rFonts w:ascii="Times New Roman" w:eastAsia="Times New Roman" w:hAnsi="Times New Roman" w:cs="Times New Roman"/>
          <w:kern w:val="0"/>
          <w:sz w:val="24"/>
          <w:szCs w:val="24"/>
          <w:lang w:eastAsia="es-ES"/>
          <w14:ligatures w14:val="none"/>
        </w:rPr>
        <w:t>contenida en el Reglamento 261/2004, aquí s</w:t>
      </w:r>
      <w:r w:rsidR="00D116C7" w:rsidRPr="005B794D">
        <w:rPr>
          <w:rFonts w:ascii="Times New Roman" w:eastAsia="Times New Roman" w:hAnsi="Times New Roman" w:cs="Times New Roman"/>
          <w:kern w:val="0"/>
          <w:sz w:val="24"/>
          <w:szCs w:val="24"/>
          <w:lang w:eastAsia="es-ES"/>
          <w14:ligatures w14:val="none"/>
        </w:rPr>
        <w:t>í</w:t>
      </w:r>
      <w:r w:rsidR="00985395" w:rsidRPr="005B794D">
        <w:rPr>
          <w:rFonts w:ascii="Times New Roman" w:eastAsia="Times New Roman" w:hAnsi="Times New Roman" w:cs="Times New Roman"/>
          <w:kern w:val="0"/>
          <w:sz w:val="24"/>
          <w:szCs w:val="24"/>
          <w:lang w:eastAsia="es-ES"/>
          <w14:ligatures w14:val="none"/>
        </w:rPr>
        <w:t xml:space="preserve"> </w:t>
      </w:r>
      <w:r w:rsidR="00BB1FDC" w:rsidRPr="005B794D">
        <w:rPr>
          <w:rFonts w:ascii="Times New Roman" w:eastAsia="Times New Roman" w:hAnsi="Times New Roman" w:cs="Times New Roman"/>
          <w:kern w:val="0"/>
          <w:sz w:val="24"/>
          <w:szCs w:val="24"/>
          <w:lang w:eastAsia="es-ES"/>
          <w14:ligatures w14:val="none"/>
        </w:rPr>
        <w:t>h</w:t>
      </w:r>
      <w:r w:rsidR="00A8082C" w:rsidRPr="005B794D">
        <w:rPr>
          <w:rFonts w:ascii="Times New Roman" w:eastAsia="Times New Roman" w:hAnsi="Times New Roman" w:cs="Times New Roman"/>
          <w:kern w:val="0"/>
          <w:sz w:val="24"/>
          <w:szCs w:val="24"/>
          <w:lang w:eastAsia="es-ES"/>
          <w14:ligatures w14:val="none"/>
        </w:rPr>
        <w:t>abría</w:t>
      </w:r>
      <w:r w:rsidR="00BB1FDC" w:rsidRPr="005B794D">
        <w:rPr>
          <w:rFonts w:ascii="Times New Roman" w:eastAsia="Times New Roman" w:hAnsi="Times New Roman" w:cs="Times New Roman"/>
          <w:kern w:val="0"/>
          <w:sz w:val="24"/>
          <w:szCs w:val="24"/>
          <w:lang w:eastAsia="es-ES"/>
          <w14:ligatures w14:val="none"/>
        </w:rPr>
        <w:t xml:space="preserve"> procedido</w:t>
      </w:r>
      <w:r w:rsidR="00985395" w:rsidRPr="005B794D">
        <w:rPr>
          <w:rFonts w:ascii="Times New Roman" w:eastAsia="Times New Roman" w:hAnsi="Times New Roman" w:cs="Times New Roman"/>
          <w:kern w:val="0"/>
          <w:sz w:val="24"/>
          <w:szCs w:val="24"/>
          <w:lang w:eastAsia="es-ES"/>
          <w14:ligatures w14:val="none"/>
        </w:rPr>
        <w:t xml:space="preserve"> entrar a analizar si </w:t>
      </w:r>
      <w:r w:rsidR="007052F3" w:rsidRPr="005B794D">
        <w:rPr>
          <w:rFonts w:ascii="Times New Roman" w:eastAsia="Times New Roman" w:hAnsi="Times New Roman" w:cs="Times New Roman"/>
          <w:kern w:val="0"/>
          <w:sz w:val="24"/>
          <w:szCs w:val="24"/>
          <w:lang w:eastAsia="es-ES"/>
          <w14:ligatures w14:val="none"/>
        </w:rPr>
        <w:t xml:space="preserve">hay competencia </w:t>
      </w:r>
      <w:r w:rsidR="001667B5" w:rsidRPr="005B794D">
        <w:rPr>
          <w:rFonts w:ascii="Times New Roman" w:eastAsia="Times New Roman" w:hAnsi="Times New Roman" w:cs="Times New Roman"/>
          <w:kern w:val="0"/>
          <w:sz w:val="24"/>
          <w:szCs w:val="24"/>
          <w:lang w:eastAsia="es-ES"/>
          <w14:ligatures w14:val="none"/>
        </w:rPr>
        <w:t xml:space="preserve">en España </w:t>
      </w:r>
      <w:r w:rsidR="007052F3" w:rsidRPr="005B794D">
        <w:rPr>
          <w:rFonts w:ascii="Times New Roman" w:eastAsia="Times New Roman" w:hAnsi="Times New Roman" w:cs="Times New Roman"/>
          <w:kern w:val="0"/>
          <w:sz w:val="24"/>
          <w:szCs w:val="24"/>
          <w:lang w:eastAsia="es-ES"/>
          <w14:ligatures w14:val="none"/>
        </w:rPr>
        <w:t>con base en Bruselas I bis</w:t>
      </w:r>
      <w:r w:rsidR="00BB1FDC" w:rsidRPr="005B794D">
        <w:rPr>
          <w:rFonts w:ascii="Times New Roman" w:eastAsia="Times New Roman" w:hAnsi="Times New Roman" w:cs="Times New Roman"/>
          <w:kern w:val="0"/>
          <w:sz w:val="24"/>
          <w:szCs w:val="24"/>
          <w:lang w:eastAsia="es-ES"/>
          <w14:ligatures w14:val="none"/>
        </w:rPr>
        <w:t xml:space="preserve"> (</w:t>
      </w:r>
      <w:r w:rsidR="00C5529B" w:rsidRPr="005B794D">
        <w:rPr>
          <w:rFonts w:ascii="Times New Roman" w:eastAsia="Times New Roman" w:hAnsi="Times New Roman" w:cs="Times New Roman"/>
          <w:kern w:val="0"/>
          <w:sz w:val="24"/>
          <w:szCs w:val="24"/>
          <w:lang w:eastAsia="es-ES"/>
          <w14:ligatures w14:val="none"/>
        </w:rPr>
        <w:t>cuyo artículo 17.3</w:t>
      </w:r>
      <w:r w:rsidR="00BB1FDC" w:rsidRPr="005B794D">
        <w:rPr>
          <w:rFonts w:ascii="Times New Roman" w:eastAsia="Times New Roman" w:hAnsi="Times New Roman" w:cs="Times New Roman"/>
          <w:kern w:val="0"/>
          <w:sz w:val="24"/>
          <w:szCs w:val="24"/>
          <w:lang w:eastAsia="es-ES"/>
          <w14:ligatures w14:val="none"/>
        </w:rPr>
        <w:t xml:space="preserve"> sólo excluye los contratos de transporte de su sección </w:t>
      </w:r>
      <w:r w:rsidR="00D74BA5" w:rsidRPr="005B794D">
        <w:rPr>
          <w:rFonts w:ascii="Times New Roman" w:eastAsia="Times New Roman" w:hAnsi="Times New Roman" w:cs="Times New Roman"/>
          <w:kern w:val="0"/>
          <w:sz w:val="24"/>
          <w:szCs w:val="24"/>
          <w:lang w:eastAsia="es-ES"/>
          <w14:ligatures w14:val="none"/>
        </w:rPr>
        <w:t>sobre contratos celebrados por consumidores, pero no de su ámbito de aplicación material)</w:t>
      </w:r>
      <w:r w:rsidR="007052F3" w:rsidRPr="005B794D">
        <w:rPr>
          <w:rFonts w:ascii="Times New Roman" w:eastAsia="Times New Roman" w:hAnsi="Times New Roman" w:cs="Times New Roman"/>
          <w:kern w:val="0"/>
          <w:sz w:val="24"/>
          <w:szCs w:val="24"/>
          <w:lang w:eastAsia="es-ES"/>
          <w14:ligatures w14:val="none"/>
        </w:rPr>
        <w:t xml:space="preserve">, </w:t>
      </w:r>
      <w:r w:rsidR="000128A9" w:rsidRPr="005B794D">
        <w:rPr>
          <w:rFonts w:ascii="Times New Roman" w:eastAsia="Times New Roman" w:hAnsi="Times New Roman" w:cs="Times New Roman"/>
          <w:kern w:val="0"/>
          <w:sz w:val="24"/>
          <w:szCs w:val="24"/>
          <w:lang w:eastAsia="es-ES"/>
          <w14:ligatures w14:val="none"/>
        </w:rPr>
        <w:t xml:space="preserve">ello </w:t>
      </w:r>
      <w:r w:rsidR="001667B5" w:rsidRPr="005B794D">
        <w:rPr>
          <w:rFonts w:ascii="Times New Roman" w:eastAsia="Times New Roman" w:hAnsi="Times New Roman" w:cs="Times New Roman"/>
          <w:kern w:val="0"/>
          <w:sz w:val="24"/>
          <w:szCs w:val="24"/>
          <w:lang w:eastAsia="es-ES"/>
          <w14:ligatures w14:val="none"/>
        </w:rPr>
        <w:t>sin perjuicio de que la respuesta hubiera sido negativa</w:t>
      </w:r>
      <w:r w:rsidR="00BB25FC" w:rsidRPr="005B794D">
        <w:rPr>
          <w:rStyle w:val="Refdenotaalpie"/>
          <w:rFonts w:ascii="Times New Roman" w:hAnsi="Times New Roman" w:cs="Times New Roman"/>
          <w:sz w:val="24"/>
          <w:szCs w:val="24"/>
          <w:lang w:eastAsia="es-ES"/>
        </w:rPr>
        <w:footnoteReference w:id="152"/>
      </w:r>
      <w:r w:rsidR="00BB25FC" w:rsidRPr="005B794D">
        <w:rPr>
          <w:rFonts w:ascii="Times New Roman" w:eastAsia="Times New Roman" w:hAnsi="Times New Roman" w:cs="Times New Roman"/>
          <w:kern w:val="0"/>
          <w:sz w:val="24"/>
          <w:szCs w:val="24"/>
          <w:lang w:eastAsia="es-ES"/>
          <w14:ligatures w14:val="none"/>
        </w:rPr>
        <w:t>.</w:t>
      </w:r>
      <w:r w:rsidR="001C0002" w:rsidRPr="005B794D">
        <w:rPr>
          <w:rFonts w:ascii="Times New Roman" w:eastAsia="Times New Roman" w:hAnsi="Times New Roman" w:cs="Times New Roman"/>
          <w:kern w:val="0"/>
          <w:sz w:val="24"/>
          <w:szCs w:val="24"/>
          <w:lang w:eastAsia="es-ES"/>
          <w14:ligatures w14:val="none"/>
        </w:rPr>
        <w:t xml:space="preserve"> </w:t>
      </w:r>
    </w:p>
    <w:p w14:paraId="72681E4C" w14:textId="77777777" w:rsidR="007F7882" w:rsidRPr="005B794D" w:rsidRDefault="007F7882" w:rsidP="00F3093D">
      <w:pPr>
        <w:spacing w:after="120"/>
        <w:ind w:left="708"/>
        <w:jc w:val="both"/>
        <w:rPr>
          <w:rFonts w:ascii="Times New Roman" w:eastAsia="Times New Roman" w:hAnsi="Times New Roman" w:cs="Times New Roman"/>
          <w:color w:val="EE0000"/>
          <w:kern w:val="0"/>
          <w:sz w:val="24"/>
          <w:szCs w:val="24"/>
          <w:lang w:eastAsia="es-ES"/>
          <w14:ligatures w14:val="none"/>
        </w:rPr>
      </w:pPr>
    </w:p>
    <w:p w14:paraId="4543673F" w14:textId="17AB65C7" w:rsidR="000A0BA0" w:rsidRPr="005B794D" w:rsidRDefault="007F7882" w:rsidP="007F7882">
      <w:pPr>
        <w:pStyle w:val="Prrafodelista"/>
        <w:numPr>
          <w:ilvl w:val="0"/>
          <w:numId w:val="15"/>
        </w:num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Decisiones relacionadas con el impacto de la noción de inmunidad de jurisdicción en la competencia en materia de contrato de trabajo</w:t>
      </w:r>
    </w:p>
    <w:p w14:paraId="32D6F96C" w14:textId="248FC1E1" w:rsidR="00FF7515" w:rsidRPr="005B794D" w:rsidRDefault="00146C77" w:rsidP="00FF7515">
      <w:pPr>
        <w:spacing w:after="120"/>
        <w:jc w:val="both"/>
        <w:rPr>
          <w:rFonts w:ascii="Times New Roman" w:eastAsia="Times New Roman" w:hAnsi="Times New Roman" w:cs="Times New Roman"/>
          <w:kern w:val="0"/>
          <w:sz w:val="24"/>
          <w:szCs w:val="24"/>
          <w:lang w:eastAsia="es-ES"/>
          <w14:ligatures w14:val="none"/>
        </w:rPr>
      </w:pPr>
      <w:bookmarkStart w:id="7" w:name="_Hlk209178812"/>
      <w:r w:rsidRPr="005B794D">
        <w:rPr>
          <w:rFonts w:ascii="Times New Roman" w:eastAsia="Times New Roman" w:hAnsi="Times New Roman" w:cs="Times New Roman"/>
          <w:kern w:val="0"/>
          <w:sz w:val="24"/>
          <w:szCs w:val="24"/>
          <w:lang w:eastAsia="es-ES"/>
          <w14:ligatures w14:val="none"/>
        </w:rPr>
        <w:t>La segunda subcategoría</w:t>
      </w:r>
      <w:r w:rsidR="00FF7515" w:rsidRPr="005B794D">
        <w:rPr>
          <w:rFonts w:ascii="Times New Roman" w:eastAsia="Times New Roman" w:hAnsi="Times New Roman" w:cs="Times New Roman"/>
          <w:kern w:val="0"/>
          <w:sz w:val="24"/>
          <w:szCs w:val="24"/>
          <w:lang w:eastAsia="es-ES"/>
          <w14:ligatures w14:val="none"/>
        </w:rPr>
        <w:t xml:space="preserve"> de decisiones supone la continuación de</w:t>
      </w:r>
      <w:r w:rsidRPr="005B794D">
        <w:rPr>
          <w:rFonts w:ascii="Times New Roman" w:eastAsia="Times New Roman" w:hAnsi="Times New Roman" w:cs="Times New Roman"/>
          <w:kern w:val="0"/>
          <w:sz w:val="24"/>
          <w:szCs w:val="24"/>
          <w:lang w:eastAsia="es-ES"/>
          <w14:ligatures w14:val="none"/>
        </w:rPr>
        <w:t xml:space="preserve">l conjunto </w:t>
      </w:r>
      <w:r w:rsidR="00FF7515" w:rsidRPr="005B794D">
        <w:rPr>
          <w:rFonts w:ascii="Times New Roman" w:eastAsia="Times New Roman" w:hAnsi="Times New Roman" w:cs="Times New Roman"/>
          <w:kern w:val="0"/>
          <w:sz w:val="24"/>
          <w:szCs w:val="24"/>
          <w:lang w:eastAsia="es-ES"/>
          <w14:ligatures w14:val="none"/>
        </w:rPr>
        <w:t>ya identificad</w:t>
      </w:r>
      <w:r w:rsidRPr="005B794D">
        <w:rPr>
          <w:rFonts w:ascii="Times New Roman" w:eastAsia="Times New Roman" w:hAnsi="Times New Roman" w:cs="Times New Roman"/>
          <w:kern w:val="0"/>
          <w:sz w:val="24"/>
          <w:szCs w:val="24"/>
          <w:lang w:eastAsia="es-ES"/>
          <w14:ligatures w14:val="none"/>
        </w:rPr>
        <w:t>o</w:t>
      </w:r>
      <w:r w:rsidR="00FF7515" w:rsidRPr="005B794D">
        <w:rPr>
          <w:rFonts w:ascii="Times New Roman" w:eastAsia="Times New Roman" w:hAnsi="Times New Roman" w:cs="Times New Roman"/>
          <w:kern w:val="0"/>
          <w:sz w:val="24"/>
          <w:szCs w:val="24"/>
          <w:lang w:eastAsia="es-ES"/>
          <w14:ligatures w14:val="none"/>
        </w:rPr>
        <w:t xml:space="preserve"> en la muestra original sobre el potencial efecto de la noción de inmunidad de jurisdicción de los Estados sobre la competencia en materia de relaciones laborales</w:t>
      </w:r>
      <w:r w:rsidR="00FF7515" w:rsidRPr="005B794D">
        <w:rPr>
          <w:rStyle w:val="Refdenotaalpie"/>
          <w:rFonts w:ascii="Times New Roman" w:hAnsi="Times New Roman" w:cs="Times New Roman"/>
          <w:sz w:val="24"/>
          <w:szCs w:val="24"/>
          <w:lang w:eastAsia="es-ES"/>
        </w:rPr>
        <w:footnoteReference w:id="153"/>
      </w:r>
      <w:r w:rsidR="00FF7515" w:rsidRPr="005B794D">
        <w:rPr>
          <w:rFonts w:ascii="Times New Roman" w:eastAsia="Times New Roman" w:hAnsi="Times New Roman" w:cs="Times New Roman"/>
          <w:kern w:val="0"/>
          <w:sz w:val="24"/>
          <w:szCs w:val="24"/>
          <w:lang w:eastAsia="es-ES"/>
          <w14:ligatures w14:val="none"/>
        </w:rPr>
        <w:t xml:space="preserve">. </w:t>
      </w:r>
      <w:r w:rsidR="007431C6" w:rsidRPr="005B794D">
        <w:rPr>
          <w:rFonts w:ascii="Times New Roman" w:eastAsia="Times New Roman" w:hAnsi="Times New Roman" w:cs="Times New Roman"/>
          <w:kern w:val="0"/>
          <w:sz w:val="24"/>
          <w:szCs w:val="24"/>
          <w:lang w:eastAsia="es-ES"/>
          <w14:ligatures w14:val="none"/>
        </w:rPr>
        <w:t>De modo destacable, a</w:t>
      </w:r>
      <w:r w:rsidR="00FF7515" w:rsidRPr="005B794D">
        <w:rPr>
          <w:rFonts w:ascii="Times New Roman" w:eastAsia="Times New Roman" w:hAnsi="Times New Roman" w:cs="Times New Roman"/>
          <w:kern w:val="0"/>
          <w:sz w:val="24"/>
          <w:szCs w:val="24"/>
          <w:lang w:eastAsia="es-ES"/>
          <w14:ligatures w14:val="none"/>
        </w:rPr>
        <w:t xml:space="preserve">l menos una de las tres decisiones aquí abordadas (la segunda) parece confirmar un extremo que ya se atisbaba en </w:t>
      </w:r>
      <w:r w:rsidR="000B7960" w:rsidRPr="005B794D">
        <w:rPr>
          <w:rFonts w:ascii="Times New Roman" w:eastAsia="Times New Roman" w:hAnsi="Times New Roman" w:cs="Times New Roman"/>
          <w:kern w:val="0"/>
          <w:sz w:val="24"/>
          <w:szCs w:val="24"/>
          <w:lang w:eastAsia="es-ES"/>
          <w14:ligatures w14:val="none"/>
        </w:rPr>
        <w:t>la muestra original</w:t>
      </w:r>
      <w:r w:rsidR="00FF7515" w:rsidRPr="005B794D">
        <w:rPr>
          <w:rFonts w:ascii="Times New Roman" w:eastAsia="Times New Roman" w:hAnsi="Times New Roman" w:cs="Times New Roman"/>
          <w:kern w:val="0"/>
          <w:sz w:val="24"/>
          <w:szCs w:val="24"/>
          <w:lang w:eastAsia="es-ES"/>
          <w14:ligatures w14:val="none"/>
        </w:rPr>
        <w:t xml:space="preserve">: parece producirse una cierta confusión entre la noción de inmunidad de jurisdicción como elemento excluyente de la competencia judicial internacional y la intervención de un poder público en ejercicio de </w:t>
      </w:r>
      <w:r w:rsidR="00FF7515" w:rsidRPr="005B794D">
        <w:rPr>
          <w:rFonts w:ascii="Times New Roman" w:eastAsia="Times New Roman" w:hAnsi="Times New Roman" w:cs="Times New Roman"/>
          <w:i/>
          <w:iCs/>
          <w:kern w:val="0"/>
          <w:sz w:val="24"/>
          <w:szCs w:val="24"/>
          <w:lang w:eastAsia="es-ES"/>
          <w14:ligatures w14:val="none"/>
        </w:rPr>
        <w:t xml:space="preserve">ius </w:t>
      </w:r>
      <w:proofErr w:type="spellStart"/>
      <w:r w:rsidR="00FF7515" w:rsidRPr="005B794D">
        <w:rPr>
          <w:rFonts w:ascii="Times New Roman" w:eastAsia="Times New Roman" w:hAnsi="Times New Roman" w:cs="Times New Roman"/>
          <w:i/>
          <w:iCs/>
          <w:kern w:val="0"/>
          <w:sz w:val="24"/>
          <w:szCs w:val="24"/>
          <w:lang w:eastAsia="es-ES"/>
          <w14:ligatures w14:val="none"/>
        </w:rPr>
        <w:t>imperii</w:t>
      </w:r>
      <w:proofErr w:type="spellEnd"/>
      <w:r w:rsidR="00FF7515" w:rsidRPr="005B794D">
        <w:rPr>
          <w:rFonts w:ascii="Times New Roman" w:eastAsia="Times New Roman" w:hAnsi="Times New Roman" w:cs="Times New Roman"/>
          <w:kern w:val="0"/>
          <w:sz w:val="24"/>
          <w:szCs w:val="24"/>
          <w:lang w:eastAsia="es-ES"/>
          <w14:ligatures w14:val="none"/>
        </w:rPr>
        <w:t xml:space="preserve"> como limitación del ámbito de aplicación material de Bruselas I bis. Es decir, se utiliza la jurisprudencia del TJUE relativa a c</w:t>
      </w:r>
      <w:r w:rsidR="00EB33F5">
        <w:rPr>
          <w:rFonts w:ascii="Times New Roman" w:eastAsia="Times New Roman" w:hAnsi="Times New Roman" w:cs="Times New Roman"/>
          <w:kern w:val="0"/>
          <w:sz w:val="24"/>
          <w:szCs w:val="24"/>
          <w:lang w:eastAsia="es-ES"/>
          <w14:ligatures w14:val="none"/>
        </w:rPr>
        <w:t>ó</w:t>
      </w:r>
      <w:r w:rsidR="00FF7515" w:rsidRPr="005B794D">
        <w:rPr>
          <w:rFonts w:ascii="Times New Roman" w:eastAsia="Times New Roman" w:hAnsi="Times New Roman" w:cs="Times New Roman"/>
          <w:kern w:val="0"/>
          <w:sz w:val="24"/>
          <w:szCs w:val="24"/>
          <w:lang w:eastAsia="es-ES"/>
          <w14:ligatures w14:val="none"/>
        </w:rPr>
        <w:t>mo la intervención de una entidad pública en ejercicio de un poder exorbitante conlleva que el caso quede excluido de la “</w:t>
      </w:r>
      <w:r w:rsidR="00FF7515" w:rsidRPr="005B794D">
        <w:rPr>
          <w:rFonts w:ascii="Times New Roman" w:eastAsia="Times New Roman" w:hAnsi="Times New Roman" w:cs="Times New Roman"/>
          <w:i/>
          <w:iCs/>
          <w:kern w:val="0"/>
          <w:sz w:val="24"/>
          <w:szCs w:val="24"/>
          <w:lang w:eastAsia="es-ES"/>
          <w14:ligatures w14:val="none"/>
        </w:rPr>
        <w:t>materia civil y mercantil</w:t>
      </w:r>
      <w:r w:rsidR="00FF7515" w:rsidRPr="005B794D">
        <w:rPr>
          <w:rFonts w:ascii="Times New Roman" w:eastAsia="Times New Roman" w:hAnsi="Times New Roman" w:cs="Times New Roman"/>
          <w:kern w:val="0"/>
          <w:sz w:val="24"/>
          <w:szCs w:val="24"/>
          <w:lang w:eastAsia="es-ES"/>
          <w14:ligatures w14:val="none"/>
        </w:rPr>
        <w:t>” para interpretar si existe o no una inmunidad de jurisdicción. Si bien puede considerarse que entre ambas nociones hay una cierta redundancia, pues existe una cierta identidad funcional entre las mismas, no son idénticas ni identificables, con lo que el proceder del Tribunal Supremo no es técnicamente acertado.</w:t>
      </w:r>
    </w:p>
    <w:p w14:paraId="7C2B7886" w14:textId="54DEA1F1" w:rsidR="00FF7515" w:rsidRPr="005B794D" w:rsidRDefault="00FF7515" w:rsidP="00FF7515">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Los hechos de la primera sentencia</w:t>
      </w:r>
      <w:r w:rsidRPr="005B794D">
        <w:rPr>
          <w:rStyle w:val="Refdenotaalpie"/>
          <w:rFonts w:ascii="Times New Roman" w:hAnsi="Times New Roman" w:cs="Times New Roman"/>
          <w:sz w:val="24"/>
          <w:szCs w:val="24"/>
          <w:lang w:eastAsia="es-ES"/>
        </w:rPr>
        <w:footnoteReference w:id="154"/>
      </w:r>
      <w:r w:rsidRPr="005B794D">
        <w:rPr>
          <w:rFonts w:ascii="Times New Roman" w:eastAsia="Times New Roman" w:hAnsi="Times New Roman" w:cs="Times New Roman"/>
          <w:kern w:val="0"/>
          <w:sz w:val="24"/>
          <w:szCs w:val="24"/>
          <w:lang w:eastAsia="es-ES"/>
          <w14:ligatures w14:val="none"/>
        </w:rPr>
        <w:t xml:space="preserve">  son muy similares a los de la </w:t>
      </w:r>
      <w:r w:rsidR="00BA086B" w:rsidRPr="005B794D">
        <w:rPr>
          <w:rFonts w:ascii="Times New Roman" w:eastAsia="Times New Roman" w:hAnsi="Times New Roman" w:cs="Times New Roman"/>
          <w:kern w:val="0"/>
          <w:sz w:val="24"/>
          <w:szCs w:val="24"/>
          <w:lang w:eastAsia="es-ES"/>
          <w14:ligatures w14:val="none"/>
        </w:rPr>
        <w:t xml:space="preserve">sentencia del </w:t>
      </w:r>
      <w:r w:rsidRPr="005B794D">
        <w:rPr>
          <w:rFonts w:ascii="Times New Roman" w:eastAsia="Times New Roman" w:hAnsi="Times New Roman" w:cs="Times New Roman"/>
          <w:kern w:val="0"/>
          <w:sz w:val="24"/>
          <w:szCs w:val="24"/>
          <w:lang w:eastAsia="es-ES"/>
          <w14:ligatures w14:val="none"/>
        </w:rPr>
        <w:t>TJUE</w:t>
      </w:r>
      <w:r w:rsidR="00BA086B" w:rsidRPr="005B794D">
        <w:rPr>
          <w:rFonts w:ascii="Times New Roman" w:eastAsia="Times New Roman" w:hAnsi="Times New Roman" w:cs="Times New Roman"/>
          <w:kern w:val="0"/>
          <w:sz w:val="24"/>
          <w:szCs w:val="24"/>
          <w:lang w:eastAsia="es-ES"/>
          <w14:ligatures w14:val="none"/>
        </w:rPr>
        <w:t xml:space="preserve"> en</w:t>
      </w:r>
      <w:r w:rsidRPr="005B794D">
        <w:rPr>
          <w:rFonts w:ascii="Times New Roman" w:eastAsia="Times New Roman" w:hAnsi="Times New Roman" w:cs="Times New Roman"/>
          <w:kern w:val="0"/>
          <w:sz w:val="24"/>
          <w:szCs w:val="24"/>
          <w:lang w:eastAsia="es-ES"/>
          <w14:ligatures w14:val="none"/>
        </w:rPr>
        <w:t xml:space="preserve"> </w:t>
      </w:r>
      <w:proofErr w:type="spellStart"/>
      <w:r w:rsidRPr="005B794D">
        <w:rPr>
          <w:rFonts w:ascii="Times New Roman" w:eastAsia="Times New Roman" w:hAnsi="Times New Roman" w:cs="Times New Roman"/>
          <w:i/>
          <w:iCs/>
          <w:kern w:val="0"/>
          <w:sz w:val="24"/>
          <w:szCs w:val="24"/>
          <w:lang w:eastAsia="es-ES"/>
          <w14:ligatures w14:val="none"/>
        </w:rPr>
        <w:t>Mahamdia</w:t>
      </w:r>
      <w:proofErr w:type="spellEnd"/>
      <w:r w:rsidRPr="005B794D">
        <w:rPr>
          <w:rStyle w:val="Refdenotaalpie"/>
          <w:rFonts w:ascii="Times New Roman" w:hAnsi="Times New Roman" w:cs="Times New Roman"/>
          <w:sz w:val="24"/>
          <w:szCs w:val="24"/>
          <w:lang w:eastAsia="es-ES"/>
        </w:rPr>
        <w:footnoteReference w:id="155"/>
      </w:r>
      <w:r w:rsidRPr="005B794D">
        <w:rPr>
          <w:rFonts w:ascii="Times New Roman" w:eastAsia="Times New Roman" w:hAnsi="Times New Roman" w:cs="Times New Roman"/>
          <w:kern w:val="0"/>
          <w:sz w:val="24"/>
          <w:szCs w:val="24"/>
          <w:lang w:eastAsia="es-ES"/>
          <w14:ligatures w14:val="none"/>
        </w:rPr>
        <w:t>:</w:t>
      </w:r>
    </w:p>
    <w:p w14:paraId="2ABBBA25" w14:textId="77777777" w:rsidR="00FF7515" w:rsidRPr="005B794D" w:rsidRDefault="00FF7515" w:rsidP="00FF7515">
      <w:pPr>
        <w:spacing w:after="120"/>
        <w:ind w:left="708"/>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i/>
          <w:iCs/>
          <w:kern w:val="0"/>
          <w:sz w:val="24"/>
          <w:szCs w:val="24"/>
          <w:lang w:eastAsia="es-ES"/>
          <w14:ligatures w14:val="none"/>
        </w:rPr>
        <w:t xml:space="preserve">el actor, de nacionalidad ecuatoriana, </w:t>
      </w:r>
      <w:r w:rsidRPr="005B794D">
        <w:rPr>
          <w:rFonts w:ascii="Times New Roman" w:eastAsia="Times New Roman" w:hAnsi="Times New Roman" w:cs="Times New Roman"/>
          <w:kern w:val="0"/>
          <w:sz w:val="24"/>
          <w:szCs w:val="24"/>
          <w:lang w:eastAsia="es-ES"/>
          <w14:ligatures w14:val="none"/>
        </w:rPr>
        <w:t>[prestaba]</w:t>
      </w:r>
      <w:r w:rsidRPr="005B794D">
        <w:rPr>
          <w:rFonts w:ascii="Times New Roman" w:eastAsia="Times New Roman" w:hAnsi="Times New Roman" w:cs="Times New Roman"/>
          <w:i/>
          <w:iCs/>
          <w:kern w:val="0"/>
          <w:sz w:val="24"/>
          <w:szCs w:val="24"/>
          <w:lang w:eastAsia="es-ES"/>
          <w14:ligatures w14:val="none"/>
        </w:rPr>
        <w:t xml:space="preserve"> sus servicios por cuenta de la República de Ecuador en su Consulado General en Madrid </w:t>
      </w:r>
      <w:r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i/>
          <w:iCs/>
          <w:kern w:val="0"/>
          <w:sz w:val="24"/>
          <w:szCs w:val="24"/>
          <w:lang w:eastAsia="es-ES"/>
          <w14:ligatures w14:val="none"/>
        </w:rPr>
        <w:t xml:space="preserve">en fecha 13 de diciembre de 2019 la demandada procedió al despido del demandante por hechos que se califican como incumplimiento contractual muy grave. </w:t>
      </w:r>
      <w:r w:rsidRPr="005B794D">
        <w:rPr>
          <w:rFonts w:ascii="Times New Roman" w:eastAsia="Times New Roman" w:hAnsi="Times New Roman" w:cs="Times New Roman"/>
          <w:i/>
          <w:iCs/>
          <w:kern w:val="0"/>
          <w:sz w:val="24"/>
          <w:szCs w:val="24"/>
          <w:lang w:eastAsia="es-ES"/>
          <w14:ligatures w14:val="none"/>
        </w:rPr>
        <w:lastRenderedPageBreak/>
        <w:t>Sumariamente, haber hecho uso de la acreditación que se le facilitó para acceder a la zona restringida de seguridad del aeropuerto para actividades diplomáticas y consulares de carácter oficial, sin el conocimiento ni la autorización de la embajada ni el consulado y para un asunto particular</w:t>
      </w:r>
      <w:r w:rsidRPr="005B794D">
        <w:rPr>
          <w:rFonts w:ascii="Times New Roman" w:eastAsia="Times New Roman" w:hAnsi="Times New Roman" w:cs="Times New Roman"/>
          <w:kern w:val="0"/>
          <w:sz w:val="24"/>
          <w:szCs w:val="24"/>
          <w:lang w:eastAsia="es-ES"/>
          <w14:ligatures w14:val="none"/>
        </w:rPr>
        <w:t>”</w:t>
      </w:r>
      <w:r w:rsidRPr="005B794D">
        <w:rPr>
          <w:rStyle w:val="Refdenotaalpie"/>
          <w:rFonts w:ascii="Times New Roman" w:hAnsi="Times New Roman" w:cs="Times New Roman"/>
          <w:sz w:val="24"/>
          <w:szCs w:val="24"/>
          <w:lang w:eastAsia="es-ES"/>
        </w:rPr>
        <w:t xml:space="preserve"> </w:t>
      </w:r>
      <w:r w:rsidRPr="005B794D">
        <w:rPr>
          <w:rStyle w:val="Refdenotaalpie"/>
          <w:rFonts w:ascii="Times New Roman" w:hAnsi="Times New Roman" w:cs="Times New Roman"/>
          <w:sz w:val="24"/>
          <w:szCs w:val="24"/>
          <w:lang w:eastAsia="es-ES"/>
        </w:rPr>
        <w:footnoteReference w:id="156"/>
      </w:r>
      <w:r w:rsidRPr="005B794D">
        <w:rPr>
          <w:rFonts w:ascii="Times New Roman" w:eastAsia="Times New Roman" w:hAnsi="Times New Roman" w:cs="Times New Roman"/>
          <w:kern w:val="0"/>
          <w:sz w:val="24"/>
          <w:szCs w:val="24"/>
          <w:lang w:eastAsia="es-ES"/>
          <w14:ligatures w14:val="none"/>
        </w:rPr>
        <w:t xml:space="preserve">. </w:t>
      </w:r>
    </w:p>
    <w:p w14:paraId="7EE0F4E1" w14:textId="687704B8" w:rsidR="00FF7515" w:rsidRPr="005B794D" w:rsidRDefault="00FF7515" w:rsidP="00FF7515">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A pesar de que en la sentencia se </w:t>
      </w:r>
      <w:r w:rsidRPr="00A948C9">
        <w:rPr>
          <w:rFonts w:ascii="Times New Roman" w:eastAsia="Times New Roman" w:hAnsi="Times New Roman" w:cs="Times New Roman"/>
          <w:kern w:val="0"/>
          <w:sz w:val="24"/>
          <w:szCs w:val="24"/>
          <w:lang w:eastAsia="es-ES"/>
          <w14:ligatures w14:val="none"/>
        </w:rPr>
        <w:t>refiere que en</w:t>
      </w:r>
      <w:r w:rsidR="00A948C9" w:rsidRPr="00A948C9">
        <w:rPr>
          <w:rFonts w:ascii="Times New Roman" w:eastAsia="Times New Roman" w:hAnsi="Times New Roman" w:cs="Times New Roman"/>
          <w:kern w:val="0"/>
          <w:sz w:val="24"/>
          <w:szCs w:val="24"/>
          <w:lang w:eastAsia="es-ES"/>
          <w14:ligatures w14:val="none"/>
        </w:rPr>
        <w:t xml:space="preserve"> el marco de la resolución del recurso de</w:t>
      </w:r>
      <w:r w:rsidRPr="00A948C9">
        <w:rPr>
          <w:rFonts w:ascii="Times New Roman" w:eastAsia="Times New Roman" w:hAnsi="Times New Roman" w:cs="Times New Roman"/>
          <w:kern w:val="0"/>
          <w:sz w:val="24"/>
          <w:szCs w:val="24"/>
          <w:lang w:eastAsia="es-ES"/>
          <w14:ligatures w14:val="none"/>
        </w:rPr>
        <w:t xml:space="preserve"> suplicación se considerar</w:t>
      </w:r>
      <w:r w:rsidRPr="005B794D">
        <w:rPr>
          <w:rFonts w:ascii="Times New Roman" w:eastAsia="Times New Roman" w:hAnsi="Times New Roman" w:cs="Times New Roman"/>
          <w:kern w:val="0"/>
          <w:sz w:val="24"/>
          <w:szCs w:val="24"/>
          <w:lang w:eastAsia="es-ES"/>
          <w14:ligatures w14:val="none"/>
        </w:rPr>
        <w:t>on la ya referida Ley Orgánica 16/2015, sobre privilegios e inmunidades de los Estados Extranjeros, “</w:t>
      </w:r>
      <w:r w:rsidRPr="005B794D">
        <w:rPr>
          <w:rFonts w:ascii="Times New Roman" w:eastAsia="Times New Roman" w:hAnsi="Times New Roman" w:cs="Times New Roman"/>
          <w:i/>
          <w:iCs/>
          <w:kern w:val="0"/>
          <w:sz w:val="24"/>
          <w:szCs w:val="24"/>
          <w:lang w:eastAsia="es-ES"/>
          <w14:ligatures w14:val="none"/>
        </w:rPr>
        <w:t>así como la aplicación de los Convenios de Viena de Relaciones Diplomáticas y Relaciones Consulares de 1961 y 1963, y del Reglamento (UE) 1215/2012</w:t>
      </w:r>
      <w:r w:rsidRPr="005B794D">
        <w:rPr>
          <w:rFonts w:ascii="Times New Roman" w:eastAsia="Times New Roman" w:hAnsi="Times New Roman" w:cs="Times New Roman"/>
          <w:kern w:val="0"/>
          <w:sz w:val="24"/>
          <w:szCs w:val="24"/>
          <w:lang w:eastAsia="es-ES"/>
          <w14:ligatures w14:val="none"/>
        </w:rPr>
        <w:t>”</w:t>
      </w:r>
      <w:r w:rsidRPr="005B794D">
        <w:rPr>
          <w:rStyle w:val="Refdenotaalpie"/>
          <w:rFonts w:ascii="Times New Roman" w:hAnsi="Times New Roman" w:cs="Times New Roman"/>
          <w:sz w:val="24"/>
          <w:szCs w:val="24"/>
          <w:lang w:eastAsia="es-ES"/>
        </w:rPr>
        <w:t xml:space="preserve"> </w:t>
      </w:r>
      <w:r w:rsidRPr="005B794D">
        <w:rPr>
          <w:rStyle w:val="Refdenotaalpie"/>
          <w:rFonts w:ascii="Times New Roman" w:hAnsi="Times New Roman" w:cs="Times New Roman"/>
          <w:sz w:val="24"/>
          <w:szCs w:val="24"/>
          <w:lang w:eastAsia="es-ES"/>
        </w:rPr>
        <w:footnoteReference w:id="157"/>
      </w:r>
      <w:r w:rsidRPr="005B794D">
        <w:rPr>
          <w:rFonts w:ascii="Times New Roman" w:eastAsia="Times New Roman" w:hAnsi="Times New Roman" w:cs="Times New Roman"/>
          <w:kern w:val="0"/>
          <w:sz w:val="24"/>
          <w:szCs w:val="24"/>
          <w:lang w:eastAsia="es-ES"/>
          <w14:ligatures w14:val="none"/>
        </w:rPr>
        <w:t>, el razonamiento a lo largo de la misma parece centrarse exclusivamente en la Ley Orgánica 16/2015, concluyéndose</w:t>
      </w:r>
      <w:r w:rsidR="00A16B93" w:rsidRPr="005B794D">
        <w:rPr>
          <w:rFonts w:ascii="Times New Roman" w:eastAsia="Times New Roman" w:hAnsi="Times New Roman" w:cs="Times New Roman"/>
          <w:kern w:val="0"/>
          <w:sz w:val="24"/>
          <w:szCs w:val="24"/>
          <w:lang w:eastAsia="es-ES"/>
          <w14:ligatures w14:val="none"/>
        </w:rPr>
        <w:t xml:space="preserve"> (de acuerdo </w:t>
      </w:r>
      <w:r w:rsidRPr="005B794D">
        <w:rPr>
          <w:rFonts w:ascii="Times New Roman" w:eastAsia="Times New Roman" w:hAnsi="Times New Roman" w:cs="Times New Roman"/>
          <w:kern w:val="0"/>
          <w:sz w:val="24"/>
          <w:szCs w:val="24"/>
          <w:lang w:eastAsia="es-ES"/>
          <w14:ligatures w14:val="none"/>
        </w:rPr>
        <w:t xml:space="preserve">con una argumentación similar a la de las sentencias </w:t>
      </w:r>
      <w:r w:rsidR="00A16B93" w:rsidRPr="005B794D">
        <w:rPr>
          <w:rFonts w:ascii="Times New Roman" w:eastAsia="Times New Roman" w:hAnsi="Times New Roman" w:cs="Times New Roman"/>
          <w:kern w:val="0"/>
          <w:sz w:val="24"/>
          <w:szCs w:val="24"/>
          <w:lang w:eastAsia="es-ES"/>
          <w14:ligatures w14:val="none"/>
        </w:rPr>
        <w:t xml:space="preserve">equiparables </w:t>
      </w:r>
      <w:r w:rsidRPr="005B794D">
        <w:rPr>
          <w:rFonts w:ascii="Times New Roman" w:eastAsia="Times New Roman" w:hAnsi="Times New Roman" w:cs="Times New Roman"/>
          <w:kern w:val="0"/>
          <w:sz w:val="24"/>
          <w:szCs w:val="24"/>
          <w:lang w:eastAsia="es-ES"/>
          <w14:ligatures w14:val="none"/>
        </w:rPr>
        <w:t>de la muestra original</w:t>
      </w:r>
      <w:r w:rsidR="00A16B93"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kern w:val="0"/>
          <w:sz w:val="24"/>
          <w:szCs w:val="24"/>
          <w:lang w:eastAsia="es-ES"/>
          <w14:ligatures w14:val="none"/>
        </w:rPr>
        <w:t xml:space="preserve">, que no hay inmunidad de jurisdicción. Sin embargo, significativamente, esta sentencia no identifica en ningún momento cual es el fundamento de la competencia de los tribunales españoles una vez descartada dicha potencial inmunidad. Aunque de esta primera sentencia se podría tener una lectura bondadosa y entender que, en realidad, se utiliza </w:t>
      </w:r>
      <w:proofErr w:type="spellStart"/>
      <w:r w:rsidRPr="005B794D">
        <w:rPr>
          <w:rFonts w:ascii="Times New Roman" w:eastAsia="Times New Roman" w:hAnsi="Times New Roman" w:cs="Times New Roman"/>
          <w:i/>
          <w:iCs/>
          <w:kern w:val="0"/>
          <w:sz w:val="24"/>
          <w:szCs w:val="24"/>
          <w:lang w:eastAsia="es-ES"/>
          <w14:ligatures w14:val="none"/>
        </w:rPr>
        <w:t>Mahamdia</w:t>
      </w:r>
      <w:proofErr w:type="spellEnd"/>
      <w:r w:rsidRPr="005B794D">
        <w:rPr>
          <w:rFonts w:ascii="Times New Roman" w:eastAsia="Times New Roman" w:hAnsi="Times New Roman" w:cs="Times New Roman"/>
          <w:kern w:val="0"/>
          <w:sz w:val="24"/>
          <w:szCs w:val="24"/>
          <w:lang w:eastAsia="es-ES"/>
          <w14:ligatures w14:val="none"/>
        </w:rPr>
        <w:t xml:space="preserve"> para trazar la distinción entre actos </w:t>
      </w:r>
      <w:r w:rsidRPr="005B794D">
        <w:rPr>
          <w:rFonts w:ascii="Times New Roman" w:eastAsia="Times New Roman" w:hAnsi="Times New Roman" w:cs="Times New Roman"/>
          <w:i/>
          <w:iCs/>
          <w:kern w:val="0"/>
          <w:sz w:val="24"/>
          <w:szCs w:val="24"/>
          <w:lang w:eastAsia="es-ES"/>
          <w14:ligatures w14:val="none"/>
        </w:rPr>
        <w:t xml:space="preserve">iure </w:t>
      </w:r>
      <w:proofErr w:type="spellStart"/>
      <w:r w:rsidRPr="005B794D">
        <w:rPr>
          <w:rFonts w:ascii="Times New Roman" w:eastAsia="Times New Roman" w:hAnsi="Times New Roman" w:cs="Times New Roman"/>
          <w:i/>
          <w:iCs/>
          <w:kern w:val="0"/>
          <w:sz w:val="24"/>
          <w:szCs w:val="24"/>
          <w:lang w:eastAsia="es-ES"/>
          <w14:ligatures w14:val="none"/>
        </w:rPr>
        <w:t>imperii</w:t>
      </w:r>
      <w:proofErr w:type="spellEnd"/>
      <w:r w:rsidRPr="005B794D">
        <w:rPr>
          <w:rFonts w:ascii="Times New Roman" w:eastAsia="Times New Roman" w:hAnsi="Times New Roman" w:cs="Times New Roman"/>
          <w:kern w:val="0"/>
          <w:sz w:val="24"/>
          <w:szCs w:val="24"/>
          <w:lang w:eastAsia="es-ES"/>
          <w14:ligatures w14:val="none"/>
        </w:rPr>
        <w:t xml:space="preserve"> </w:t>
      </w:r>
      <w:proofErr w:type="spellStart"/>
      <w:r w:rsidRPr="005B794D">
        <w:rPr>
          <w:rFonts w:ascii="Times New Roman" w:eastAsia="Times New Roman" w:hAnsi="Times New Roman" w:cs="Times New Roman"/>
          <w:kern w:val="0"/>
          <w:sz w:val="24"/>
          <w:szCs w:val="24"/>
          <w:lang w:eastAsia="es-ES"/>
          <w14:ligatures w14:val="none"/>
        </w:rPr>
        <w:t>y</w:t>
      </w:r>
      <w:proofErr w:type="spellEnd"/>
      <w:r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i/>
          <w:iCs/>
          <w:kern w:val="0"/>
          <w:sz w:val="24"/>
          <w:szCs w:val="24"/>
          <w:lang w:eastAsia="es-ES"/>
          <w14:ligatures w14:val="none"/>
        </w:rPr>
        <w:t xml:space="preserve">iure </w:t>
      </w:r>
      <w:proofErr w:type="spellStart"/>
      <w:r w:rsidRPr="005B794D">
        <w:rPr>
          <w:rFonts w:ascii="Times New Roman" w:eastAsia="Times New Roman" w:hAnsi="Times New Roman" w:cs="Times New Roman"/>
          <w:i/>
          <w:iCs/>
          <w:kern w:val="0"/>
          <w:sz w:val="24"/>
          <w:szCs w:val="24"/>
          <w:lang w:eastAsia="es-ES"/>
          <w14:ligatures w14:val="none"/>
        </w:rPr>
        <w:t>gestionis</w:t>
      </w:r>
      <w:proofErr w:type="spellEnd"/>
      <w:r w:rsidRPr="005B794D">
        <w:rPr>
          <w:rStyle w:val="Refdenotaalpie"/>
          <w:rFonts w:ascii="Times New Roman" w:hAnsi="Times New Roman" w:cs="Times New Roman"/>
          <w:sz w:val="24"/>
          <w:szCs w:val="24"/>
          <w:lang w:eastAsia="es-ES"/>
        </w:rPr>
        <w:footnoteReference w:id="158"/>
      </w:r>
      <w:r w:rsidRPr="005B794D">
        <w:rPr>
          <w:rFonts w:ascii="Times New Roman" w:eastAsia="Times New Roman" w:hAnsi="Times New Roman" w:cs="Times New Roman"/>
          <w:i/>
          <w:iCs/>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 xml:space="preserve">en una suerte de interpretación conforme del Derecho español (la ya referida Ley Orgánica 16/2015), no es </w:t>
      </w:r>
      <w:r w:rsidR="00500EA9" w:rsidRPr="005B794D">
        <w:rPr>
          <w:rFonts w:ascii="Times New Roman" w:eastAsia="Times New Roman" w:hAnsi="Times New Roman" w:cs="Times New Roman"/>
          <w:kern w:val="0"/>
          <w:sz w:val="24"/>
          <w:szCs w:val="24"/>
          <w:lang w:eastAsia="es-ES"/>
          <w14:ligatures w14:val="none"/>
        </w:rPr>
        <w:t xml:space="preserve">tal </w:t>
      </w:r>
      <w:r w:rsidRPr="005B794D">
        <w:rPr>
          <w:rFonts w:ascii="Times New Roman" w:eastAsia="Times New Roman" w:hAnsi="Times New Roman" w:cs="Times New Roman"/>
          <w:kern w:val="0"/>
          <w:sz w:val="24"/>
          <w:szCs w:val="24"/>
          <w:lang w:eastAsia="es-ES"/>
          <w14:ligatures w14:val="none"/>
        </w:rPr>
        <w:t>el caso de la siguiente.</w:t>
      </w:r>
    </w:p>
    <w:p w14:paraId="171F5AF8" w14:textId="2EF6D859" w:rsidR="00FF7515" w:rsidRPr="005B794D" w:rsidRDefault="00FF7515" w:rsidP="00FF7515">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La segunda sentencia</w:t>
      </w:r>
      <w:r w:rsidRPr="005B794D">
        <w:rPr>
          <w:rStyle w:val="Refdenotaalpie"/>
          <w:rFonts w:ascii="Times New Roman" w:hAnsi="Times New Roman" w:cs="Times New Roman"/>
          <w:sz w:val="24"/>
          <w:szCs w:val="24"/>
          <w:lang w:eastAsia="es-ES"/>
        </w:rPr>
        <w:footnoteReference w:id="159"/>
      </w:r>
      <w:r w:rsidRPr="005B794D">
        <w:rPr>
          <w:rFonts w:ascii="Times New Roman" w:eastAsia="Times New Roman" w:hAnsi="Times New Roman" w:cs="Times New Roman"/>
          <w:kern w:val="0"/>
          <w:sz w:val="24"/>
          <w:szCs w:val="24"/>
          <w:lang w:eastAsia="es-ES"/>
          <w14:ligatures w14:val="none"/>
        </w:rPr>
        <w:t xml:space="preserve">, tiene por objeto </w:t>
      </w:r>
      <w:r w:rsidR="00B266D0">
        <w:rPr>
          <w:rFonts w:ascii="Times New Roman" w:eastAsia="Times New Roman" w:hAnsi="Times New Roman" w:cs="Times New Roman"/>
          <w:kern w:val="0"/>
          <w:sz w:val="24"/>
          <w:szCs w:val="24"/>
          <w:lang w:eastAsia="es-ES"/>
          <w14:ligatures w14:val="none"/>
        </w:rPr>
        <w:t>determinar</w:t>
      </w:r>
    </w:p>
    <w:p w14:paraId="28F1A00E" w14:textId="357390F3" w:rsidR="00FF7515" w:rsidRPr="005B794D" w:rsidRDefault="00FF7515" w:rsidP="00FF7515">
      <w:pPr>
        <w:spacing w:after="120"/>
        <w:ind w:left="708"/>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w:t>
      </w:r>
      <w:proofErr w:type="spellStart"/>
      <w:r w:rsidRPr="005B794D">
        <w:rPr>
          <w:rFonts w:ascii="Times New Roman" w:eastAsia="Times New Roman" w:hAnsi="Times New Roman" w:cs="Times New Roman"/>
          <w:i/>
          <w:iCs/>
          <w:kern w:val="0"/>
          <w:sz w:val="24"/>
          <w:szCs w:val="24"/>
          <w:lang w:eastAsia="es-ES"/>
          <w14:ligatures w14:val="none"/>
        </w:rPr>
        <w:t>si</w:t>
      </w:r>
      <w:proofErr w:type="spellEnd"/>
      <w:r w:rsidRPr="005B794D">
        <w:rPr>
          <w:rFonts w:ascii="Times New Roman" w:eastAsia="Times New Roman" w:hAnsi="Times New Roman" w:cs="Times New Roman"/>
          <w:i/>
          <w:iCs/>
          <w:kern w:val="0"/>
          <w:sz w:val="24"/>
          <w:szCs w:val="24"/>
          <w:lang w:eastAsia="es-ES"/>
          <w14:ligatures w14:val="none"/>
        </w:rPr>
        <w:t xml:space="preserve"> resulta aplicable la inmunidad de jurisdicción al proceso de despido instado por un trabajador español que prestaba servicios para la embajada de la República Árabe de Egipto en España, con la categoría profesional de traductor oficial de la Agregaduría de Defensa</w:t>
      </w:r>
      <w:r w:rsidRPr="005B794D">
        <w:rPr>
          <w:rFonts w:ascii="Times New Roman" w:eastAsia="Times New Roman" w:hAnsi="Times New Roman" w:cs="Times New Roman"/>
          <w:kern w:val="0"/>
          <w:sz w:val="24"/>
          <w:szCs w:val="24"/>
          <w:lang w:eastAsia="es-ES"/>
          <w14:ligatures w14:val="none"/>
        </w:rPr>
        <w:t>”</w:t>
      </w:r>
      <w:r w:rsidRPr="005B794D">
        <w:rPr>
          <w:rStyle w:val="Refdenotaalpie"/>
          <w:rFonts w:ascii="Times New Roman" w:hAnsi="Times New Roman" w:cs="Times New Roman"/>
          <w:sz w:val="24"/>
          <w:szCs w:val="24"/>
          <w:lang w:eastAsia="es-ES"/>
        </w:rPr>
        <w:t xml:space="preserve"> </w:t>
      </w:r>
      <w:r w:rsidRPr="005B794D">
        <w:rPr>
          <w:rStyle w:val="Refdenotaalpie"/>
          <w:rFonts w:ascii="Times New Roman" w:hAnsi="Times New Roman" w:cs="Times New Roman"/>
          <w:sz w:val="24"/>
          <w:szCs w:val="24"/>
          <w:lang w:eastAsia="es-ES"/>
        </w:rPr>
        <w:footnoteReference w:id="160"/>
      </w:r>
      <w:r w:rsidRPr="005B794D">
        <w:rPr>
          <w:rFonts w:ascii="Times New Roman" w:eastAsia="Times New Roman" w:hAnsi="Times New Roman" w:cs="Times New Roman"/>
          <w:kern w:val="0"/>
          <w:sz w:val="24"/>
          <w:szCs w:val="24"/>
          <w:lang w:eastAsia="es-ES"/>
          <w14:ligatures w14:val="none"/>
        </w:rPr>
        <w:t>.</w:t>
      </w:r>
    </w:p>
    <w:p w14:paraId="58960942" w14:textId="77777777" w:rsidR="00FF7515" w:rsidRPr="005B794D" w:rsidRDefault="00FF7515" w:rsidP="00FF7515">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Los argumentos esgrimidos por la parte demandante (al menos tal y como son reproducidos en la misma) parecen apuntar a una confusión entre las nociones referidas, </w:t>
      </w:r>
      <w:r w:rsidRPr="005B794D">
        <w:rPr>
          <w:rFonts w:ascii="Times New Roman" w:eastAsia="Times New Roman" w:hAnsi="Times New Roman" w:cs="Times New Roman"/>
          <w:i/>
          <w:iCs/>
          <w:kern w:val="0"/>
          <w:sz w:val="24"/>
          <w:szCs w:val="24"/>
          <w:lang w:eastAsia="es-ES"/>
          <w14:ligatures w14:val="none"/>
        </w:rPr>
        <w:t xml:space="preserve">inter </w:t>
      </w:r>
      <w:proofErr w:type="spellStart"/>
      <w:r w:rsidRPr="005B794D">
        <w:rPr>
          <w:rFonts w:ascii="Times New Roman" w:eastAsia="Times New Roman" w:hAnsi="Times New Roman" w:cs="Times New Roman"/>
          <w:i/>
          <w:iCs/>
          <w:kern w:val="0"/>
          <w:sz w:val="24"/>
          <w:szCs w:val="24"/>
          <w:lang w:eastAsia="es-ES"/>
          <w14:ligatures w14:val="none"/>
        </w:rPr>
        <w:t>alia</w:t>
      </w:r>
      <w:proofErr w:type="spellEnd"/>
      <w:r w:rsidRPr="005B794D">
        <w:rPr>
          <w:rFonts w:ascii="Times New Roman" w:eastAsia="Times New Roman" w:hAnsi="Times New Roman" w:cs="Times New Roman"/>
          <w:kern w:val="0"/>
          <w:sz w:val="24"/>
          <w:szCs w:val="24"/>
          <w:lang w:eastAsia="es-ES"/>
          <w14:ligatures w14:val="none"/>
        </w:rPr>
        <w:t>, cuando se aduce que “</w:t>
      </w:r>
      <w:r w:rsidRPr="005B794D">
        <w:rPr>
          <w:rFonts w:ascii="Times New Roman" w:eastAsia="Times New Roman" w:hAnsi="Times New Roman" w:cs="Times New Roman"/>
          <w:i/>
          <w:iCs/>
          <w:kern w:val="0"/>
          <w:sz w:val="24"/>
          <w:szCs w:val="24"/>
          <w:lang w:eastAsia="es-ES"/>
          <w14:ligatures w14:val="none"/>
        </w:rPr>
        <w:t xml:space="preserve">la Ley Orgánica </w:t>
      </w:r>
      <w:r w:rsidRPr="005B794D">
        <w:rPr>
          <w:rFonts w:ascii="Times New Roman" w:eastAsia="Times New Roman" w:hAnsi="Times New Roman" w:cs="Times New Roman"/>
          <w:kern w:val="0"/>
          <w:sz w:val="24"/>
          <w:szCs w:val="24"/>
          <w:lang w:eastAsia="es-ES"/>
          <w14:ligatures w14:val="none"/>
        </w:rPr>
        <w:t>[16/2015]</w:t>
      </w:r>
      <w:r w:rsidRPr="005B794D">
        <w:rPr>
          <w:rFonts w:ascii="Times New Roman" w:eastAsia="Times New Roman" w:hAnsi="Times New Roman" w:cs="Times New Roman"/>
          <w:i/>
          <w:iCs/>
          <w:kern w:val="0"/>
          <w:sz w:val="24"/>
          <w:szCs w:val="24"/>
          <w:lang w:eastAsia="es-ES"/>
          <w14:ligatures w14:val="none"/>
        </w:rPr>
        <w:t xml:space="preserve"> invocada por el recurso no puede prevalecer sobre el Reglamento UE 1215/2012 de 12 diciembre</w:t>
      </w:r>
      <w:r w:rsidRPr="005B794D">
        <w:rPr>
          <w:rFonts w:ascii="Times New Roman" w:eastAsia="Times New Roman" w:hAnsi="Times New Roman" w:cs="Times New Roman"/>
          <w:kern w:val="0"/>
          <w:sz w:val="24"/>
          <w:szCs w:val="24"/>
          <w:lang w:eastAsia="es-ES"/>
          <w14:ligatures w14:val="none"/>
        </w:rPr>
        <w:t>”</w:t>
      </w:r>
      <w:r w:rsidRPr="005B794D">
        <w:rPr>
          <w:rStyle w:val="Refdenotaalpie"/>
          <w:rFonts w:ascii="Times New Roman" w:hAnsi="Times New Roman" w:cs="Times New Roman"/>
          <w:sz w:val="24"/>
          <w:szCs w:val="24"/>
          <w:lang w:eastAsia="es-ES"/>
        </w:rPr>
        <w:footnoteReference w:id="161"/>
      </w:r>
      <w:r w:rsidRPr="005B794D">
        <w:rPr>
          <w:rFonts w:ascii="Times New Roman" w:eastAsia="Times New Roman" w:hAnsi="Times New Roman" w:cs="Times New Roman"/>
          <w:kern w:val="0"/>
          <w:sz w:val="24"/>
          <w:szCs w:val="24"/>
          <w:lang w:eastAsia="es-ES"/>
          <w14:ligatures w14:val="none"/>
        </w:rPr>
        <w:t xml:space="preserve">, como si ambos instrumentos regularan, al menos parcialmente, el mismo objeto. </w:t>
      </w:r>
    </w:p>
    <w:p w14:paraId="0EEE1075" w14:textId="3A9147D8" w:rsidR="00FF7515" w:rsidRPr="005B794D" w:rsidRDefault="00FF7515" w:rsidP="00FF7515">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En lo que se refiere al razonamiento del propio Tribunal Supremo, la sentencia, tras destacar que “</w:t>
      </w:r>
      <w:r w:rsidRPr="005B794D">
        <w:rPr>
          <w:rFonts w:ascii="Times New Roman" w:eastAsia="Times New Roman" w:hAnsi="Times New Roman" w:cs="Times New Roman"/>
          <w:i/>
          <w:iCs/>
          <w:kern w:val="0"/>
          <w:sz w:val="24"/>
          <w:szCs w:val="24"/>
          <w:lang w:eastAsia="es-ES"/>
          <w14:ligatures w14:val="none"/>
        </w:rPr>
        <w:t>no está en juego la corrección del despido (ausente de forma) o de sus causas (indemostradas) sino tan solo la competencia de los órganos jurisdiccionales españoles</w:t>
      </w:r>
      <w:r w:rsidRPr="005B794D">
        <w:rPr>
          <w:rFonts w:ascii="Times New Roman" w:eastAsia="Times New Roman" w:hAnsi="Times New Roman" w:cs="Times New Roman"/>
          <w:kern w:val="0"/>
          <w:sz w:val="24"/>
          <w:szCs w:val="24"/>
          <w:lang w:eastAsia="es-ES"/>
          <w14:ligatures w14:val="none"/>
        </w:rPr>
        <w:t>” enumera una serie de instrumentos que considera relevantes: el Convenio de Bruselas de 1968, el Convenio de Lugano 2007, el Reglamento Bruselas I, el Reglamento Bruselas I bis y la Convención de las Naciones Unidas, de 2 de diciembre de 2004, sobre las inmunidades jurisdiccionales de los Estados y de sus bienes (ratificada por España, pero no en vigor, y cuyo “</w:t>
      </w:r>
      <w:r w:rsidRPr="005B794D">
        <w:rPr>
          <w:rFonts w:ascii="Times New Roman" w:eastAsia="Times New Roman" w:hAnsi="Times New Roman" w:cs="Times New Roman"/>
          <w:i/>
          <w:iCs/>
          <w:kern w:val="0"/>
          <w:sz w:val="24"/>
          <w:szCs w:val="24"/>
          <w:lang w:eastAsia="es-ES"/>
          <w14:ligatures w14:val="none"/>
        </w:rPr>
        <w:t>contenido básico</w:t>
      </w:r>
      <w:r w:rsidRPr="005B794D">
        <w:rPr>
          <w:rFonts w:ascii="Times New Roman" w:eastAsia="Times New Roman" w:hAnsi="Times New Roman" w:cs="Times New Roman"/>
          <w:kern w:val="0"/>
          <w:sz w:val="24"/>
          <w:szCs w:val="24"/>
          <w:lang w:eastAsia="es-ES"/>
          <w14:ligatures w14:val="none"/>
        </w:rPr>
        <w:t>” ha sido “</w:t>
      </w:r>
      <w:r w:rsidRPr="005B794D">
        <w:rPr>
          <w:rFonts w:ascii="Times New Roman" w:eastAsia="Times New Roman" w:hAnsi="Times New Roman" w:cs="Times New Roman"/>
          <w:i/>
          <w:iCs/>
          <w:kern w:val="0"/>
          <w:sz w:val="24"/>
          <w:szCs w:val="24"/>
          <w:lang w:eastAsia="es-ES"/>
          <w14:ligatures w14:val="none"/>
        </w:rPr>
        <w:t>trasladado</w:t>
      </w:r>
      <w:r w:rsidRPr="005B794D">
        <w:rPr>
          <w:rFonts w:ascii="Times New Roman" w:eastAsia="Times New Roman" w:hAnsi="Times New Roman" w:cs="Times New Roman"/>
          <w:kern w:val="0"/>
          <w:sz w:val="24"/>
          <w:szCs w:val="24"/>
          <w:lang w:eastAsia="es-ES"/>
          <w14:ligatures w14:val="none"/>
        </w:rPr>
        <w:t xml:space="preserve">” a la Ley Orgánica </w:t>
      </w:r>
      <w:r w:rsidRPr="005B794D">
        <w:rPr>
          <w:rFonts w:ascii="Times New Roman" w:eastAsia="Times New Roman" w:hAnsi="Times New Roman" w:cs="Times New Roman"/>
          <w:kern w:val="0"/>
          <w:sz w:val="24"/>
          <w:szCs w:val="24"/>
          <w:lang w:eastAsia="es-ES"/>
          <w14:ligatures w14:val="none"/>
        </w:rPr>
        <w:lastRenderedPageBreak/>
        <w:t>16/2015)</w:t>
      </w:r>
      <w:r w:rsidRPr="005B794D">
        <w:rPr>
          <w:rStyle w:val="Refdenotaalpie"/>
          <w:rFonts w:ascii="Times New Roman" w:hAnsi="Times New Roman" w:cs="Times New Roman"/>
          <w:sz w:val="24"/>
          <w:szCs w:val="24"/>
          <w:lang w:eastAsia="es-ES"/>
        </w:rPr>
        <w:footnoteReference w:id="162"/>
      </w:r>
      <w:r w:rsidRPr="005B794D">
        <w:rPr>
          <w:rFonts w:ascii="Times New Roman" w:eastAsia="Times New Roman" w:hAnsi="Times New Roman" w:cs="Times New Roman"/>
          <w:kern w:val="0"/>
          <w:sz w:val="24"/>
          <w:szCs w:val="24"/>
          <w:lang w:eastAsia="es-ES"/>
          <w14:ligatures w14:val="none"/>
        </w:rPr>
        <w:t xml:space="preserve">. El tratamiento conjunto de estos instrumentos parecería ya apuntar en la dirección de que, efectivamente, también el Tribunal Supremo identifica los límites de la noción de materia civil y mercantil con la inmunidad de jurisdicción. Dicho extremo parece confirmarse cuando, a continuación, se entra </w:t>
      </w:r>
      <w:r w:rsidR="00EB33F5">
        <w:rPr>
          <w:rFonts w:ascii="Times New Roman" w:eastAsia="Times New Roman" w:hAnsi="Times New Roman" w:cs="Times New Roman"/>
          <w:kern w:val="0"/>
          <w:sz w:val="24"/>
          <w:szCs w:val="24"/>
          <w:lang w:eastAsia="es-ES"/>
          <w14:ligatures w14:val="none"/>
        </w:rPr>
        <w:t>a considerar</w:t>
      </w:r>
      <w:r w:rsidRPr="005B794D">
        <w:rPr>
          <w:rFonts w:ascii="Times New Roman" w:eastAsia="Times New Roman" w:hAnsi="Times New Roman" w:cs="Times New Roman"/>
          <w:kern w:val="0"/>
          <w:sz w:val="24"/>
          <w:szCs w:val="24"/>
          <w:lang w:eastAsia="es-ES"/>
          <w14:ligatures w14:val="none"/>
        </w:rPr>
        <w:t xml:space="preserve"> Bruselas I bis, se lo reconoce como “</w:t>
      </w:r>
      <w:r w:rsidRPr="005B794D">
        <w:rPr>
          <w:rFonts w:ascii="Times New Roman" w:eastAsia="Times New Roman" w:hAnsi="Times New Roman" w:cs="Times New Roman"/>
          <w:i/>
          <w:iCs/>
          <w:kern w:val="0"/>
          <w:sz w:val="24"/>
          <w:szCs w:val="24"/>
          <w:lang w:eastAsia="es-ES"/>
          <w14:ligatures w14:val="none"/>
        </w:rPr>
        <w:t>norma sumamente relevante para la materia</w:t>
      </w:r>
      <w:r w:rsidRPr="005B794D">
        <w:rPr>
          <w:rFonts w:ascii="Times New Roman" w:eastAsia="Times New Roman" w:hAnsi="Times New Roman" w:cs="Times New Roman"/>
          <w:kern w:val="0"/>
          <w:sz w:val="24"/>
          <w:szCs w:val="24"/>
          <w:lang w:eastAsia="es-ES"/>
          <w14:ligatures w14:val="none"/>
        </w:rPr>
        <w:t xml:space="preserve">” y se afirma que “[la] </w:t>
      </w:r>
      <w:r w:rsidRPr="005B794D">
        <w:rPr>
          <w:rFonts w:ascii="Times New Roman" w:eastAsia="Times New Roman" w:hAnsi="Times New Roman" w:cs="Times New Roman"/>
          <w:i/>
          <w:iCs/>
          <w:kern w:val="0"/>
          <w:sz w:val="24"/>
          <w:szCs w:val="24"/>
          <w:lang w:eastAsia="es-ES"/>
          <w14:ligatures w14:val="none"/>
        </w:rPr>
        <w:t>impugnación al recurso lo ha identificado como norma que impide la aplicación de cualquier otra solución</w:t>
      </w:r>
      <w:r w:rsidRPr="005B794D">
        <w:rPr>
          <w:rFonts w:ascii="Times New Roman" w:eastAsia="Times New Roman" w:hAnsi="Times New Roman" w:cs="Times New Roman"/>
          <w:kern w:val="0"/>
          <w:sz w:val="24"/>
          <w:szCs w:val="24"/>
          <w:lang w:eastAsia="es-ES"/>
          <w14:ligatures w14:val="none"/>
        </w:rPr>
        <w:t>” distinta de la norma de competencia consagrada en su artículo 21.2 para, a renglón seguido, oponer que</w:t>
      </w:r>
    </w:p>
    <w:p w14:paraId="5DFA060F" w14:textId="77777777" w:rsidR="00FF7515" w:rsidRPr="005B794D" w:rsidRDefault="00FF7515" w:rsidP="00FF7515">
      <w:pPr>
        <w:spacing w:after="120"/>
        <w:ind w:left="708"/>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“[s]</w:t>
      </w:r>
      <w:r w:rsidRPr="005B794D">
        <w:rPr>
          <w:rFonts w:ascii="Times New Roman" w:eastAsia="Times New Roman" w:hAnsi="Times New Roman" w:cs="Times New Roman"/>
          <w:i/>
          <w:iCs/>
          <w:kern w:val="0"/>
          <w:sz w:val="24"/>
          <w:szCs w:val="24"/>
          <w:lang w:eastAsia="es-ES"/>
          <w14:ligatures w14:val="none"/>
        </w:rPr>
        <w:t>in embargo, conviene recordar que el apartado 1 de su primer artículo dispone que</w:t>
      </w:r>
      <w:r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i/>
          <w:iCs/>
          <w:kern w:val="0"/>
          <w:sz w:val="24"/>
          <w:szCs w:val="24"/>
          <w:lang w:eastAsia="es-ES"/>
          <w14:ligatures w14:val="none"/>
        </w:rPr>
        <w:t xml:space="preserve">El </w:t>
      </w:r>
      <w:r w:rsidRPr="005B794D">
        <w:rPr>
          <w:rFonts w:ascii="Times New Roman" w:eastAsia="Times New Roman" w:hAnsi="Times New Roman" w:cs="Times New Roman"/>
          <w:kern w:val="0"/>
          <w:sz w:val="24"/>
          <w:szCs w:val="24"/>
          <w:lang w:eastAsia="es-ES"/>
          <w14:ligatures w14:val="none"/>
        </w:rPr>
        <w:t>[sic]</w:t>
      </w:r>
      <w:r w:rsidRPr="005B794D">
        <w:rPr>
          <w:rFonts w:ascii="Times New Roman" w:eastAsia="Times New Roman" w:hAnsi="Times New Roman" w:cs="Times New Roman"/>
          <w:i/>
          <w:iCs/>
          <w:kern w:val="0"/>
          <w:sz w:val="24"/>
          <w:szCs w:val="24"/>
          <w:lang w:eastAsia="es-ES"/>
          <w14:ligatures w14:val="none"/>
        </w:rPr>
        <w:t xml:space="preserve"> presente Reglamento se aplicará en materia civil y mercantil con independencia de la naturaleza del órgano jurisdiccional. No se aplicará, en particular, a las materias fiscal, aduanera ni administrativa, ni a la responsabilidad del Estado por acciones u omisiones en el ejercicio de su autoridad (acta iure </w:t>
      </w:r>
      <w:proofErr w:type="spellStart"/>
      <w:r w:rsidRPr="005B794D">
        <w:rPr>
          <w:rFonts w:ascii="Times New Roman" w:eastAsia="Times New Roman" w:hAnsi="Times New Roman" w:cs="Times New Roman"/>
          <w:i/>
          <w:iCs/>
          <w:kern w:val="0"/>
          <w:sz w:val="24"/>
          <w:szCs w:val="24"/>
          <w:lang w:eastAsia="es-ES"/>
          <w14:ligatures w14:val="none"/>
        </w:rPr>
        <w:t>imperii</w:t>
      </w:r>
      <w:proofErr w:type="spellEnd"/>
      <w:r w:rsidRPr="005B794D">
        <w:rPr>
          <w:rFonts w:ascii="Times New Roman" w:eastAsia="Times New Roman" w:hAnsi="Times New Roman" w:cs="Times New Roman"/>
          <w:i/>
          <w:iCs/>
          <w:kern w:val="0"/>
          <w:sz w:val="24"/>
          <w:szCs w:val="24"/>
          <w:lang w:eastAsia="es-ES"/>
          <w14:ligatures w14:val="none"/>
        </w:rPr>
        <w:t>)</w:t>
      </w:r>
      <w:r w:rsidRPr="005B794D">
        <w:rPr>
          <w:rFonts w:ascii="Times New Roman" w:eastAsia="Times New Roman" w:hAnsi="Times New Roman" w:cs="Times New Roman"/>
          <w:kern w:val="0"/>
          <w:sz w:val="24"/>
          <w:szCs w:val="24"/>
          <w:lang w:eastAsia="es-ES"/>
          <w14:ligatures w14:val="none"/>
        </w:rPr>
        <w:t>”</w:t>
      </w:r>
      <w:r w:rsidRPr="005B794D">
        <w:rPr>
          <w:rStyle w:val="Refdenotaalpie"/>
          <w:rFonts w:ascii="Times New Roman" w:hAnsi="Times New Roman" w:cs="Times New Roman"/>
          <w:sz w:val="24"/>
          <w:szCs w:val="24"/>
          <w:lang w:eastAsia="es-ES"/>
        </w:rPr>
        <w:t xml:space="preserve"> </w:t>
      </w:r>
      <w:r w:rsidRPr="005B794D">
        <w:rPr>
          <w:rStyle w:val="Refdenotaalpie"/>
          <w:rFonts w:ascii="Times New Roman" w:hAnsi="Times New Roman" w:cs="Times New Roman"/>
          <w:sz w:val="24"/>
          <w:szCs w:val="24"/>
          <w:lang w:eastAsia="es-ES"/>
        </w:rPr>
        <w:footnoteReference w:id="163"/>
      </w:r>
      <w:r w:rsidRPr="005B794D">
        <w:rPr>
          <w:rFonts w:ascii="Times New Roman" w:eastAsia="Times New Roman" w:hAnsi="Times New Roman" w:cs="Times New Roman"/>
          <w:kern w:val="0"/>
          <w:sz w:val="24"/>
          <w:szCs w:val="24"/>
          <w:lang w:eastAsia="es-ES"/>
          <w14:ligatures w14:val="none"/>
        </w:rPr>
        <w:t>.</w:t>
      </w:r>
    </w:p>
    <w:p w14:paraId="5BC75812" w14:textId="701DE57B" w:rsidR="00FF7515" w:rsidRPr="005B794D" w:rsidRDefault="00FF7515" w:rsidP="00FF7515">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Además de Bruselas I bis, se entra </w:t>
      </w:r>
      <w:r w:rsidR="00EB33F5">
        <w:rPr>
          <w:rFonts w:ascii="Times New Roman" w:eastAsia="Times New Roman" w:hAnsi="Times New Roman" w:cs="Times New Roman"/>
          <w:kern w:val="0"/>
          <w:sz w:val="24"/>
          <w:szCs w:val="24"/>
          <w:lang w:eastAsia="es-ES"/>
          <w14:ligatures w14:val="none"/>
        </w:rPr>
        <w:t>a considerar</w:t>
      </w:r>
      <w:r w:rsidRPr="005B794D">
        <w:rPr>
          <w:rFonts w:ascii="Times New Roman" w:eastAsia="Times New Roman" w:hAnsi="Times New Roman" w:cs="Times New Roman"/>
          <w:kern w:val="0"/>
          <w:sz w:val="24"/>
          <w:szCs w:val="24"/>
          <w:lang w:eastAsia="es-ES"/>
          <w14:ligatures w14:val="none"/>
        </w:rPr>
        <w:t xml:space="preserve"> el articulado de la LOPJ y de la Ley Orgánica 16/2015</w:t>
      </w:r>
      <w:r w:rsidRPr="005B794D">
        <w:rPr>
          <w:rStyle w:val="Refdenotaalpie"/>
          <w:rFonts w:ascii="Times New Roman" w:hAnsi="Times New Roman" w:cs="Times New Roman"/>
          <w:sz w:val="24"/>
          <w:szCs w:val="24"/>
          <w:lang w:eastAsia="es-ES"/>
        </w:rPr>
        <w:footnoteReference w:id="164"/>
      </w:r>
      <w:r w:rsidRPr="005B794D">
        <w:rPr>
          <w:rFonts w:ascii="Times New Roman" w:eastAsia="Times New Roman" w:hAnsi="Times New Roman" w:cs="Times New Roman"/>
          <w:kern w:val="0"/>
          <w:sz w:val="24"/>
          <w:szCs w:val="24"/>
          <w:lang w:eastAsia="es-ES"/>
          <w14:ligatures w14:val="none"/>
        </w:rPr>
        <w:t xml:space="preserve">, así como la sentencia </w:t>
      </w:r>
      <w:proofErr w:type="spellStart"/>
      <w:r w:rsidRPr="005B794D">
        <w:rPr>
          <w:rFonts w:ascii="Times New Roman" w:eastAsia="Times New Roman" w:hAnsi="Times New Roman" w:cs="Times New Roman"/>
          <w:i/>
          <w:iCs/>
          <w:kern w:val="0"/>
          <w:sz w:val="24"/>
          <w:szCs w:val="24"/>
          <w:lang w:eastAsia="es-ES"/>
          <w14:ligatures w14:val="none"/>
        </w:rPr>
        <w:t>Mahamdia</w:t>
      </w:r>
      <w:proofErr w:type="spellEnd"/>
      <w:r w:rsidRPr="005B794D">
        <w:rPr>
          <w:rFonts w:ascii="Times New Roman" w:eastAsia="Times New Roman" w:hAnsi="Times New Roman" w:cs="Times New Roman"/>
          <w:kern w:val="0"/>
          <w:sz w:val="24"/>
          <w:szCs w:val="24"/>
          <w:lang w:eastAsia="es-ES"/>
          <w14:ligatures w14:val="none"/>
        </w:rPr>
        <w:t xml:space="preserve"> del TJUE, y</w:t>
      </w:r>
      <w:r w:rsidR="00EB33F5">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la doctrina del T</w:t>
      </w:r>
      <w:r w:rsidR="00500EA9" w:rsidRPr="005B794D">
        <w:rPr>
          <w:rFonts w:ascii="Times New Roman" w:eastAsia="Times New Roman" w:hAnsi="Times New Roman" w:cs="Times New Roman"/>
          <w:kern w:val="0"/>
          <w:sz w:val="24"/>
          <w:szCs w:val="24"/>
          <w:lang w:eastAsia="es-ES"/>
          <w14:ligatures w14:val="none"/>
        </w:rPr>
        <w:t>ribunal Constitucional</w:t>
      </w:r>
      <w:r w:rsidRPr="005B794D">
        <w:rPr>
          <w:rFonts w:ascii="Times New Roman" w:eastAsia="Times New Roman" w:hAnsi="Times New Roman" w:cs="Times New Roman"/>
          <w:kern w:val="0"/>
          <w:sz w:val="24"/>
          <w:szCs w:val="24"/>
          <w:lang w:eastAsia="es-ES"/>
          <w14:ligatures w14:val="none"/>
        </w:rPr>
        <w:t xml:space="preserve"> y de la propia </w:t>
      </w:r>
      <w:r w:rsidR="00EB33F5">
        <w:rPr>
          <w:rFonts w:ascii="Times New Roman" w:eastAsia="Times New Roman" w:hAnsi="Times New Roman" w:cs="Times New Roman"/>
          <w:kern w:val="0"/>
          <w:sz w:val="24"/>
          <w:szCs w:val="24"/>
          <w:lang w:eastAsia="es-ES"/>
          <w14:ligatures w14:val="none"/>
        </w:rPr>
        <w:t>S</w:t>
      </w:r>
      <w:r w:rsidRPr="005B794D">
        <w:rPr>
          <w:rFonts w:ascii="Times New Roman" w:eastAsia="Times New Roman" w:hAnsi="Times New Roman" w:cs="Times New Roman"/>
          <w:kern w:val="0"/>
          <w:sz w:val="24"/>
          <w:szCs w:val="24"/>
          <w:lang w:eastAsia="es-ES"/>
          <w14:ligatures w14:val="none"/>
        </w:rPr>
        <w:t>ala con relevancia respecto al objeto del recurso</w:t>
      </w:r>
      <w:r w:rsidRPr="005B794D">
        <w:rPr>
          <w:rStyle w:val="Refdenotaalpie"/>
          <w:rFonts w:ascii="Times New Roman" w:hAnsi="Times New Roman" w:cs="Times New Roman"/>
          <w:sz w:val="24"/>
          <w:szCs w:val="24"/>
          <w:lang w:eastAsia="es-ES"/>
        </w:rPr>
        <w:footnoteReference w:id="165"/>
      </w:r>
      <w:r w:rsidRPr="005B794D">
        <w:rPr>
          <w:rFonts w:ascii="Times New Roman" w:eastAsia="Times New Roman" w:hAnsi="Times New Roman" w:cs="Times New Roman"/>
          <w:kern w:val="0"/>
          <w:sz w:val="24"/>
          <w:szCs w:val="24"/>
          <w:lang w:eastAsia="es-ES"/>
          <w14:ligatures w14:val="none"/>
        </w:rPr>
        <w:t xml:space="preserve">, para </w:t>
      </w:r>
      <w:proofErr w:type="gramStart"/>
      <w:r w:rsidRPr="005B794D">
        <w:rPr>
          <w:rFonts w:ascii="Times New Roman" w:eastAsia="Times New Roman" w:hAnsi="Times New Roman" w:cs="Times New Roman"/>
          <w:kern w:val="0"/>
          <w:sz w:val="24"/>
          <w:szCs w:val="24"/>
          <w:lang w:eastAsia="es-ES"/>
          <w14:ligatures w14:val="none"/>
        </w:rPr>
        <w:t>terminar</w:t>
      </w:r>
      <w:proofErr w:type="gramEnd"/>
      <w:r w:rsidRPr="005B794D">
        <w:rPr>
          <w:rFonts w:ascii="Times New Roman" w:eastAsia="Times New Roman" w:hAnsi="Times New Roman" w:cs="Times New Roman"/>
          <w:kern w:val="0"/>
          <w:sz w:val="24"/>
          <w:szCs w:val="24"/>
          <w:lang w:eastAsia="es-ES"/>
          <w14:ligatures w14:val="none"/>
        </w:rPr>
        <w:t xml:space="preserve"> con</w:t>
      </w:r>
      <w:r w:rsidR="007D49CD" w:rsidRPr="005B794D">
        <w:rPr>
          <w:rFonts w:ascii="Times New Roman" w:eastAsia="Times New Roman" w:hAnsi="Times New Roman" w:cs="Times New Roman"/>
          <w:kern w:val="0"/>
          <w:sz w:val="24"/>
          <w:szCs w:val="24"/>
          <w:lang w:eastAsia="es-ES"/>
          <w14:ligatures w14:val="none"/>
        </w:rPr>
        <w:t>cluyendo</w:t>
      </w:r>
      <w:r w:rsidRPr="005B794D">
        <w:rPr>
          <w:rFonts w:ascii="Times New Roman" w:eastAsia="Times New Roman" w:hAnsi="Times New Roman" w:cs="Times New Roman"/>
          <w:kern w:val="0"/>
          <w:sz w:val="24"/>
          <w:szCs w:val="24"/>
          <w:lang w:eastAsia="es-ES"/>
          <w14:ligatures w14:val="none"/>
        </w:rPr>
        <w:t xml:space="preserve"> la “</w:t>
      </w:r>
      <w:r w:rsidRPr="005B794D">
        <w:rPr>
          <w:rFonts w:ascii="Times New Roman" w:eastAsia="Times New Roman" w:hAnsi="Times New Roman" w:cs="Times New Roman"/>
          <w:i/>
          <w:iCs/>
          <w:kern w:val="0"/>
          <w:sz w:val="24"/>
          <w:szCs w:val="24"/>
          <w:lang w:eastAsia="es-ES"/>
          <w14:ligatures w14:val="none"/>
        </w:rPr>
        <w:t>procedencia de la inmunidad de jurisdicción</w:t>
      </w:r>
      <w:r w:rsidRPr="005B794D">
        <w:rPr>
          <w:rFonts w:ascii="Times New Roman" w:eastAsia="Times New Roman" w:hAnsi="Times New Roman" w:cs="Times New Roman"/>
          <w:kern w:val="0"/>
          <w:sz w:val="24"/>
          <w:szCs w:val="24"/>
          <w:lang w:eastAsia="es-ES"/>
          <w14:ligatures w14:val="none"/>
        </w:rPr>
        <w:t>”</w:t>
      </w:r>
      <w:r w:rsidRPr="005B794D">
        <w:rPr>
          <w:rStyle w:val="Refdenotaalpie"/>
          <w:rFonts w:ascii="Times New Roman" w:hAnsi="Times New Roman" w:cs="Times New Roman"/>
          <w:sz w:val="24"/>
          <w:szCs w:val="24"/>
          <w:lang w:eastAsia="es-ES"/>
        </w:rPr>
        <w:t xml:space="preserve"> </w:t>
      </w:r>
      <w:r w:rsidRPr="005B794D">
        <w:rPr>
          <w:rStyle w:val="Refdenotaalpie"/>
          <w:rFonts w:ascii="Times New Roman" w:hAnsi="Times New Roman" w:cs="Times New Roman"/>
          <w:sz w:val="24"/>
          <w:szCs w:val="24"/>
          <w:lang w:eastAsia="es-ES"/>
        </w:rPr>
        <w:footnoteReference w:id="166"/>
      </w:r>
      <w:r w:rsidRPr="005B794D">
        <w:rPr>
          <w:rFonts w:ascii="Times New Roman" w:eastAsia="Times New Roman" w:hAnsi="Times New Roman" w:cs="Times New Roman"/>
          <w:kern w:val="0"/>
          <w:sz w:val="24"/>
          <w:szCs w:val="24"/>
          <w:lang w:eastAsia="es-ES"/>
          <w14:ligatures w14:val="none"/>
        </w:rPr>
        <w:t xml:space="preserve">. En el </w:t>
      </w:r>
      <w:proofErr w:type="spellStart"/>
      <w:r w:rsidRPr="00433EB4">
        <w:rPr>
          <w:rFonts w:ascii="Times New Roman" w:eastAsia="Times New Roman" w:hAnsi="Times New Roman" w:cs="Times New Roman"/>
          <w:kern w:val="0"/>
          <w:sz w:val="24"/>
          <w:szCs w:val="24"/>
          <w:lang w:eastAsia="es-ES"/>
          <w14:ligatures w14:val="none"/>
        </w:rPr>
        <w:t>iter</w:t>
      </w:r>
      <w:proofErr w:type="spellEnd"/>
      <w:r w:rsidRPr="005B794D">
        <w:rPr>
          <w:rFonts w:ascii="Times New Roman" w:eastAsia="Times New Roman" w:hAnsi="Times New Roman" w:cs="Times New Roman"/>
          <w:kern w:val="0"/>
          <w:sz w:val="24"/>
          <w:szCs w:val="24"/>
          <w:lang w:eastAsia="es-ES"/>
          <w14:ligatures w14:val="none"/>
        </w:rPr>
        <w:t xml:space="preserve"> hacia dicha conclusión se </w:t>
      </w:r>
      <w:r w:rsidR="008C732B" w:rsidRPr="005B794D">
        <w:rPr>
          <w:rFonts w:ascii="Times New Roman" w:eastAsia="Times New Roman" w:hAnsi="Times New Roman" w:cs="Times New Roman"/>
          <w:kern w:val="0"/>
          <w:sz w:val="24"/>
          <w:szCs w:val="24"/>
          <w:lang w:eastAsia="es-ES"/>
          <w14:ligatures w14:val="none"/>
        </w:rPr>
        <w:t xml:space="preserve">ve </w:t>
      </w:r>
      <w:r w:rsidRPr="005B794D">
        <w:rPr>
          <w:rFonts w:ascii="Times New Roman" w:eastAsia="Times New Roman" w:hAnsi="Times New Roman" w:cs="Times New Roman"/>
          <w:kern w:val="0"/>
          <w:sz w:val="24"/>
          <w:szCs w:val="24"/>
          <w:lang w:eastAsia="es-ES"/>
          <w14:ligatures w14:val="none"/>
        </w:rPr>
        <w:t>confirma</w:t>
      </w:r>
      <w:r w:rsidR="008C732B" w:rsidRPr="005B794D">
        <w:rPr>
          <w:rFonts w:ascii="Times New Roman" w:eastAsia="Times New Roman" w:hAnsi="Times New Roman" w:cs="Times New Roman"/>
          <w:kern w:val="0"/>
          <w:sz w:val="24"/>
          <w:szCs w:val="24"/>
          <w:lang w:eastAsia="es-ES"/>
          <w14:ligatures w14:val="none"/>
        </w:rPr>
        <w:t>da</w:t>
      </w:r>
      <w:r w:rsidRPr="005B794D">
        <w:rPr>
          <w:rFonts w:ascii="Times New Roman" w:eastAsia="Times New Roman" w:hAnsi="Times New Roman" w:cs="Times New Roman"/>
          <w:kern w:val="0"/>
          <w:sz w:val="24"/>
          <w:szCs w:val="24"/>
          <w:lang w:eastAsia="es-ES"/>
          <w14:ligatures w14:val="none"/>
        </w:rPr>
        <w:t xml:space="preserve"> </w:t>
      </w:r>
      <w:r w:rsidR="00EB33F5">
        <w:rPr>
          <w:rFonts w:ascii="Times New Roman" w:eastAsia="Times New Roman" w:hAnsi="Times New Roman" w:cs="Times New Roman"/>
          <w:kern w:val="0"/>
          <w:sz w:val="24"/>
          <w:szCs w:val="24"/>
          <w:lang w:eastAsia="es-ES"/>
          <w14:ligatures w14:val="none"/>
        </w:rPr>
        <w:t>también</w:t>
      </w:r>
      <w:r w:rsidRPr="005B794D">
        <w:rPr>
          <w:rFonts w:ascii="Times New Roman" w:eastAsia="Times New Roman" w:hAnsi="Times New Roman" w:cs="Times New Roman"/>
          <w:kern w:val="0"/>
          <w:sz w:val="24"/>
          <w:szCs w:val="24"/>
          <w:lang w:eastAsia="es-ES"/>
          <w14:ligatures w14:val="none"/>
        </w:rPr>
        <w:t xml:space="preserve"> la confusión de nociones evocada cuando</w:t>
      </w:r>
      <w:r w:rsidR="008C732B" w:rsidRPr="005B794D">
        <w:rPr>
          <w:rFonts w:ascii="Times New Roman" w:eastAsia="Times New Roman" w:hAnsi="Times New Roman" w:cs="Times New Roman"/>
          <w:kern w:val="0"/>
          <w:sz w:val="24"/>
          <w:szCs w:val="24"/>
          <w:lang w:eastAsia="es-ES"/>
          <w14:ligatures w14:val="none"/>
        </w:rPr>
        <w:t>, al abordar</w:t>
      </w:r>
      <w:r w:rsidR="00631E79" w:rsidRPr="005B794D">
        <w:rPr>
          <w:rFonts w:ascii="Times New Roman" w:eastAsia="Times New Roman" w:hAnsi="Times New Roman" w:cs="Times New Roman"/>
          <w:kern w:val="0"/>
          <w:sz w:val="24"/>
          <w:szCs w:val="24"/>
          <w:lang w:eastAsia="es-ES"/>
          <w14:ligatures w14:val="none"/>
        </w:rPr>
        <w:t xml:space="preserve"> el</w:t>
      </w:r>
      <w:r w:rsidRPr="005B794D">
        <w:rPr>
          <w:rFonts w:ascii="Times New Roman" w:eastAsia="Times New Roman" w:hAnsi="Times New Roman" w:cs="Times New Roman"/>
          <w:kern w:val="0"/>
          <w:sz w:val="24"/>
          <w:szCs w:val="24"/>
          <w:lang w:eastAsia="es-ES"/>
          <w14:ligatures w14:val="none"/>
        </w:rPr>
        <w:t xml:space="preserve"> “[a]</w:t>
      </w:r>
      <w:proofErr w:type="spellStart"/>
      <w:r w:rsidRPr="005B794D">
        <w:rPr>
          <w:rFonts w:ascii="Times New Roman" w:eastAsia="Times New Roman" w:hAnsi="Times New Roman" w:cs="Times New Roman"/>
          <w:i/>
          <w:iCs/>
          <w:kern w:val="0"/>
          <w:sz w:val="24"/>
          <w:szCs w:val="24"/>
          <w:lang w:eastAsia="es-ES"/>
          <w14:ligatures w14:val="none"/>
        </w:rPr>
        <w:t>lcance</w:t>
      </w:r>
      <w:proofErr w:type="spellEnd"/>
      <w:r w:rsidRPr="005B794D">
        <w:rPr>
          <w:rFonts w:ascii="Times New Roman" w:eastAsia="Times New Roman" w:hAnsi="Times New Roman" w:cs="Times New Roman"/>
          <w:i/>
          <w:iCs/>
          <w:kern w:val="0"/>
          <w:sz w:val="24"/>
          <w:szCs w:val="24"/>
          <w:lang w:eastAsia="es-ES"/>
          <w14:ligatures w14:val="none"/>
        </w:rPr>
        <w:t xml:space="preserve"> de la inmunidad de jurisdicción en el caso</w:t>
      </w:r>
      <w:r w:rsidRPr="005B794D">
        <w:rPr>
          <w:rFonts w:ascii="Times New Roman" w:eastAsia="Times New Roman" w:hAnsi="Times New Roman" w:cs="Times New Roman"/>
          <w:kern w:val="0"/>
          <w:sz w:val="24"/>
          <w:szCs w:val="24"/>
          <w:lang w:eastAsia="es-ES"/>
          <w14:ligatures w14:val="none"/>
        </w:rPr>
        <w:t>”</w:t>
      </w:r>
      <w:r w:rsidR="00F774C4"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kern w:val="0"/>
          <w:sz w:val="24"/>
          <w:szCs w:val="24"/>
          <w:lang w:eastAsia="es-ES"/>
          <w14:ligatures w14:val="none"/>
        </w:rPr>
        <w:t xml:space="preserve"> </w:t>
      </w:r>
      <w:r w:rsidR="00631E79" w:rsidRPr="005B794D">
        <w:rPr>
          <w:rFonts w:ascii="Times New Roman" w:eastAsia="Times New Roman" w:hAnsi="Times New Roman" w:cs="Times New Roman"/>
          <w:kern w:val="0"/>
          <w:sz w:val="24"/>
          <w:szCs w:val="24"/>
          <w:lang w:eastAsia="es-ES"/>
          <w14:ligatures w14:val="none"/>
        </w:rPr>
        <w:t xml:space="preserve">se afirma </w:t>
      </w:r>
      <w:r w:rsidRPr="005B794D">
        <w:rPr>
          <w:rFonts w:ascii="Times New Roman" w:eastAsia="Times New Roman" w:hAnsi="Times New Roman" w:cs="Times New Roman"/>
          <w:kern w:val="0"/>
          <w:sz w:val="24"/>
          <w:szCs w:val="24"/>
          <w:lang w:eastAsia="es-ES"/>
          <w14:ligatures w14:val="none"/>
        </w:rPr>
        <w:t xml:space="preserve">que </w:t>
      </w:r>
    </w:p>
    <w:p w14:paraId="098A9697" w14:textId="77777777" w:rsidR="00FF7515" w:rsidRPr="005B794D" w:rsidRDefault="00FF7515" w:rsidP="00FF7515">
      <w:pPr>
        <w:spacing w:after="120"/>
        <w:ind w:left="708"/>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i/>
          <w:iCs/>
          <w:kern w:val="0"/>
          <w:sz w:val="24"/>
          <w:szCs w:val="24"/>
          <w:lang w:eastAsia="es-ES"/>
          <w14:ligatures w14:val="none"/>
        </w:rPr>
        <w:t xml:space="preserve"> para activar la inmunidad de jurisdicción no bastan con esas obligaciones, ni con el destino en determinado departamento de la empleadora, ni que el despedido cobre un salario </w:t>
      </w:r>
      <w:proofErr w:type="gramStart"/>
      <w:r w:rsidRPr="005B794D">
        <w:rPr>
          <w:rFonts w:ascii="Times New Roman" w:eastAsia="Times New Roman" w:hAnsi="Times New Roman" w:cs="Times New Roman"/>
          <w:i/>
          <w:iCs/>
          <w:kern w:val="0"/>
          <w:sz w:val="24"/>
          <w:szCs w:val="24"/>
          <w:lang w:eastAsia="es-ES"/>
          <w14:ligatures w14:val="none"/>
        </w:rPr>
        <w:t>importante</w:t>
      </w:r>
      <w:proofErr w:type="gramEnd"/>
      <w:r w:rsidRPr="005B794D">
        <w:rPr>
          <w:rFonts w:ascii="Times New Roman" w:eastAsia="Times New Roman" w:hAnsi="Times New Roman" w:cs="Times New Roman"/>
          <w:i/>
          <w:iCs/>
          <w:kern w:val="0"/>
          <w:sz w:val="24"/>
          <w:szCs w:val="24"/>
          <w:lang w:eastAsia="es-ES"/>
          <w14:ligatures w14:val="none"/>
        </w:rPr>
        <w:t xml:space="preserve"> sino que se requiere la indicación de que la resolución del litigio está directamente conectada acta iure imperio, tal y como exige el art. 1.1 del Reglamento 1215/2012</w:t>
      </w:r>
      <w:r w:rsidRPr="005B794D">
        <w:rPr>
          <w:rFonts w:ascii="Times New Roman" w:eastAsia="Times New Roman" w:hAnsi="Times New Roman" w:cs="Times New Roman"/>
          <w:kern w:val="0"/>
          <w:sz w:val="24"/>
          <w:szCs w:val="24"/>
          <w:lang w:eastAsia="es-ES"/>
          <w14:ligatures w14:val="none"/>
        </w:rPr>
        <w:t>”</w:t>
      </w:r>
      <w:r w:rsidRPr="005B794D">
        <w:rPr>
          <w:rStyle w:val="Refdenotaalpie"/>
          <w:rFonts w:ascii="Times New Roman" w:hAnsi="Times New Roman" w:cs="Times New Roman"/>
          <w:sz w:val="24"/>
          <w:szCs w:val="24"/>
          <w:lang w:eastAsia="es-ES"/>
        </w:rPr>
        <w:t xml:space="preserve"> </w:t>
      </w:r>
      <w:r w:rsidRPr="005B794D">
        <w:rPr>
          <w:rStyle w:val="Refdenotaalpie"/>
          <w:rFonts w:ascii="Times New Roman" w:hAnsi="Times New Roman" w:cs="Times New Roman"/>
          <w:sz w:val="24"/>
          <w:szCs w:val="24"/>
          <w:lang w:eastAsia="es-ES"/>
        </w:rPr>
        <w:footnoteReference w:id="167"/>
      </w:r>
      <w:r w:rsidRPr="005B794D">
        <w:rPr>
          <w:rFonts w:ascii="Times New Roman" w:eastAsia="Times New Roman" w:hAnsi="Times New Roman" w:cs="Times New Roman"/>
          <w:kern w:val="0"/>
          <w:sz w:val="24"/>
          <w:szCs w:val="24"/>
          <w:lang w:eastAsia="es-ES"/>
          <w14:ligatures w14:val="none"/>
        </w:rPr>
        <w:t>.</w:t>
      </w:r>
    </w:p>
    <w:p w14:paraId="24BFCF7C" w14:textId="73265C53" w:rsidR="00FF7515" w:rsidRPr="005B794D" w:rsidRDefault="00FF7515" w:rsidP="00FF7515">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Pese a la abigarrada redacción de toda la sentencia, esta </w:t>
      </w:r>
      <w:r w:rsidR="00EB33F5">
        <w:rPr>
          <w:rFonts w:ascii="Times New Roman" w:eastAsia="Times New Roman" w:hAnsi="Times New Roman" w:cs="Times New Roman"/>
          <w:kern w:val="0"/>
          <w:sz w:val="24"/>
          <w:szCs w:val="24"/>
          <w:lang w:eastAsia="es-ES"/>
          <w14:ligatures w14:val="none"/>
        </w:rPr>
        <w:t>referencia a</w:t>
      </w:r>
      <w:r w:rsidRPr="005B794D">
        <w:rPr>
          <w:rFonts w:ascii="Times New Roman" w:eastAsia="Times New Roman" w:hAnsi="Times New Roman" w:cs="Times New Roman"/>
          <w:kern w:val="0"/>
          <w:sz w:val="24"/>
          <w:szCs w:val="24"/>
          <w:lang w:eastAsia="es-ES"/>
          <w14:ligatures w14:val="none"/>
        </w:rPr>
        <w:t xml:space="preserve"> una exigencia dimanante del </w:t>
      </w:r>
      <w:r w:rsidR="00C6714E" w:rsidRPr="005B794D">
        <w:rPr>
          <w:rFonts w:ascii="Times New Roman" w:eastAsia="Times New Roman" w:hAnsi="Times New Roman" w:cs="Times New Roman"/>
          <w:kern w:val="0"/>
          <w:sz w:val="24"/>
          <w:szCs w:val="24"/>
          <w:lang w:eastAsia="es-ES"/>
          <w14:ligatures w14:val="none"/>
        </w:rPr>
        <w:t>artículo</w:t>
      </w:r>
      <w:r w:rsidRPr="005B794D">
        <w:rPr>
          <w:rFonts w:ascii="Times New Roman" w:eastAsia="Times New Roman" w:hAnsi="Times New Roman" w:cs="Times New Roman"/>
          <w:kern w:val="0"/>
          <w:sz w:val="24"/>
          <w:szCs w:val="24"/>
          <w:lang w:eastAsia="es-ES"/>
          <w14:ligatures w14:val="none"/>
        </w:rPr>
        <w:t xml:space="preserve"> 1.1 del Reglamento parece apuntar a que se considera que se está aplicando éste para determinar la existencia o no de la inmunidad de jurisdicción. Si tal fuera el caso, habría que estar aquí con la dirección letrada del trabajador, y entre el Reglamento y la Ley Orgánica 16/2015, de </w:t>
      </w:r>
      <w:r w:rsidR="00EB33F5">
        <w:rPr>
          <w:rFonts w:ascii="Times New Roman" w:eastAsia="Times New Roman" w:hAnsi="Times New Roman" w:cs="Times New Roman"/>
          <w:kern w:val="0"/>
          <w:sz w:val="24"/>
          <w:szCs w:val="24"/>
          <w:lang w:eastAsia="es-ES"/>
          <w14:ligatures w14:val="none"/>
        </w:rPr>
        <w:t>entender</w:t>
      </w:r>
      <w:r w:rsidRPr="005B794D">
        <w:rPr>
          <w:rFonts w:ascii="Times New Roman" w:eastAsia="Times New Roman" w:hAnsi="Times New Roman" w:cs="Times New Roman"/>
          <w:kern w:val="0"/>
          <w:sz w:val="24"/>
          <w:szCs w:val="24"/>
          <w:lang w:eastAsia="es-ES"/>
          <w14:ligatures w14:val="none"/>
        </w:rPr>
        <w:t xml:space="preserve"> que ambos regulan lo mismo, aquel debería prevalecer sobre esta última, impidiendo entrar </w:t>
      </w:r>
      <w:r w:rsidR="00EB33F5">
        <w:rPr>
          <w:rFonts w:ascii="Times New Roman" w:eastAsia="Times New Roman" w:hAnsi="Times New Roman" w:cs="Times New Roman"/>
          <w:kern w:val="0"/>
          <w:sz w:val="24"/>
          <w:szCs w:val="24"/>
          <w:lang w:eastAsia="es-ES"/>
          <w14:ligatures w14:val="none"/>
        </w:rPr>
        <w:t xml:space="preserve">a considerar </w:t>
      </w:r>
      <w:r w:rsidRPr="005B794D">
        <w:rPr>
          <w:rFonts w:ascii="Times New Roman" w:eastAsia="Times New Roman" w:hAnsi="Times New Roman" w:cs="Times New Roman"/>
          <w:kern w:val="0"/>
          <w:sz w:val="24"/>
          <w:szCs w:val="24"/>
          <w:lang w:eastAsia="es-ES"/>
          <w14:ligatures w14:val="none"/>
        </w:rPr>
        <w:t>la misma. Para concluir, vuelve a no quedar claro en esta sentencia qué instrumento y disposición fundamentan la competencia judicial internacional de los tribunales españoles. Pero, igualmente, si el Reglamento determinara la competencia, resultarían superfluas la referencias a la LOPJ a lo largo de la decisión.</w:t>
      </w:r>
    </w:p>
    <w:p w14:paraId="6D879D76" w14:textId="77777777" w:rsidR="00FF7515" w:rsidRPr="005B794D" w:rsidRDefault="00FF7515" w:rsidP="00FF7515">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Finalmente, la tercera y última decisión</w:t>
      </w:r>
      <w:r w:rsidRPr="005B794D">
        <w:rPr>
          <w:rStyle w:val="Refdenotaalpie"/>
          <w:rFonts w:ascii="Times New Roman" w:hAnsi="Times New Roman" w:cs="Times New Roman"/>
          <w:sz w:val="24"/>
          <w:szCs w:val="24"/>
          <w:lang w:eastAsia="es-ES"/>
        </w:rPr>
        <w:footnoteReference w:id="168"/>
      </w:r>
      <w:r w:rsidRPr="005B794D">
        <w:rPr>
          <w:rFonts w:ascii="Times New Roman" w:eastAsia="Times New Roman" w:hAnsi="Times New Roman" w:cs="Times New Roman"/>
          <w:kern w:val="0"/>
          <w:sz w:val="24"/>
          <w:szCs w:val="24"/>
          <w:lang w:eastAsia="es-ES"/>
          <w14:ligatures w14:val="none"/>
        </w:rPr>
        <w:t xml:space="preserve"> de este conjunto busca </w:t>
      </w:r>
    </w:p>
    <w:p w14:paraId="06B0BAC5" w14:textId="77777777" w:rsidR="00FF7515" w:rsidRPr="005B794D" w:rsidRDefault="00FF7515" w:rsidP="00FF7515">
      <w:pPr>
        <w:spacing w:after="120"/>
        <w:ind w:left="708"/>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lastRenderedPageBreak/>
        <w:t>“</w:t>
      </w:r>
      <w:r w:rsidRPr="005B794D">
        <w:rPr>
          <w:rFonts w:ascii="Times New Roman" w:eastAsia="Times New Roman" w:hAnsi="Times New Roman" w:cs="Times New Roman"/>
          <w:i/>
          <w:iCs/>
          <w:kern w:val="0"/>
          <w:sz w:val="24"/>
          <w:szCs w:val="24"/>
          <w:lang w:eastAsia="es-ES"/>
          <w14:ligatures w14:val="none"/>
        </w:rPr>
        <w:t>determinar si son competentes los órganos de la jurisdicción social española para enjuiciar una demanda en materia de prevención de riesgos laborales, por acoso moral y vulneración de la garantía de indemnidad, formulada frente al Consejo Oleícola Internacional (COI) y</w:t>
      </w:r>
      <w:r w:rsidRPr="005B794D">
        <w:rPr>
          <w:rFonts w:ascii="Times New Roman" w:eastAsia="Times New Roman" w:hAnsi="Times New Roman" w:cs="Times New Roman"/>
          <w:kern w:val="0"/>
          <w:sz w:val="24"/>
          <w:szCs w:val="24"/>
          <w:lang w:eastAsia="es-ES"/>
          <w14:ligatures w14:val="none"/>
        </w:rPr>
        <w:t xml:space="preserve"> [una persona física]”</w:t>
      </w:r>
      <w:r w:rsidRPr="005B794D">
        <w:rPr>
          <w:rStyle w:val="Refdenotaalpie"/>
          <w:rFonts w:ascii="Times New Roman" w:hAnsi="Times New Roman" w:cs="Times New Roman"/>
          <w:sz w:val="24"/>
          <w:szCs w:val="24"/>
          <w:lang w:eastAsia="es-ES"/>
        </w:rPr>
        <w:footnoteReference w:id="169"/>
      </w:r>
      <w:r w:rsidRPr="005B794D">
        <w:rPr>
          <w:rFonts w:ascii="Times New Roman" w:eastAsia="Times New Roman" w:hAnsi="Times New Roman" w:cs="Times New Roman"/>
          <w:kern w:val="0"/>
          <w:sz w:val="24"/>
          <w:szCs w:val="24"/>
          <w:lang w:eastAsia="es-ES"/>
          <w14:ligatures w14:val="none"/>
        </w:rPr>
        <w:t>.</w:t>
      </w:r>
    </w:p>
    <w:p w14:paraId="44F9D7A1" w14:textId="433A3447" w:rsidR="00FF7515" w:rsidRPr="005B794D" w:rsidRDefault="00FF7515" w:rsidP="00FF7515">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Tras reproducir la sucesión de disposiciones citadas como violadas por la parte recurrente (entre las que se encuentran la LOPJ, la LO 16/2025, el Reglamento 44/2011 (Bruselas I), el Reglamento Bruselas I bis, el Estatuto de los trabajadores, </w:t>
      </w:r>
      <w:proofErr w:type="spellStart"/>
      <w:r w:rsidRPr="005B794D">
        <w:rPr>
          <w:rFonts w:ascii="Times New Roman" w:eastAsia="Times New Roman" w:hAnsi="Times New Roman" w:cs="Times New Roman"/>
          <w:kern w:val="0"/>
          <w:sz w:val="24"/>
          <w:szCs w:val="24"/>
          <w:lang w:eastAsia="es-ES"/>
          <w14:ligatures w14:val="none"/>
        </w:rPr>
        <w:t>etc</w:t>
      </w:r>
      <w:proofErr w:type="spellEnd"/>
      <w:r w:rsidRPr="005B794D">
        <w:rPr>
          <w:rFonts w:ascii="Times New Roman" w:eastAsia="Times New Roman" w:hAnsi="Times New Roman" w:cs="Times New Roman"/>
          <w:kern w:val="0"/>
          <w:sz w:val="24"/>
          <w:szCs w:val="24"/>
          <w:lang w:eastAsia="es-ES"/>
          <w14:ligatures w14:val="none"/>
        </w:rPr>
        <w:t xml:space="preserve">), se </w:t>
      </w:r>
      <w:r w:rsidR="00B2041A" w:rsidRPr="005B794D">
        <w:rPr>
          <w:rFonts w:ascii="Times New Roman" w:eastAsia="Times New Roman" w:hAnsi="Times New Roman" w:cs="Times New Roman"/>
          <w:kern w:val="0"/>
          <w:sz w:val="24"/>
          <w:szCs w:val="24"/>
          <w:lang w:eastAsia="es-ES"/>
          <w14:ligatures w14:val="none"/>
        </w:rPr>
        <w:t>abordan</w:t>
      </w:r>
      <w:r w:rsidRPr="005B794D">
        <w:rPr>
          <w:rFonts w:ascii="Times New Roman" w:eastAsia="Times New Roman" w:hAnsi="Times New Roman" w:cs="Times New Roman"/>
          <w:kern w:val="0"/>
          <w:sz w:val="24"/>
          <w:szCs w:val="24"/>
          <w:lang w:eastAsia="es-ES"/>
          <w14:ligatures w14:val="none"/>
        </w:rPr>
        <w:t xml:space="preserve"> la LOPJ y la Ley Orgánica 16/2025, </w:t>
      </w:r>
      <w:r w:rsidR="00EB33F5">
        <w:rPr>
          <w:rFonts w:ascii="Times New Roman" w:eastAsia="Times New Roman" w:hAnsi="Times New Roman" w:cs="Times New Roman"/>
          <w:kern w:val="0"/>
          <w:sz w:val="24"/>
          <w:szCs w:val="24"/>
          <w:lang w:eastAsia="es-ES"/>
          <w14:ligatures w14:val="none"/>
        </w:rPr>
        <w:t>recurriéndose nuevamente a</w:t>
      </w:r>
      <w:r w:rsidRPr="005B794D">
        <w:rPr>
          <w:rFonts w:ascii="Times New Roman" w:eastAsia="Times New Roman" w:hAnsi="Times New Roman" w:cs="Times New Roman"/>
          <w:kern w:val="0"/>
          <w:sz w:val="24"/>
          <w:szCs w:val="24"/>
          <w:lang w:eastAsia="es-ES"/>
          <w14:ligatures w14:val="none"/>
        </w:rPr>
        <w:t xml:space="preserve"> </w:t>
      </w:r>
      <w:proofErr w:type="spellStart"/>
      <w:r w:rsidRPr="005B794D">
        <w:rPr>
          <w:rFonts w:ascii="Times New Roman" w:eastAsia="Times New Roman" w:hAnsi="Times New Roman" w:cs="Times New Roman"/>
          <w:i/>
          <w:iCs/>
          <w:kern w:val="0"/>
          <w:sz w:val="24"/>
          <w:szCs w:val="24"/>
          <w:lang w:eastAsia="es-ES"/>
          <w14:ligatures w14:val="none"/>
        </w:rPr>
        <w:t>Mahamdia</w:t>
      </w:r>
      <w:proofErr w:type="spellEnd"/>
      <w:r w:rsidRPr="005B794D">
        <w:rPr>
          <w:rFonts w:ascii="Times New Roman" w:eastAsia="Times New Roman" w:hAnsi="Times New Roman" w:cs="Times New Roman"/>
          <w:kern w:val="0"/>
          <w:sz w:val="24"/>
          <w:szCs w:val="24"/>
          <w:lang w:eastAsia="es-ES"/>
          <w14:ligatures w14:val="none"/>
        </w:rPr>
        <w:t>, pero sin citar ningún Reglamento europeo como aplica</w:t>
      </w:r>
      <w:r w:rsidR="00EB33F5">
        <w:rPr>
          <w:rFonts w:ascii="Times New Roman" w:eastAsia="Times New Roman" w:hAnsi="Times New Roman" w:cs="Times New Roman"/>
          <w:kern w:val="0"/>
          <w:sz w:val="24"/>
          <w:szCs w:val="24"/>
          <w:lang w:eastAsia="es-ES"/>
          <w14:ligatures w14:val="none"/>
        </w:rPr>
        <w:t>ble</w:t>
      </w:r>
      <w:r w:rsidRPr="005B794D">
        <w:rPr>
          <w:rFonts w:ascii="Times New Roman" w:eastAsia="Times New Roman" w:hAnsi="Times New Roman" w:cs="Times New Roman"/>
          <w:kern w:val="0"/>
          <w:sz w:val="24"/>
          <w:szCs w:val="24"/>
          <w:lang w:eastAsia="es-ES"/>
          <w14:ligatures w14:val="none"/>
        </w:rPr>
        <w:t xml:space="preserve"> explícitamente, lo cual podría dar a pensar</w:t>
      </w:r>
      <w:r w:rsidR="00EB33F5">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 xml:space="preserve">que </w:t>
      </w:r>
      <w:r w:rsidR="00EB33F5">
        <w:rPr>
          <w:rFonts w:ascii="Times New Roman" w:eastAsia="Times New Roman" w:hAnsi="Times New Roman" w:cs="Times New Roman"/>
          <w:kern w:val="0"/>
          <w:sz w:val="24"/>
          <w:szCs w:val="24"/>
          <w:lang w:eastAsia="es-ES"/>
          <w14:ligatures w14:val="none"/>
        </w:rPr>
        <w:t xml:space="preserve">volvemos a </w:t>
      </w:r>
      <w:r w:rsidRPr="005B794D">
        <w:rPr>
          <w:rFonts w:ascii="Times New Roman" w:eastAsia="Times New Roman" w:hAnsi="Times New Roman" w:cs="Times New Roman"/>
          <w:kern w:val="0"/>
          <w:sz w:val="24"/>
          <w:szCs w:val="24"/>
          <w:lang w:eastAsia="es-ES"/>
          <w14:ligatures w14:val="none"/>
        </w:rPr>
        <w:t>est</w:t>
      </w:r>
      <w:r w:rsidR="00EB33F5">
        <w:rPr>
          <w:rFonts w:ascii="Times New Roman" w:eastAsia="Times New Roman" w:hAnsi="Times New Roman" w:cs="Times New Roman"/>
          <w:kern w:val="0"/>
          <w:sz w:val="24"/>
          <w:szCs w:val="24"/>
          <w:lang w:eastAsia="es-ES"/>
          <w14:ligatures w14:val="none"/>
        </w:rPr>
        <w:t>ar</w:t>
      </w:r>
      <w:r w:rsidRPr="005B794D">
        <w:rPr>
          <w:rFonts w:ascii="Times New Roman" w:eastAsia="Times New Roman" w:hAnsi="Times New Roman" w:cs="Times New Roman"/>
          <w:kern w:val="0"/>
          <w:sz w:val="24"/>
          <w:szCs w:val="24"/>
          <w:lang w:eastAsia="es-ES"/>
          <w14:ligatures w14:val="none"/>
        </w:rPr>
        <w:t xml:space="preserve"> ante algún tipo de </w:t>
      </w:r>
      <w:proofErr w:type="spellStart"/>
      <w:r w:rsidRPr="005B794D">
        <w:rPr>
          <w:rFonts w:ascii="Times New Roman" w:eastAsia="Times New Roman" w:hAnsi="Times New Roman" w:cs="Times New Roman"/>
          <w:kern w:val="0"/>
          <w:sz w:val="24"/>
          <w:szCs w:val="24"/>
          <w:lang w:eastAsia="es-ES"/>
          <w14:ligatures w14:val="none"/>
        </w:rPr>
        <w:t>cuasi-interpretación</w:t>
      </w:r>
      <w:proofErr w:type="spellEnd"/>
      <w:r w:rsidRPr="005B794D">
        <w:rPr>
          <w:rFonts w:ascii="Times New Roman" w:eastAsia="Times New Roman" w:hAnsi="Times New Roman" w:cs="Times New Roman"/>
          <w:kern w:val="0"/>
          <w:sz w:val="24"/>
          <w:szCs w:val="24"/>
          <w:lang w:eastAsia="es-ES"/>
          <w14:ligatures w14:val="none"/>
        </w:rPr>
        <w:t xml:space="preserve"> conforme de la Ley Orgánica 16/2025</w:t>
      </w:r>
      <w:r w:rsidRPr="005B794D">
        <w:rPr>
          <w:rStyle w:val="Refdenotaalpie"/>
          <w:rFonts w:ascii="Times New Roman" w:hAnsi="Times New Roman" w:cs="Times New Roman"/>
          <w:sz w:val="24"/>
          <w:szCs w:val="24"/>
          <w:lang w:eastAsia="es-ES"/>
        </w:rPr>
        <w:footnoteReference w:id="170"/>
      </w:r>
      <w:r w:rsidRPr="005B794D">
        <w:rPr>
          <w:rFonts w:ascii="Times New Roman" w:eastAsia="Times New Roman" w:hAnsi="Times New Roman" w:cs="Times New Roman"/>
          <w:kern w:val="0"/>
          <w:sz w:val="24"/>
          <w:szCs w:val="24"/>
          <w:lang w:eastAsia="es-ES"/>
          <w14:ligatures w14:val="none"/>
        </w:rPr>
        <w:t>. En est</w:t>
      </w:r>
      <w:r w:rsidR="006D3E85" w:rsidRPr="005B794D">
        <w:rPr>
          <w:rFonts w:ascii="Times New Roman" w:eastAsia="Times New Roman" w:hAnsi="Times New Roman" w:cs="Times New Roman"/>
          <w:kern w:val="0"/>
          <w:sz w:val="24"/>
          <w:szCs w:val="24"/>
          <w:lang w:eastAsia="es-ES"/>
          <w14:ligatures w14:val="none"/>
        </w:rPr>
        <w:t>a ocasión</w:t>
      </w:r>
      <w:r w:rsidRPr="005B794D">
        <w:rPr>
          <w:rFonts w:ascii="Times New Roman" w:eastAsia="Times New Roman" w:hAnsi="Times New Roman" w:cs="Times New Roman"/>
          <w:kern w:val="0"/>
          <w:sz w:val="24"/>
          <w:szCs w:val="24"/>
          <w:lang w:eastAsia="es-ES"/>
          <w14:ligatures w14:val="none"/>
        </w:rPr>
        <w:t>, sin embargo, s</w:t>
      </w:r>
      <w:r w:rsidR="006D3E85" w:rsidRPr="005B794D">
        <w:rPr>
          <w:rFonts w:ascii="Times New Roman" w:eastAsia="Times New Roman" w:hAnsi="Times New Roman" w:cs="Times New Roman"/>
          <w:kern w:val="0"/>
          <w:sz w:val="24"/>
          <w:szCs w:val="24"/>
          <w:lang w:eastAsia="es-ES"/>
          <w14:ligatures w14:val="none"/>
        </w:rPr>
        <w:t>í</w:t>
      </w:r>
      <w:r w:rsidRPr="005B794D">
        <w:rPr>
          <w:rFonts w:ascii="Times New Roman" w:eastAsia="Times New Roman" w:hAnsi="Times New Roman" w:cs="Times New Roman"/>
          <w:kern w:val="0"/>
          <w:sz w:val="24"/>
          <w:szCs w:val="24"/>
          <w:lang w:eastAsia="es-ES"/>
          <w14:ligatures w14:val="none"/>
        </w:rPr>
        <w:t xml:space="preserve"> queda clara la determinación de la competencia judicial, y </w:t>
      </w:r>
      <w:proofErr w:type="spellStart"/>
      <w:r w:rsidRPr="005B794D">
        <w:rPr>
          <w:rFonts w:ascii="Times New Roman" w:eastAsia="Times New Roman" w:hAnsi="Times New Roman" w:cs="Times New Roman"/>
          <w:kern w:val="0"/>
          <w:sz w:val="24"/>
          <w:szCs w:val="24"/>
          <w:lang w:eastAsia="es-ES"/>
          <w14:ligatures w14:val="none"/>
        </w:rPr>
        <w:t>cual</w:t>
      </w:r>
      <w:proofErr w:type="spellEnd"/>
      <w:r w:rsidRPr="005B794D">
        <w:rPr>
          <w:rFonts w:ascii="Times New Roman" w:eastAsia="Times New Roman" w:hAnsi="Times New Roman" w:cs="Times New Roman"/>
          <w:kern w:val="0"/>
          <w:sz w:val="24"/>
          <w:szCs w:val="24"/>
          <w:lang w:eastAsia="es-ES"/>
          <w14:ligatures w14:val="none"/>
        </w:rPr>
        <w:t xml:space="preserve"> es la base de </w:t>
      </w:r>
      <w:proofErr w:type="gramStart"/>
      <w:r w:rsidRPr="005B794D">
        <w:rPr>
          <w:rFonts w:ascii="Times New Roman" w:eastAsia="Times New Roman" w:hAnsi="Times New Roman" w:cs="Times New Roman"/>
          <w:kern w:val="0"/>
          <w:sz w:val="24"/>
          <w:szCs w:val="24"/>
          <w:lang w:eastAsia="es-ES"/>
          <w14:ligatures w14:val="none"/>
        </w:rPr>
        <w:t>la misma</w:t>
      </w:r>
      <w:proofErr w:type="gramEnd"/>
      <w:r w:rsidRPr="005B794D">
        <w:rPr>
          <w:rFonts w:ascii="Times New Roman" w:eastAsia="Times New Roman" w:hAnsi="Times New Roman" w:cs="Times New Roman"/>
          <w:kern w:val="0"/>
          <w:sz w:val="24"/>
          <w:szCs w:val="24"/>
          <w:lang w:eastAsia="es-ES"/>
          <w14:ligatures w14:val="none"/>
        </w:rPr>
        <w:t xml:space="preserve">: </w:t>
      </w:r>
    </w:p>
    <w:p w14:paraId="3FD220F1" w14:textId="77777777" w:rsidR="00FF7515" w:rsidRPr="005B794D" w:rsidRDefault="00FF7515" w:rsidP="00FF7515">
      <w:pPr>
        <w:spacing w:after="120"/>
        <w:ind w:left="708"/>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i/>
          <w:iCs/>
          <w:kern w:val="0"/>
          <w:sz w:val="24"/>
          <w:szCs w:val="24"/>
          <w:lang w:eastAsia="es-ES"/>
          <w14:ligatures w14:val="none"/>
        </w:rPr>
        <w:t>es el competente para conocer de los conflictos entre el COI y sus funcionarios, tal y como se ha acordado por la sentencia recurrida, confirmando las resoluciones emitidas en la instancia que declararon la incompetencia de jurisdicción para el conocimiento del asunto frente al COI, debiendo la parte actora ejercitar su acción ante el Tribunal Administrativo de la Organización Internacional del Trabajo</w:t>
      </w:r>
      <w:r w:rsidRPr="005B794D">
        <w:rPr>
          <w:rFonts w:ascii="Times New Roman" w:eastAsia="Times New Roman" w:hAnsi="Times New Roman" w:cs="Times New Roman"/>
          <w:kern w:val="0"/>
          <w:sz w:val="24"/>
          <w:szCs w:val="24"/>
          <w:lang w:eastAsia="es-ES"/>
          <w14:ligatures w14:val="none"/>
        </w:rPr>
        <w:t xml:space="preserve">”. </w:t>
      </w:r>
    </w:p>
    <w:p w14:paraId="7B469523" w14:textId="77777777" w:rsidR="00FF7515" w:rsidRPr="005B794D" w:rsidRDefault="00FF7515" w:rsidP="00FF7515">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Ello debido a que </w:t>
      </w:r>
    </w:p>
    <w:p w14:paraId="5DD46CE1" w14:textId="77777777" w:rsidR="00FF7515" w:rsidRPr="005B794D" w:rsidRDefault="00FF7515" w:rsidP="00FF7515">
      <w:pPr>
        <w:spacing w:after="120"/>
        <w:ind w:left="708"/>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“[e]</w:t>
      </w:r>
      <w:r w:rsidRPr="005B794D">
        <w:rPr>
          <w:rFonts w:ascii="Times New Roman" w:eastAsia="Times New Roman" w:hAnsi="Times New Roman" w:cs="Times New Roman"/>
          <w:i/>
          <w:iCs/>
          <w:kern w:val="0"/>
          <w:sz w:val="24"/>
          <w:szCs w:val="24"/>
          <w:lang w:eastAsia="es-ES"/>
          <w14:ligatures w14:val="none"/>
        </w:rPr>
        <w:t>l art. 23 del Acuerdo</w:t>
      </w:r>
      <w:r w:rsidRPr="005B794D">
        <w:rPr>
          <w:rFonts w:ascii="Times New Roman" w:eastAsia="Times New Roman" w:hAnsi="Times New Roman" w:cs="Times New Roman"/>
          <w:kern w:val="0"/>
          <w:sz w:val="24"/>
          <w:szCs w:val="24"/>
          <w:lang w:eastAsia="es-ES"/>
          <w14:ligatures w14:val="none"/>
        </w:rPr>
        <w:t xml:space="preserve"> [Acuerdo de Sede entre el Reino de España y Consejo Oleícola Internacional en fecha 28 de noviembre de 2019 (BOE 6-5-2021)] </w:t>
      </w:r>
      <w:r w:rsidRPr="005B794D">
        <w:rPr>
          <w:rFonts w:ascii="Times New Roman" w:eastAsia="Times New Roman" w:hAnsi="Times New Roman" w:cs="Times New Roman"/>
          <w:i/>
          <w:iCs/>
          <w:kern w:val="0"/>
          <w:sz w:val="24"/>
          <w:szCs w:val="24"/>
          <w:lang w:eastAsia="es-ES"/>
          <w14:ligatures w14:val="none"/>
        </w:rPr>
        <w:t>(al igual que lo establecía el art. 18 del texto precedente) plasma cómo el COI tiene reconocida la competencia del Tribunal Administrativo de la OIT, estableciéndose expresamente que dicho órgano será el competente para conocer de los conflictos entre la organización y sus funcionarios</w:t>
      </w:r>
      <w:r w:rsidRPr="005B794D">
        <w:rPr>
          <w:rFonts w:ascii="Times New Roman" w:eastAsia="Times New Roman" w:hAnsi="Times New Roman" w:cs="Times New Roman"/>
          <w:kern w:val="0"/>
          <w:sz w:val="24"/>
          <w:szCs w:val="24"/>
          <w:lang w:eastAsia="es-ES"/>
          <w14:ligatures w14:val="none"/>
        </w:rPr>
        <w:t>”</w:t>
      </w:r>
      <w:r w:rsidRPr="005B794D">
        <w:rPr>
          <w:rStyle w:val="Refdenotaalpie"/>
          <w:rFonts w:ascii="Times New Roman" w:hAnsi="Times New Roman" w:cs="Times New Roman"/>
          <w:sz w:val="24"/>
          <w:szCs w:val="24"/>
          <w:lang w:eastAsia="es-ES"/>
        </w:rPr>
        <w:t xml:space="preserve"> </w:t>
      </w:r>
      <w:r w:rsidRPr="005B794D">
        <w:rPr>
          <w:rStyle w:val="Refdenotaalpie"/>
          <w:rFonts w:ascii="Times New Roman" w:hAnsi="Times New Roman" w:cs="Times New Roman"/>
          <w:sz w:val="24"/>
          <w:szCs w:val="24"/>
          <w:lang w:eastAsia="es-ES"/>
        </w:rPr>
        <w:footnoteReference w:id="171"/>
      </w:r>
      <w:r w:rsidRPr="005B794D">
        <w:rPr>
          <w:rFonts w:ascii="Times New Roman" w:eastAsia="Times New Roman" w:hAnsi="Times New Roman" w:cs="Times New Roman"/>
          <w:kern w:val="0"/>
          <w:sz w:val="24"/>
          <w:szCs w:val="24"/>
          <w:lang w:eastAsia="es-ES"/>
          <w14:ligatures w14:val="none"/>
        </w:rPr>
        <w:t>.</w:t>
      </w:r>
    </w:p>
    <w:bookmarkEnd w:id="7"/>
    <w:p w14:paraId="2AA003BD" w14:textId="57BC3423" w:rsidR="00C76C93" w:rsidRPr="005B794D" w:rsidRDefault="00C76C93" w:rsidP="00F3093D">
      <w:pPr>
        <w:spacing w:after="120"/>
        <w:jc w:val="both"/>
        <w:rPr>
          <w:rFonts w:ascii="Times New Roman" w:eastAsia="Times New Roman" w:hAnsi="Times New Roman" w:cs="Times New Roman"/>
          <w:color w:val="EE0000"/>
          <w:kern w:val="0"/>
          <w:sz w:val="24"/>
          <w:szCs w:val="24"/>
          <w:lang w:eastAsia="es-ES"/>
          <w14:ligatures w14:val="none"/>
        </w:rPr>
      </w:pPr>
    </w:p>
    <w:p w14:paraId="449840CA" w14:textId="0F8FD290" w:rsidR="00C76C93" w:rsidRPr="005B794D" w:rsidRDefault="00B266D0" w:rsidP="00C76C93">
      <w:pPr>
        <w:pStyle w:val="Prrafodelista"/>
        <w:numPr>
          <w:ilvl w:val="0"/>
          <w:numId w:val="15"/>
        </w:numPr>
        <w:spacing w:after="120"/>
        <w:jc w:val="both"/>
        <w:rPr>
          <w:rFonts w:ascii="Times New Roman" w:eastAsia="Times New Roman" w:hAnsi="Times New Roman" w:cs="Times New Roman"/>
          <w:kern w:val="0"/>
          <w:sz w:val="24"/>
          <w:szCs w:val="24"/>
          <w:lang w:eastAsia="es-ES"/>
          <w14:ligatures w14:val="none"/>
        </w:rPr>
      </w:pPr>
      <w:r>
        <w:rPr>
          <w:rFonts w:ascii="Times New Roman" w:eastAsia="Times New Roman" w:hAnsi="Times New Roman" w:cs="Times New Roman"/>
          <w:kern w:val="0"/>
          <w:sz w:val="24"/>
          <w:szCs w:val="24"/>
          <w:lang w:eastAsia="es-ES"/>
          <w14:ligatures w14:val="none"/>
        </w:rPr>
        <w:t>Otras d</w:t>
      </w:r>
      <w:r w:rsidR="00C76C93" w:rsidRPr="005B794D">
        <w:rPr>
          <w:rFonts w:ascii="Times New Roman" w:eastAsia="Times New Roman" w:hAnsi="Times New Roman" w:cs="Times New Roman"/>
          <w:kern w:val="0"/>
          <w:sz w:val="24"/>
          <w:szCs w:val="24"/>
          <w:lang w:eastAsia="es-ES"/>
          <w14:ligatures w14:val="none"/>
        </w:rPr>
        <w:t>ecisiones</w:t>
      </w:r>
    </w:p>
    <w:p w14:paraId="489A6C6B" w14:textId="6CF6A914" w:rsidR="006F75BC" w:rsidRPr="005B794D" w:rsidRDefault="001073F2" w:rsidP="00F1419B">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El bloque final está compuesto por </w:t>
      </w:r>
      <w:r w:rsidR="006F75BC" w:rsidRPr="005B794D">
        <w:rPr>
          <w:rFonts w:ascii="Times New Roman" w:eastAsia="Times New Roman" w:hAnsi="Times New Roman" w:cs="Times New Roman"/>
          <w:kern w:val="0"/>
          <w:sz w:val="24"/>
          <w:szCs w:val="24"/>
          <w:lang w:eastAsia="es-ES"/>
          <w14:ligatures w14:val="none"/>
        </w:rPr>
        <w:t>5</w:t>
      </w:r>
      <w:r w:rsidRPr="005B794D">
        <w:rPr>
          <w:rFonts w:ascii="Times New Roman" w:eastAsia="Times New Roman" w:hAnsi="Times New Roman" w:cs="Times New Roman"/>
          <w:kern w:val="0"/>
          <w:sz w:val="24"/>
          <w:szCs w:val="24"/>
          <w:lang w:eastAsia="es-ES"/>
          <w14:ligatures w14:val="none"/>
        </w:rPr>
        <w:t xml:space="preserve"> </w:t>
      </w:r>
      <w:r w:rsidR="006F75BC" w:rsidRPr="005B794D">
        <w:rPr>
          <w:rFonts w:ascii="Times New Roman" w:eastAsia="Times New Roman" w:hAnsi="Times New Roman" w:cs="Times New Roman"/>
          <w:kern w:val="0"/>
          <w:sz w:val="24"/>
          <w:szCs w:val="24"/>
          <w:lang w:eastAsia="es-ES"/>
          <w14:ligatures w14:val="none"/>
        </w:rPr>
        <w:t>decisiones</w:t>
      </w:r>
      <w:r w:rsidRPr="005B794D">
        <w:rPr>
          <w:rFonts w:ascii="Times New Roman" w:eastAsia="Times New Roman" w:hAnsi="Times New Roman" w:cs="Times New Roman"/>
          <w:kern w:val="0"/>
          <w:sz w:val="24"/>
          <w:szCs w:val="24"/>
          <w:lang w:eastAsia="es-ES"/>
          <w14:ligatures w14:val="none"/>
        </w:rPr>
        <w:t xml:space="preserve"> de carácter variado</w:t>
      </w:r>
      <w:r w:rsidR="00BF4C2A" w:rsidRPr="005B794D">
        <w:rPr>
          <w:rFonts w:ascii="Times New Roman" w:eastAsia="Times New Roman" w:hAnsi="Times New Roman" w:cs="Times New Roman"/>
          <w:kern w:val="0"/>
          <w:sz w:val="24"/>
          <w:szCs w:val="24"/>
          <w:lang w:eastAsia="es-ES"/>
          <w14:ligatures w14:val="none"/>
        </w:rPr>
        <w:t>.</w:t>
      </w:r>
      <w:r w:rsidR="00840985" w:rsidRPr="005B794D">
        <w:rPr>
          <w:rFonts w:ascii="Times New Roman" w:eastAsia="Times New Roman" w:hAnsi="Times New Roman" w:cs="Times New Roman"/>
          <w:kern w:val="0"/>
          <w:sz w:val="24"/>
          <w:szCs w:val="24"/>
          <w:lang w:eastAsia="es-ES"/>
          <w14:ligatures w14:val="none"/>
        </w:rPr>
        <w:t xml:space="preserve"> </w:t>
      </w:r>
      <w:r w:rsidR="006F75BC" w:rsidRPr="005B794D">
        <w:rPr>
          <w:rFonts w:ascii="Times New Roman" w:eastAsia="Times New Roman" w:hAnsi="Times New Roman" w:cs="Times New Roman"/>
          <w:kern w:val="0"/>
          <w:sz w:val="24"/>
          <w:szCs w:val="24"/>
          <w:lang w:eastAsia="es-ES"/>
          <w14:ligatures w14:val="none"/>
        </w:rPr>
        <w:t>La primera</w:t>
      </w:r>
      <w:r w:rsidR="006F75BC" w:rsidRPr="005B794D">
        <w:rPr>
          <w:rStyle w:val="Refdenotaalpie"/>
          <w:rFonts w:ascii="Times New Roman" w:eastAsia="Times New Roman" w:hAnsi="Times New Roman" w:cs="Times New Roman"/>
          <w:kern w:val="0"/>
          <w:sz w:val="24"/>
          <w:szCs w:val="24"/>
          <w:lang w:eastAsia="es-ES"/>
          <w14:ligatures w14:val="none"/>
        </w:rPr>
        <w:footnoteReference w:id="172"/>
      </w:r>
      <w:r w:rsidR="00F1419B" w:rsidRPr="005B794D">
        <w:rPr>
          <w:rFonts w:ascii="Times New Roman" w:eastAsia="Times New Roman" w:hAnsi="Times New Roman" w:cs="Times New Roman"/>
          <w:kern w:val="0"/>
          <w:sz w:val="24"/>
          <w:szCs w:val="24"/>
          <w:lang w:eastAsia="es-ES"/>
          <w14:ligatures w14:val="none"/>
        </w:rPr>
        <w:t xml:space="preserve"> versa sobre la </w:t>
      </w:r>
      <w:r w:rsidR="00653626">
        <w:rPr>
          <w:rFonts w:ascii="Times New Roman" w:eastAsia="Times New Roman" w:hAnsi="Times New Roman" w:cs="Times New Roman"/>
          <w:kern w:val="0"/>
          <w:sz w:val="24"/>
          <w:szCs w:val="24"/>
          <w:lang w:eastAsia="es-ES"/>
          <w14:ligatures w14:val="none"/>
        </w:rPr>
        <w:t xml:space="preserve">determinación de la </w:t>
      </w:r>
      <w:r w:rsidR="00F1419B" w:rsidRPr="005B794D">
        <w:rPr>
          <w:rFonts w:ascii="Times New Roman" w:eastAsia="Times New Roman" w:hAnsi="Times New Roman" w:cs="Times New Roman"/>
          <w:kern w:val="0"/>
          <w:sz w:val="24"/>
          <w:szCs w:val="24"/>
          <w:lang w:eastAsia="es-ES"/>
          <w14:ligatures w14:val="none"/>
        </w:rPr>
        <w:t xml:space="preserve">competencia judicial </w:t>
      </w:r>
      <w:r w:rsidR="00653626">
        <w:rPr>
          <w:rFonts w:ascii="Times New Roman" w:eastAsia="Times New Roman" w:hAnsi="Times New Roman" w:cs="Times New Roman"/>
          <w:kern w:val="0"/>
          <w:sz w:val="24"/>
          <w:szCs w:val="24"/>
          <w:lang w:eastAsia="es-ES"/>
          <w14:ligatures w14:val="none"/>
        </w:rPr>
        <w:t xml:space="preserve">internacional de los tribunales españoles </w:t>
      </w:r>
      <w:r w:rsidR="00F1419B" w:rsidRPr="005B794D">
        <w:rPr>
          <w:rFonts w:ascii="Times New Roman" w:eastAsia="Times New Roman" w:hAnsi="Times New Roman" w:cs="Times New Roman"/>
          <w:kern w:val="0"/>
          <w:sz w:val="24"/>
          <w:szCs w:val="24"/>
          <w:lang w:eastAsia="es-ES"/>
          <w14:ligatures w14:val="none"/>
        </w:rPr>
        <w:t>respecto a una</w:t>
      </w:r>
      <w:r w:rsidR="008E3C5F" w:rsidRPr="005B794D">
        <w:rPr>
          <w:rFonts w:ascii="Times New Roman" w:eastAsia="Times New Roman" w:hAnsi="Times New Roman" w:cs="Times New Roman"/>
          <w:kern w:val="0"/>
          <w:sz w:val="24"/>
          <w:szCs w:val="24"/>
          <w:lang w:eastAsia="es-ES"/>
          <w14:ligatures w14:val="none"/>
        </w:rPr>
        <w:t xml:space="preserve"> pretendida intromisión en el derecho a la propia imagen y en el derecho a la intimidad personal y familiar</w:t>
      </w:r>
      <w:r w:rsidR="00653626">
        <w:rPr>
          <w:rFonts w:ascii="Times New Roman" w:eastAsia="Times New Roman" w:hAnsi="Times New Roman" w:cs="Times New Roman"/>
          <w:kern w:val="0"/>
          <w:sz w:val="24"/>
          <w:szCs w:val="24"/>
          <w:lang w:eastAsia="es-ES"/>
          <w14:ligatures w14:val="none"/>
        </w:rPr>
        <w:t xml:space="preserve">: la </w:t>
      </w:r>
      <w:r w:rsidR="008E3C5F" w:rsidRPr="005B794D">
        <w:rPr>
          <w:rFonts w:ascii="Times New Roman" w:eastAsia="Times New Roman" w:hAnsi="Times New Roman" w:cs="Times New Roman"/>
          <w:kern w:val="0"/>
          <w:sz w:val="24"/>
          <w:szCs w:val="24"/>
          <w:lang w:eastAsia="es-ES"/>
          <w14:ligatures w14:val="none"/>
        </w:rPr>
        <w:t xml:space="preserve">publicación en Facebook de fotos de un matrimonio </w:t>
      </w:r>
      <w:proofErr w:type="gramStart"/>
      <w:r w:rsidR="008E3C5F" w:rsidRPr="005B794D">
        <w:rPr>
          <w:rFonts w:ascii="Times New Roman" w:eastAsia="Times New Roman" w:hAnsi="Times New Roman" w:cs="Times New Roman"/>
          <w:kern w:val="0"/>
          <w:sz w:val="24"/>
          <w:szCs w:val="24"/>
          <w:lang w:eastAsia="es-ES"/>
          <w14:ligatures w14:val="none"/>
        </w:rPr>
        <w:t>hispano-francés</w:t>
      </w:r>
      <w:proofErr w:type="gramEnd"/>
      <w:r w:rsidR="008E3C5F" w:rsidRPr="005B794D">
        <w:rPr>
          <w:rFonts w:ascii="Times New Roman" w:eastAsia="Times New Roman" w:hAnsi="Times New Roman" w:cs="Times New Roman"/>
          <w:kern w:val="0"/>
          <w:sz w:val="24"/>
          <w:szCs w:val="24"/>
          <w:lang w:eastAsia="es-ES"/>
          <w14:ligatures w14:val="none"/>
        </w:rPr>
        <w:t>, por uno de los cónyuges</w:t>
      </w:r>
      <w:r w:rsidR="007772B1" w:rsidRPr="005B794D">
        <w:rPr>
          <w:rFonts w:ascii="Times New Roman" w:eastAsia="Times New Roman" w:hAnsi="Times New Roman" w:cs="Times New Roman"/>
          <w:kern w:val="0"/>
          <w:sz w:val="24"/>
          <w:szCs w:val="24"/>
          <w:lang w:eastAsia="es-ES"/>
          <w14:ligatures w14:val="none"/>
        </w:rPr>
        <w:t>,</w:t>
      </w:r>
      <w:r w:rsidR="008E3C5F" w:rsidRPr="005B794D">
        <w:rPr>
          <w:rFonts w:ascii="Times New Roman" w:eastAsia="Times New Roman" w:hAnsi="Times New Roman" w:cs="Times New Roman"/>
          <w:kern w:val="0"/>
          <w:sz w:val="24"/>
          <w:szCs w:val="24"/>
          <w:lang w:eastAsia="es-ES"/>
          <w14:ligatures w14:val="none"/>
        </w:rPr>
        <w:t xml:space="preserve"> supuestamente sin consentimiento del otro</w:t>
      </w:r>
      <w:r w:rsidR="007C7EE9" w:rsidRPr="005B794D">
        <w:rPr>
          <w:rFonts w:ascii="Times New Roman" w:eastAsia="Times New Roman" w:hAnsi="Times New Roman" w:cs="Times New Roman"/>
          <w:kern w:val="0"/>
          <w:sz w:val="24"/>
          <w:szCs w:val="24"/>
          <w:lang w:eastAsia="es-ES"/>
          <w14:ligatures w14:val="none"/>
        </w:rPr>
        <w:t>. Dicha decisión aplica</w:t>
      </w:r>
      <w:r w:rsidR="008E3C5F" w:rsidRPr="005B794D">
        <w:rPr>
          <w:rFonts w:ascii="Times New Roman" w:eastAsia="Times New Roman" w:hAnsi="Times New Roman" w:cs="Times New Roman"/>
          <w:kern w:val="0"/>
          <w:sz w:val="24"/>
          <w:szCs w:val="24"/>
          <w:lang w:eastAsia="es-ES"/>
          <w14:ligatures w14:val="none"/>
        </w:rPr>
        <w:t xml:space="preserve"> correcta</w:t>
      </w:r>
      <w:r w:rsidR="007C7EE9" w:rsidRPr="005B794D">
        <w:rPr>
          <w:rFonts w:ascii="Times New Roman" w:eastAsia="Times New Roman" w:hAnsi="Times New Roman" w:cs="Times New Roman"/>
          <w:kern w:val="0"/>
          <w:sz w:val="24"/>
          <w:szCs w:val="24"/>
          <w:lang w:eastAsia="es-ES"/>
          <w14:ligatures w14:val="none"/>
        </w:rPr>
        <w:t>mente</w:t>
      </w:r>
      <w:r w:rsidR="008E3C5F" w:rsidRPr="005B794D">
        <w:rPr>
          <w:rFonts w:ascii="Times New Roman" w:eastAsia="Times New Roman" w:hAnsi="Times New Roman" w:cs="Times New Roman"/>
          <w:kern w:val="0"/>
          <w:sz w:val="24"/>
          <w:szCs w:val="24"/>
          <w:lang w:eastAsia="es-ES"/>
          <w14:ligatures w14:val="none"/>
        </w:rPr>
        <w:t xml:space="preserve"> </w:t>
      </w:r>
      <w:r w:rsidR="007C7EE9" w:rsidRPr="005B794D">
        <w:rPr>
          <w:rFonts w:ascii="Times New Roman" w:eastAsia="Times New Roman" w:hAnsi="Times New Roman" w:cs="Times New Roman"/>
          <w:kern w:val="0"/>
          <w:sz w:val="24"/>
          <w:szCs w:val="24"/>
          <w:lang w:eastAsia="es-ES"/>
          <w14:ligatures w14:val="none"/>
        </w:rPr>
        <w:t>Bruselas I bis y la jurisprudencia</w:t>
      </w:r>
      <w:r w:rsidR="008E3C5F" w:rsidRPr="005B794D">
        <w:rPr>
          <w:rFonts w:ascii="Times New Roman" w:eastAsia="Times New Roman" w:hAnsi="Times New Roman" w:cs="Times New Roman"/>
          <w:kern w:val="0"/>
          <w:sz w:val="24"/>
          <w:szCs w:val="24"/>
          <w:lang w:eastAsia="es-ES"/>
          <w14:ligatures w14:val="none"/>
        </w:rPr>
        <w:t xml:space="preserve"> e-</w:t>
      </w:r>
      <w:r w:rsidR="006C2B22" w:rsidRPr="005B794D">
        <w:rPr>
          <w:rFonts w:ascii="Times New Roman" w:eastAsia="Times New Roman" w:hAnsi="Times New Roman" w:cs="Times New Roman"/>
          <w:kern w:val="0"/>
          <w:sz w:val="24"/>
          <w:szCs w:val="24"/>
          <w:lang w:eastAsia="es-ES"/>
          <w14:ligatures w14:val="none"/>
        </w:rPr>
        <w:t>D</w:t>
      </w:r>
      <w:r w:rsidR="008E3C5F" w:rsidRPr="005B794D">
        <w:rPr>
          <w:rFonts w:ascii="Times New Roman" w:eastAsia="Times New Roman" w:hAnsi="Times New Roman" w:cs="Times New Roman"/>
          <w:kern w:val="0"/>
          <w:sz w:val="24"/>
          <w:szCs w:val="24"/>
          <w:lang w:eastAsia="es-ES"/>
          <w14:ligatures w14:val="none"/>
        </w:rPr>
        <w:t>ate</w:t>
      </w:r>
      <w:r w:rsidR="00FB559C" w:rsidRPr="005B794D">
        <w:rPr>
          <w:rStyle w:val="Refdenotaalpie"/>
          <w:rFonts w:ascii="Times New Roman" w:eastAsia="Times New Roman" w:hAnsi="Times New Roman" w:cs="Times New Roman"/>
          <w:kern w:val="0"/>
          <w:sz w:val="24"/>
          <w:szCs w:val="24"/>
          <w:lang w:eastAsia="es-ES"/>
          <w14:ligatures w14:val="none"/>
        </w:rPr>
        <w:footnoteReference w:id="173"/>
      </w:r>
      <w:r w:rsidR="007C7EE9" w:rsidRPr="005B794D">
        <w:rPr>
          <w:rFonts w:ascii="Times New Roman" w:eastAsia="Times New Roman" w:hAnsi="Times New Roman" w:cs="Times New Roman"/>
          <w:kern w:val="0"/>
          <w:sz w:val="24"/>
          <w:szCs w:val="24"/>
          <w:lang w:eastAsia="es-ES"/>
          <w14:ligatures w14:val="none"/>
        </w:rPr>
        <w:t xml:space="preserve"> del TJUE</w:t>
      </w:r>
      <w:r w:rsidR="003134F9" w:rsidRPr="005B794D">
        <w:rPr>
          <w:rFonts w:ascii="Times New Roman" w:eastAsia="Times New Roman" w:hAnsi="Times New Roman" w:cs="Times New Roman"/>
          <w:kern w:val="0"/>
          <w:sz w:val="24"/>
          <w:szCs w:val="24"/>
          <w:lang w:eastAsia="es-ES"/>
          <w14:ligatures w14:val="none"/>
        </w:rPr>
        <w:t>,</w:t>
      </w:r>
      <w:r w:rsidR="008E3C5F" w:rsidRPr="005B794D">
        <w:rPr>
          <w:rFonts w:ascii="Times New Roman" w:eastAsia="Times New Roman" w:hAnsi="Times New Roman" w:cs="Times New Roman"/>
          <w:kern w:val="0"/>
          <w:sz w:val="24"/>
          <w:szCs w:val="24"/>
          <w:lang w:eastAsia="es-ES"/>
          <w14:ligatures w14:val="none"/>
        </w:rPr>
        <w:t xml:space="preserve"> </w:t>
      </w:r>
      <w:r w:rsidR="003134F9" w:rsidRPr="005B794D">
        <w:rPr>
          <w:rFonts w:ascii="Times New Roman" w:eastAsia="Times New Roman" w:hAnsi="Times New Roman" w:cs="Times New Roman"/>
          <w:kern w:val="0"/>
          <w:sz w:val="24"/>
          <w:szCs w:val="24"/>
          <w:lang w:eastAsia="es-ES"/>
          <w14:ligatures w14:val="none"/>
        </w:rPr>
        <w:t xml:space="preserve">concluyendo que hay competencia judicial </w:t>
      </w:r>
      <w:r w:rsidR="00DA3B58" w:rsidRPr="005B794D">
        <w:rPr>
          <w:rFonts w:ascii="Times New Roman" w:eastAsia="Times New Roman" w:hAnsi="Times New Roman" w:cs="Times New Roman"/>
          <w:kern w:val="0"/>
          <w:sz w:val="24"/>
          <w:szCs w:val="24"/>
          <w:lang w:eastAsia="es-ES"/>
          <w14:ligatures w14:val="none"/>
        </w:rPr>
        <w:t xml:space="preserve">internacional </w:t>
      </w:r>
      <w:r w:rsidR="00630344" w:rsidRPr="005B794D">
        <w:rPr>
          <w:rFonts w:ascii="Times New Roman" w:eastAsia="Times New Roman" w:hAnsi="Times New Roman" w:cs="Times New Roman"/>
          <w:kern w:val="0"/>
          <w:sz w:val="24"/>
          <w:szCs w:val="24"/>
          <w:lang w:eastAsia="es-ES"/>
          <w14:ligatures w14:val="none"/>
        </w:rPr>
        <w:t>(</w:t>
      </w:r>
      <w:r w:rsidR="00DA3B58" w:rsidRPr="005B794D">
        <w:rPr>
          <w:rFonts w:ascii="Times New Roman" w:eastAsia="Times New Roman" w:hAnsi="Times New Roman" w:cs="Times New Roman"/>
          <w:kern w:val="0"/>
          <w:sz w:val="24"/>
          <w:szCs w:val="24"/>
          <w:lang w:eastAsia="es-ES"/>
          <w14:ligatures w14:val="none"/>
        </w:rPr>
        <w:t>y territorial</w:t>
      </w:r>
      <w:r w:rsidR="00630344" w:rsidRPr="005B794D">
        <w:rPr>
          <w:rFonts w:ascii="Times New Roman" w:eastAsia="Times New Roman" w:hAnsi="Times New Roman" w:cs="Times New Roman"/>
          <w:kern w:val="0"/>
          <w:sz w:val="24"/>
          <w:szCs w:val="24"/>
          <w:lang w:eastAsia="es-ES"/>
          <w14:ligatures w14:val="none"/>
        </w:rPr>
        <w:t>, aunque no se aborde explícitamente)</w:t>
      </w:r>
      <w:r w:rsidR="00DA3B58" w:rsidRPr="005B794D">
        <w:rPr>
          <w:rFonts w:ascii="Times New Roman" w:eastAsia="Times New Roman" w:hAnsi="Times New Roman" w:cs="Times New Roman"/>
          <w:kern w:val="0"/>
          <w:sz w:val="24"/>
          <w:szCs w:val="24"/>
          <w:lang w:eastAsia="es-ES"/>
          <w14:ligatures w14:val="none"/>
        </w:rPr>
        <w:t xml:space="preserve"> </w:t>
      </w:r>
      <w:r w:rsidR="003134F9" w:rsidRPr="005B794D">
        <w:rPr>
          <w:rFonts w:ascii="Times New Roman" w:eastAsia="Times New Roman" w:hAnsi="Times New Roman" w:cs="Times New Roman"/>
          <w:kern w:val="0"/>
          <w:sz w:val="24"/>
          <w:szCs w:val="24"/>
          <w:lang w:eastAsia="es-ES"/>
          <w14:ligatures w14:val="none"/>
        </w:rPr>
        <w:t>en</w:t>
      </w:r>
      <w:r w:rsidR="008E3C5F" w:rsidRPr="005B794D">
        <w:rPr>
          <w:rFonts w:ascii="Times New Roman" w:eastAsia="Times New Roman" w:hAnsi="Times New Roman" w:cs="Times New Roman"/>
          <w:kern w:val="0"/>
          <w:sz w:val="24"/>
          <w:szCs w:val="24"/>
          <w:lang w:eastAsia="es-ES"/>
          <w14:ligatures w14:val="none"/>
        </w:rPr>
        <w:t xml:space="preserve"> el lugar de </w:t>
      </w:r>
      <w:r w:rsidR="000D1AD1" w:rsidRPr="005B794D">
        <w:rPr>
          <w:rFonts w:ascii="Times New Roman" w:eastAsia="Times New Roman" w:hAnsi="Times New Roman" w:cs="Times New Roman"/>
          <w:kern w:val="0"/>
          <w:sz w:val="24"/>
          <w:szCs w:val="24"/>
          <w:lang w:eastAsia="es-ES"/>
          <w14:ligatures w14:val="none"/>
        </w:rPr>
        <w:t>“</w:t>
      </w:r>
      <w:r w:rsidR="000D1AD1" w:rsidRPr="005B794D">
        <w:rPr>
          <w:rFonts w:ascii="Times New Roman" w:eastAsia="Times New Roman" w:hAnsi="Times New Roman" w:cs="Times New Roman"/>
          <w:i/>
          <w:iCs/>
          <w:kern w:val="0"/>
          <w:sz w:val="24"/>
          <w:szCs w:val="24"/>
          <w:lang w:eastAsia="es-ES"/>
          <w14:ligatures w14:val="none"/>
        </w:rPr>
        <w:t>centro de intereses principales</w:t>
      </w:r>
      <w:r w:rsidR="000D1AD1" w:rsidRPr="005B794D">
        <w:rPr>
          <w:rFonts w:ascii="Times New Roman" w:eastAsia="Times New Roman" w:hAnsi="Times New Roman" w:cs="Times New Roman"/>
          <w:kern w:val="0"/>
          <w:sz w:val="24"/>
          <w:szCs w:val="24"/>
          <w:lang w:eastAsia="es-ES"/>
          <w14:ligatures w14:val="none"/>
        </w:rPr>
        <w:t>”</w:t>
      </w:r>
      <w:r w:rsidR="008E3C5F" w:rsidRPr="005B794D">
        <w:rPr>
          <w:rFonts w:ascii="Times New Roman" w:eastAsia="Times New Roman" w:hAnsi="Times New Roman" w:cs="Times New Roman"/>
          <w:kern w:val="0"/>
          <w:sz w:val="24"/>
          <w:szCs w:val="24"/>
          <w:lang w:eastAsia="es-ES"/>
          <w14:ligatures w14:val="none"/>
        </w:rPr>
        <w:t xml:space="preserve"> de la supuesta víctima</w:t>
      </w:r>
      <w:r w:rsidR="00DA3B58" w:rsidRPr="005B794D">
        <w:rPr>
          <w:rFonts w:ascii="Times New Roman" w:eastAsia="Times New Roman" w:hAnsi="Times New Roman" w:cs="Times New Roman"/>
          <w:kern w:val="0"/>
          <w:sz w:val="24"/>
          <w:szCs w:val="24"/>
          <w:lang w:eastAsia="es-ES"/>
          <w14:ligatures w14:val="none"/>
        </w:rPr>
        <w:t xml:space="preserve">, sin realizar </w:t>
      </w:r>
      <w:r w:rsidR="008E3C5F" w:rsidRPr="005B794D">
        <w:rPr>
          <w:rFonts w:ascii="Times New Roman" w:eastAsia="Times New Roman" w:hAnsi="Times New Roman" w:cs="Times New Roman"/>
          <w:kern w:val="0"/>
          <w:sz w:val="24"/>
          <w:szCs w:val="24"/>
          <w:lang w:eastAsia="es-ES"/>
          <w14:ligatures w14:val="none"/>
        </w:rPr>
        <w:t>referencias a otros instrumentos</w:t>
      </w:r>
      <w:r w:rsidR="00BF4C2A" w:rsidRPr="005B794D">
        <w:rPr>
          <w:rFonts w:ascii="Times New Roman" w:eastAsia="Times New Roman" w:hAnsi="Times New Roman" w:cs="Times New Roman"/>
          <w:kern w:val="0"/>
          <w:sz w:val="24"/>
          <w:szCs w:val="24"/>
          <w:lang w:eastAsia="es-ES"/>
          <w14:ligatures w14:val="none"/>
        </w:rPr>
        <w:t xml:space="preserve"> (</w:t>
      </w:r>
      <w:r w:rsidR="008E3C5F" w:rsidRPr="005B794D">
        <w:rPr>
          <w:rFonts w:ascii="Times New Roman" w:eastAsia="Times New Roman" w:hAnsi="Times New Roman" w:cs="Times New Roman"/>
          <w:kern w:val="0"/>
          <w:sz w:val="24"/>
          <w:szCs w:val="24"/>
          <w:lang w:eastAsia="es-ES"/>
          <w14:ligatures w14:val="none"/>
        </w:rPr>
        <w:t xml:space="preserve">ni </w:t>
      </w:r>
      <w:r w:rsidR="00DA3B58" w:rsidRPr="005B794D">
        <w:rPr>
          <w:rFonts w:ascii="Times New Roman" w:eastAsia="Times New Roman" w:hAnsi="Times New Roman" w:cs="Times New Roman"/>
          <w:kern w:val="0"/>
          <w:sz w:val="24"/>
          <w:szCs w:val="24"/>
          <w:lang w:eastAsia="es-ES"/>
          <w14:ligatures w14:val="none"/>
        </w:rPr>
        <w:t xml:space="preserve">siquiera </w:t>
      </w:r>
      <w:r w:rsidR="008E3C5F" w:rsidRPr="005B794D">
        <w:rPr>
          <w:rFonts w:ascii="Times New Roman" w:eastAsia="Times New Roman" w:hAnsi="Times New Roman" w:cs="Times New Roman"/>
          <w:kern w:val="0"/>
          <w:sz w:val="24"/>
          <w:szCs w:val="24"/>
          <w:lang w:eastAsia="es-ES"/>
          <w14:ligatures w14:val="none"/>
        </w:rPr>
        <w:t>cumulativas</w:t>
      </w:r>
      <w:r w:rsidR="00BF4C2A" w:rsidRPr="005B794D">
        <w:rPr>
          <w:rFonts w:ascii="Times New Roman" w:eastAsia="Times New Roman" w:hAnsi="Times New Roman" w:cs="Times New Roman"/>
          <w:kern w:val="0"/>
          <w:sz w:val="24"/>
          <w:szCs w:val="24"/>
          <w:lang w:eastAsia="es-ES"/>
          <w14:ligatures w14:val="none"/>
        </w:rPr>
        <w:t>)</w:t>
      </w:r>
      <w:r w:rsidR="008E3C5F" w:rsidRPr="005B794D">
        <w:rPr>
          <w:rFonts w:ascii="Times New Roman" w:eastAsia="Times New Roman" w:hAnsi="Times New Roman" w:cs="Times New Roman"/>
          <w:kern w:val="0"/>
          <w:sz w:val="24"/>
          <w:szCs w:val="24"/>
          <w:lang w:eastAsia="es-ES"/>
          <w14:ligatures w14:val="none"/>
        </w:rPr>
        <w:t>.</w:t>
      </w:r>
    </w:p>
    <w:p w14:paraId="54D1D8D6" w14:textId="6C4BFBC4" w:rsidR="00EF3848" w:rsidRPr="005B794D" w:rsidRDefault="00FF407D" w:rsidP="00FF407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lastRenderedPageBreak/>
        <w:t>En l</w:t>
      </w:r>
      <w:r w:rsidR="008E3C5F" w:rsidRPr="005B794D">
        <w:rPr>
          <w:rFonts w:ascii="Times New Roman" w:eastAsia="Times New Roman" w:hAnsi="Times New Roman" w:cs="Times New Roman"/>
          <w:kern w:val="0"/>
          <w:sz w:val="24"/>
          <w:szCs w:val="24"/>
          <w:lang w:eastAsia="es-ES"/>
          <w14:ligatures w14:val="none"/>
        </w:rPr>
        <w:t>a segunda</w:t>
      </w:r>
      <w:r w:rsidRPr="005B794D">
        <w:rPr>
          <w:rFonts w:ascii="Times New Roman" w:eastAsia="Times New Roman" w:hAnsi="Times New Roman" w:cs="Times New Roman"/>
          <w:kern w:val="0"/>
          <w:sz w:val="24"/>
          <w:szCs w:val="24"/>
          <w:lang w:eastAsia="es-ES"/>
          <w14:ligatures w14:val="none"/>
        </w:rPr>
        <w:t xml:space="preserve"> decisión</w:t>
      </w:r>
      <w:r w:rsidR="008E3C5F" w:rsidRPr="005B794D">
        <w:rPr>
          <w:rStyle w:val="Refdenotaalpie"/>
          <w:rFonts w:ascii="Times New Roman" w:eastAsia="Times New Roman" w:hAnsi="Times New Roman" w:cs="Times New Roman"/>
          <w:kern w:val="0"/>
          <w:sz w:val="24"/>
          <w:szCs w:val="24"/>
          <w:lang w:eastAsia="es-ES"/>
          <w14:ligatures w14:val="none"/>
        </w:rPr>
        <w:footnoteReference w:id="174"/>
      </w:r>
      <w:r w:rsidRPr="005B794D">
        <w:rPr>
          <w:rFonts w:ascii="Times New Roman" w:eastAsia="Times New Roman" w:hAnsi="Times New Roman" w:cs="Times New Roman"/>
          <w:kern w:val="0"/>
          <w:sz w:val="24"/>
          <w:szCs w:val="24"/>
          <w:lang w:eastAsia="es-ES"/>
          <w14:ligatures w14:val="none"/>
        </w:rPr>
        <w:t xml:space="preserve"> </w:t>
      </w:r>
      <w:r w:rsidR="00B16137" w:rsidRPr="005B794D">
        <w:rPr>
          <w:rFonts w:ascii="Times New Roman" w:eastAsia="Times New Roman" w:hAnsi="Times New Roman" w:cs="Times New Roman"/>
          <w:kern w:val="0"/>
          <w:sz w:val="24"/>
          <w:szCs w:val="24"/>
          <w:lang w:eastAsia="es-ES"/>
          <w14:ligatures w14:val="none"/>
        </w:rPr>
        <w:t>el fondo del asunto versa sobre la potencial nulidad de pleno derecho de una serie de contratos de aprovechamiento por turnos de bienes inmuebles</w:t>
      </w:r>
      <w:r w:rsidR="007772B1" w:rsidRPr="005B794D">
        <w:rPr>
          <w:rFonts w:ascii="Times New Roman" w:eastAsia="Times New Roman" w:hAnsi="Times New Roman" w:cs="Times New Roman"/>
          <w:kern w:val="0"/>
          <w:sz w:val="24"/>
          <w:szCs w:val="24"/>
          <w:lang w:eastAsia="es-ES"/>
          <w14:ligatures w14:val="none"/>
        </w:rPr>
        <w:t>, celebrados en S</w:t>
      </w:r>
      <w:r w:rsidR="00FA6A19" w:rsidRPr="005B794D">
        <w:rPr>
          <w:rFonts w:ascii="Times New Roman" w:eastAsia="Times New Roman" w:hAnsi="Times New Roman" w:cs="Times New Roman"/>
          <w:kern w:val="0"/>
          <w:sz w:val="24"/>
          <w:szCs w:val="24"/>
          <w:lang w:eastAsia="es-ES"/>
          <w14:ligatures w14:val="none"/>
        </w:rPr>
        <w:t>anta</w:t>
      </w:r>
      <w:r w:rsidR="007772B1" w:rsidRPr="005B794D">
        <w:rPr>
          <w:rFonts w:ascii="Times New Roman" w:eastAsia="Times New Roman" w:hAnsi="Times New Roman" w:cs="Times New Roman"/>
          <w:kern w:val="0"/>
          <w:sz w:val="24"/>
          <w:szCs w:val="24"/>
          <w:lang w:eastAsia="es-ES"/>
          <w14:ligatures w14:val="none"/>
        </w:rPr>
        <w:t xml:space="preserve"> Cruz de Tenerife por dos </w:t>
      </w:r>
      <w:r w:rsidR="00C24BED" w:rsidRPr="005B794D">
        <w:rPr>
          <w:rFonts w:ascii="Times New Roman" w:eastAsia="Times New Roman" w:hAnsi="Times New Roman" w:cs="Times New Roman"/>
          <w:kern w:val="0"/>
          <w:sz w:val="24"/>
          <w:szCs w:val="24"/>
          <w:lang w:eastAsia="es-ES"/>
          <w14:ligatures w14:val="none"/>
        </w:rPr>
        <w:t>personas domiciliadas</w:t>
      </w:r>
      <w:r w:rsidR="007772B1" w:rsidRPr="005B794D">
        <w:rPr>
          <w:rFonts w:ascii="Times New Roman" w:eastAsia="Times New Roman" w:hAnsi="Times New Roman" w:cs="Times New Roman"/>
          <w:kern w:val="0"/>
          <w:sz w:val="24"/>
          <w:szCs w:val="24"/>
          <w:lang w:eastAsia="es-ES"/>
          <w14:ligatures w14:val="none"/>
        </w:rPr>
        <w:t xml:space="preserve"> en el Reino Unido</w:t>
      </w:r>
      <w:r w:rsidR="00C24BED" w:rsidRPr="005B794D">
        <w:rPr>
          <w:rFonts w:ascii="Times New Roman" w:eastAsia="Times New Roman" w:hAnsi="Times New Roman" w:cs="Times New Roman"/>
          <w:kern w:val="0"/>
          <w:sz w:val="24"/>
          <w:szCs w:val="24"/>
          <w:lang w:eastAsia="es-ES"/>
          <w14:ligatures w14:val="none"/>
        </w:rPr>
        <w:t>,</w:t>
      </w:r>
      <w:r w:rsidR="007772B1" w:rsidRPr="005B794D">
        <w:rPr>
          <w:rFonts w:ascii="Times New Roman" w:eastAsia="Times New Roman" w:hAnsi="Times New Roman" w:cs="Times New Roman"/>
          <w:kern w:val="0"/>
          <w:sz w:val="24"/>
          <w:szCs w:val="24"/>
          <w:lang w:eastAsia="es-ES"/>
          <w14:ligatures w14:val="none"/>
        </w:rPr>
        <w:t xml:space="preserve"> frente a una entidad respecto a la cual (entre otros extremos) se </w:t>
      </w:r>
      <w:r w:rsidR="00266B8A" w:rsidRPr="005B794D">
        <w:rPr>
          <w:rFonts w:ascii="Times New Roman" w:eastAsia="Times New Roman" w:hAnsi="Times New Roman" w:cs="Times New Roman"/>
          <w:kern w:val="0"/>
          <w:sz w:val="24"/>
          <w:szCs w:val="24"/>
          <w:lang w:eastAsia="es-ES"/>
          <w14:ligatures w14:val="none"/>
        </w:rPr>
        <w:t>llega a debatir</w:t>
      </w:r>
      <w:r w:rsidR="007772B1" w:rsidRPr="005B794D">
        <w:rPr>
          <w:rFonts w:ascii="Times New Roman" w:eastAsia="Times New Roman" w:hAnsi="Times New Roman" w:cs="Times New Roman"/>
          <w:kern w:val="0"/>
          <w:sz w:val="24"/>
          <w:szCs w:val="24"/>
          <w:lang w:eastAsia="es-ES"/>
          <w14:ligatures w14:val="none"/>
        </w:rPr>
        <w:t xml:space="preserve"> si es una persona jurídica independiente domiciliada en Málaga, o sencillamente una sucursal de una persona jurídica domiciliada en el Reino Unido (entonces aún EU)</w:t>
      </w:r>
      <w:r w:rsidR="007C5A22" w:rsidRPr="005B794D">
        <w:rPr>
          <w:rFonts w:ascii="Times New Roman" w:eastAsia="Times New Roman" w:hAnsi="Times New Roman" w:cs="Times New Roman"/>
          <w:kern w:val="0"/>
          <w:sz w:val="24"/>
          <w:szCs w:val="24"/>
          <w:lang w:eastAsia="es-ES"/>
          <w14:ligatures w14:val="none"/>
        </w:rPr>
        <w:t xml:space="preserve">, siendo </w:t>
      </w:r>
    </w:p>
    <w:p w14:paraId="5482666D" w14:textId="6DDBCA18" w:rsidR="00EF3848" w:rsidRPr="005B794D" w:rsidRDefault="00B16137" w:rsidP="00EF3848">
      <w:pPr>
        <w:spacing w:after="120"/>
        <w:ind w:left="708"/>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w:t>
      </w:r>
      <w:r w:rsidR="007C5A22" w:rsidRPr="005B794D">
        <w:rPr>
          <w:rFonts w:ascii="Times New Roman" w:eastAsia="Times New Roman" w:hAnsi="Times New Roman" w:cs="Times New Roman"/>
          <w:kern w:val="0"/>
          <w:sz w:val="24"/>
          <w:szCs w:val="24"/>
          <w:lang w:eastAsia="es-ES"/>
          <w14:ligatures w14:val="none"/>
        </w:rPr>
        <w:t>[e]</w:t>
      </w:r>
      <w:r w:rsidRPr="005B794D">
        <w:rPr>
          <w:rFonts w:ascii="Times New Roman" w:eastAsia="Times New Roman" w:hAnsi="Times New Roman" w:cs="Times New Roman"/>
          <w:i/>
          <w:iCs/>
          <w:kern w:val="0"/>
          <w:sz w:val="24"/>
          <w:szCs w:val="24"/>
          <w:lang w:eastAsia="es-ES"/>
          <w14:ligatures w14:val="none"/>
        </w:rPr>
        <w:t xml:space="preserve">l motivo del recurso extraordinario por infracción procesal </w:t>
      </w:r>
      <w:r w:rsidRPr="005B794D">
        <w:rPr>
          <w:rFonts w:ascii="Times New Roman" w:eastAsia="Times New Roman" w:hAnsi="Times New Roman" w:cs="Times New Roman"/>
          <w:kern w:val="0"/>
          <w:sz w:val="24"/>
          <w:szCs w:val="24"/>
          <w:lang w:eastAsia="es-ES"/>
          <w14:ligatures w14:val="none"/>
        </w:rPr>
        <w:t>[que…]</w:t>
      </w:r>
      <w:r w:rsidRPr="005B794D">
        <w:rPr>
          <w:rFonts w:ascii="Times New Roman" w:eastAsia="Times New Roman" w:hAnsi="Times New Roman" w:cs="Times New Roman"/>
          <w:i/>
          <w:iCs/>
          <w:kern w:val="0"/>
          <w:sz w:val="24"/>
          <w:szCs w:val="24"/>
          <w:lang w:eastAsia="es-ES"/>
          <w14:ligatures w14:val="none"/>
        </w:rPr>
        <w:t xml:space="preserve"> la sentencia </w:t>
      </w:r>
      <w:r w:rsidR="007C5A22" w:rsidRPr="005B794D">
        <w:rPr>
          <w:rFonts w:ascii="Times New Roman" w:eastAsia="Times New Roman" w:hAnsi="Times New Roman" w:cs="Times New Roman"/>
          <w:kern w:val="0"/>
          <w:sz w:val="24"/>
          <w:szCs w:val="24"/>
          <w:lang w:eastAsia="es-ES"/>
          <w14:ligatures w14:val="none"/>
        </w:rPr>
        <w:t xml:space="preserve">[recurrida] </w:t>
      </w:r>
      <w:r w:rsidRPr="005B794D">
        <w:rPr>
          <w:rFonts w:ascii="Times New Roman" w:eastAsia="Times New Roman" w:hAnsi="Times New Roman" w:cs="Times New Roman"/>
          <w:i/>
          <w:iCs/>
          <w:kern w:val="0"/>
          <w:sz w:val="24"/>
          <w:szCs w:val="24"/>
          <w:lang w:eastAsia="es-ES"/>
          <w14:ligatures w14:val="none"/>
        </w:rPr>
        <w:t>ha infringido los arts. 17. y 18.1 del Reglamento UE 1215/2012</w:t>
      </w:r>
      <w:r w:rsidR="00775F9B" w:rsidRPr="005B794D">
        <w:rPr>
          <w:rFonts w:ascii="Times New Roman" w:eastAsia="Times New Roman" w:hAnsi="Times New Roman" w:cs="Times New Roman"/>
          <w:i/>
          <w:iCs/>
          <w:kern w:val="0"/>
          <w:sz w:val="24"/>
          <w:szCs w:val="24"/>
          <w:lang w:eastAsia="es-ES"/>
          <w14:ligatures w14:val="none"/>
        </w:rPr>
        <w:t xml:space="preserve"> </w:t>
      </w:r>
      <w:r w:rsidR="00775F9B"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i/>
          <w:iCs/>
          <w:kern w:val="0"/>
          <w:sz w:val="24"/>
          <w:szCs w:val="24"/>
          <w:lang w:eastAsia="es-ES"/>
          <w14:ligatures w14:val="none"/>
        </w:rPr>
        <w:t>por su indebida falta de aplicación, determinando con ello el foro competente al margen de las previsiones aplicables de los arts. 17.1 y 18.1. La competencia de la jurisdicción inglesa se invocó mediante la correspondiente declinatoria</w:t>
      </w:r>
      <w:r w:rsidRPr="005B794D">
        <w:rPr>
          <w:rFonts w:ascii="Times New Roman" w:eastAsia="Times New Roman" w:hAnsi="Times New Roman" w:cs="Times New Roman"/>
          <w:kern w:val="0"/>
          <w:sz w:val="24"/>
          <w:szCs w:val="24"/>
          <w:lang w:eastAsia="es-ES"/>
          <w14:ligatures w14:val="none"/>
        </w:rPr>
        <w:t xml:space="preserve"> […]”</w:t>
      </w:r>
      <w:r w:rsidRPr="005B794D">
        <w:rPr>
          <w:rStyle w:val="Refdenotaalpie"/>
          <w:rFonts w:ascii="Times New Roman" w:eastAsia="Times New Roman" w:hAnsi="Times New Roman" w:cs="Times New Roman"/>
          <w:kern w:val="0"/>
          <w:sz w:val="24"/>
          <w:szCs w:val="24"/>
          <w:lang w:eastAsia="es-ES"/>
          <w14:ligatures w14:val="none"/>
        </w:rPr>
        <w:footnoteReference w:id="175"/>
      </w:r>
      <w:r w:rsidRPr="005B794D">
        <w:rPr>
          <w:rFonts w:ascii="Times New Roman" w:eastAsia="Times New Roman" w:hAnsi="Times New Roman" w:cs="Times New Roman"/>
          <w:kern w:val="0"/>
          <w:sz w:val="24"/>
          <w:szCs w:val="24"/>
          <w:lang w:eastAsia="es-ES"/>
          <w14:ligatures w14:val="none"/>
        </w:rPr>
        <w:t>.</w:t>
      </w:r>
      <w:r w:rsidR="007772B1" w:rsidRPr="005B794D">
        <w:rPr>
          <w:rFonts w:ascii="Times New Roman" w:eastAsia="Times New Roman" w:hAnsi="Times New Roman" w:cs="Times New Roman"/>
          <w:kern w:val="0"/>
          <w:sz w:val="24"/>
          <w:szCs w:val="24"/>
          <w:lang w:eastAsia="es-ES"/>
          <w14:ligatures w14:val="none"/>
        </w:rPr>
        <w:t xml:space="preserve"> </w:t>
      </w:r>
    </w:p>
    <w:p w14:paraId="00542BCE" w14:textId="28B0DEA0" w:rsidR="008E3C5F" w:rsidRPr="005B794D" w:rsidRDefault="00C24BED" w:rsidP="00FF407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D</w:t>
      </w:r>
      <w:r w:rsidR="007772B1" w:rsidRPr="005B794D">
        <w:rPr>
          <w:rFonts w:ascii="Times New Roman" w:eastAsia="Times New Roman" w:hAnsi="Times New Roman" w:cs="Times New Roman"/>
          <w:kern w:val="0"/>
          <w:sz w:val="24"/>
          <w:szCs w:val="24"/>
          <w:lang w:eastAsia="es-ES"/>
          <w14:ligatures w14:val="none"/>
        </w:rPr>
        <w:t xml:space="preserve">urante el </w:t>
      </w:r>
      <w:proofErr w:type="spellStart"/>
      <w:r w:rsidR="007772B1" w:rsidRPr="005B794D">
        <w:rPr>
          <w:rFonts w:ascii="Times New Roman" w:eastAsia="Times New Roman" w:hAnsi="Times New Roman" w:cs="Times New Roman"/>
          <w:kern w:val="0"/>
          <w:sz w:val="24"/>
          <w:szCs w:val="24"/>
          <w:lang w:eastAsia="es-ES"/>
          <w14:ligatures w14:val="none"/>
        </w:rPr>
        <w:t>iter</w:t>
      </w:r>
      <w:proofErr w:type="spellEnd"/>
      <w:r w:rsidR="007772B1" w:rsidRPr="005B794D">
        <w:rPr>
          <w:rFonts w:ascii="Times New Roman" w:eastAsia="Times New Roman" w:hAnsi="Times New Roman" w:cs="Times New Roman"/>
          <w:kern w:val="0"/>
          <w:sz w:val="24"/>
          <w:szCs w:val="24"/>
          <w:lang w:eastAsia="es-ES"/>
          <w14:ligatures w14:val="none"/>
        </w:rPr>
        <w:t xml:space="preserve"> del procedimiento desde primera instancia hasta el </w:t>
      </w:r>
      <w:r w:rsidR="00AF3BD7" w:rsidRPr="005B794D">
        <w:rPr>
          <w:rFonts w:ascii="Times New Roman" w:eastAsia="Times New Roman" w:hAnsi="Times New Roman" w:cs="Times New Roman"/>
          <w:kern w:val="0"/>
          <w:sz w:val="24"/>
          <w:szCs w:val="24"/>
          <w:lang w:eastAsia="es-ES"/>
          <w14:ligatures w14:val="none"/>
        </w:rPr>
        <w:t xml:space="preserve">Tribunal </w:t>
      </w:r>
      <w:r w:rsidR="007772B1" w:rsidRPr="005B794D">
        <w:rPr>
          <w:rFonts w:ascii="Times New Roman" w:eastAsia="Times New Roman" w:hAnsi="Times New Roman" w:cs="Times New Roman"/>
          <w:kern w:val="0"/>
          <w:sz w:val="24"/>
          <w:szCs w:val="24"/>
          <w:lang w:eastAsia="es-ES"/>
          <w14:ligatures w14:val="none"/>
        </w:rPr>
        <w:t>Supremo las partes (según</w:t>
      </w:r>
      <w:r w:rsidRPr="005B794D">
        <w:rPr>
          <w:rFonts w:ascii="Times New Roman" w:eastAsia="Times New Roman" w:hAnsi="Times New Roman" w:cs="Times New Roman"/>
          <w:kern w:val="0"/>
          <w:sz w:val="24"/>
          <w:szCs w:val="24"/>
          <w:lang w:eastAsia="es-ES"/>
          <w14:ligatures w14:val="none"/>
        </w:rPr>
        <w:t xml:space="preserve"> refleja</w:t>
      </w:r>
      <w:r w:rsidR="007772B1" w:rsidRPr="005B794D">
        <w:rPr>
          <w:rFonts w:ascii="Times New Roman" w:eastAsia="Times New Roman" w:hAnsi="Times New Roman" w:cs="Times New Roman"/>
          <w:kern w:val="0"/>
          <w:sz w:val="24"/>
          <w:szCs w:val="24"/>
          <w:lang w:eastAsia="es-ES"/>
          <w14:ligatures w14:val="none"/>
        </w:rPr>
        <w:t xml:space="preserve"> la sentencia) </w:t>
      </w:r>
      <w:r w:rsidRPr="005B794D">
        <w:rPr>
          <w:rFonts w:ascii="Times New Roman" w:eastAsia="Times New Roman" w:hAnsi="Times New Roman" w:cs="Times New Roman"/>
          <w:kern w:val="0"/>
          <w:sz w:val="24"/>
          <w:szCs w:val="24"/>
          <w:lang w:eastAsia="es-ES"/>
          <w14:ligatures w14:val="none"/>
        </w:rPr>
        <w:t>p</w:t>
      </w:r>
      <w:r w:rsidR="00AF3BD7" w:rsidRPr="005B794D">
        <w:rPr>
          <w:rFonts w:ascii="Times New Roman" w:eastAsia="Times New Roman" w:hAnsi="Times New Roman" w:cs="Times New Roman"/>
          <w:kern w:val="0"/>
          <w:sz w:val="24"/>
          <w:szCs w:val="24"/>
          <w:lang w:eastAsia="es-ES"/>
          <w14:ligatures w14:val="none"/>
        </w:rPr>
        <w:t>usieron</w:t>
      </w:r>
      <w:r w:rsidRPr="005B794D">
        <w:rPr>
          <w:rFonts w:ascii="Times New Roman" w:eastAsia="Times New Roman" w:hAnsi="Times New Roman" w:cs="Times New Roman"/>
          <w:kern w:val="0"/>
          <w:sz w:val="24"/>
          <w:szCs w:val="24"/>
          <w:lang w:eastAsia="es-ES"/>
          <w14:ligatures w14:val="none"/>
        </w:rPr>
        <w:t xml:space="preserve"> sobre la mesa argumentos variados </w:t>
      </w:r>
      <w:r w:rsidR="009902E6" w:rsidRPr="005B794D">
        <w:rPr>
          <w:rFonts w:ascii="Times New Roman" w:eastAsia="Times New Roman" w:hAnsi="Times New Roman" w:cs="Times New Roman"/>
          <w:kern w:val="0"/>
          <w:sz w:val="24"/>
          <w:szCs w:val="24"/>
          <w:lang w:eastAsia="es-ES"/>
          <w14:ligatures w14:val="none"/>
        </w:rPr>
        <w:t>respecto a</w:t>
      </w:r>
      <w:r w:rsidRPr="005B794D">
        <w:rPr>
          <w:rFonts w:ascii="Times New Roman" w:eastAsia="Times New Roman" w:hAnsi="Times New Roman" w:cs="Times New Roman"/>
          <w:kern w:val="0"/>
          <w:sz w:val="24"/>
          <w:szCs w:val="24"/>
          <w:lang w:eastAsia="es-ES"/>
          <w14:ligatures w14:val="none"/>
        </w:rPr>
        <w:t xml:space="preserve"> la competencia </w:t>
      </w:r>
      <w:r w:rsidR="00A55A3B" w:rsidRPr="005B794D">
        <w:rPr>
          <w:rFonts w:ascii="Times New Roman" w:eastAsia="Times New Roman" w:hAnsi="Times New Roman" w:cs="Times New Roman"/>
          <w:kern w:val="0"/>
          <w:sz w:val="24"/>
          <w:szCs w:val="24"/>
          <w:lang w:eastAsia="es-ES"/>
          <w14:ligatures w14:val="none"/>
        </w:rPr>
        <w:t xml:space="preserve">o falta de la misma </w:t>
      </w:r>
      <w:r w:rsidRPr="005B794D">
        <w:rPr>
          <w:rFonts w:ascii="Times New Roman" w:eastAsia="Times New Roman" w:hAnsi="Times New Roman" w:cs="Times New Roman"/>
          <w:kern w:val="0"/>
          <w:sz w:val="24"/>
          <w:szCs w:val="24"/>
          <w:lang w:eastAsia="es-ES"/>
          <w14:ligatures w14:val="none"/>
        </w:rPr>
        <w:t>de los tribunales españoles (</w:t>
      </w:r>
      <w:r w:rsidR="007560B6" w:rsidRPr="005B794D">
        <w:rPr>
          <w:rFonts w:ascii="Times New Roman" w:eastAsia="Times New Roman" w:hAnsi="Times New Roman" w:cs="Times New Roman"/>
          <w:i/>
          <w:iCs/>
          <w:kern w:val="0"/>
          <w:sz w:val="24"/>
          <w:szCs w:val="24"/>
          <w:lang w:eastAsia="es-ES"/>
          <w14:ligatures w14:val="none"/>
        </w:rPr>
        <w:t xml:space="preserve">inter </w:t>
      </w:r>
      <w:proofErr w:type="spellStart"/>
      <w:r w:rsidR="007560B6" w:rsidRPr="005B794D">
        <w:rPr>
          <w:rFonts w:ascii="Times New Roman" w:eastAsia="Times New Roman" w:hAnsi="Times New Roman" w:cs="Times New Roman"/>
          <w:i/>
          <w:iCs/>
          <w:kern w:val="0"/>
          <w:sz w:val="24"/>
          <w:szCs w:val="24"/>
          <w:lang w:eastAsia="es-ES"/>
          <w14:ligatures w14:val="none"/>
        </w:rPr>
        <w:t>alia</w:t>
      </w:r>
      <w:proofErr w:type="spellEnd"/>
      <w:r w:rsidR="007560B6" w:rsidRPr="005B794D">
        <w:rPr>
          <w:rFonts w:ascii="Times New Roman" w:eastAsia="Times New Roman" w:hAnsi="Times New Roman" w:cs="Times New Roman"/>
          <w:kern w:val="0"/>
          <w:sz w:val="24"/>
          <w:szCs w:val="24"/>
          <w:lang w:eastAsia="es-ES"/>
          <w14:ligatures w14:val="none"/>
        </w:rPr>
        <w:t xml:space="preserve">, </w:t>
      </w:r>
      <w:r w:rsidR="001B54D8" w:rsidRPr="005B794D">
        <w:rPr>
          <w:rFonts w:ascii="Times New Roman" w:eastAsia="Times New Roman" w:hAnsi="Times New Roman" w:cs="Times New Roman"/>
          <w:kern w:val="0"/>
          <w:sz w:val="24"/>
          <w:szCs w:val="24"/>
          <w:lang w:eastAsia="es-ES"/>
          <w14:ligatures w14:val="none"/>
        </w:rPr>
        <w:t>existen</w:t>
      </w:r>
      <w:r w:rsidR="00782B4D" w:rsidRPr="005B794D">
        <w:rPr>
          <w:rFonts w:ascii="Times New Roman" w:eastAsia="Times New Roman" w:hAnsi="Times New Roman" w:cs="Times New Roman"/>
          <w:kern w:val="0"/>
          <w:sz w:val="24"/>
          <w:szCs w:val="24"/>
          <w:lang w:eastAsia="es-ES"/>
          <w14:ligatures w14:val="none"/>
        </w:rPr>
        <w:t>cia</w:t>
      </w:r>
      <w:r w:rsidR="001B54D8" w:rsidRPr="005B794D">
        <w:rPr>
          <w:rFonts w:ascii="Times New Roman" w:eastAsia="Times New Roman" w:hAnsi="Times New Roman" w:cs="Times New Roman"/>
          <w:kern w:val="0"/>
          <w:sz w:val="24"/>
          <w:szCs w:val="24"/>
          <w:lang w:eastAsia="es-ES"/>
          <w14:ligatures w14:val="none"/>
        </w:rPr>
        <w:t xml:space="preserve"> en los contratos de una cláusula de sumisión; </w:t>
      </w:r>
      <w:r w:rsidRPr="005B794D">
        <w:rPr>
          <w:rFonts w:ascii="Times New Roman" w:eastAsia="Times New Roman" w:hAnsi="Times New Roman" w:cs="Times New Roman"/>
          <w:kern w:val="0"/>
          <w:sz w:val="24"/>
          <w:szCs w:val="24"/>
          <w:lang w:eastAsia="es-ES"/>
          <w14:ligatures w14:val="none"/>
        </w:rPr>
        <w:t xml:space="preserve">carácter no exclusivo </w:t>
      </w:r>
      <w:r w:rsidR="001B54D8" w:rsidRPr="005B794D">
        <w:rPr>
          <w:rFonts w:ascii="Times New Roman" w:eastAsia="Times New Roman" w:hAnsi="Times New Roman" w:cs="Times New Roman"/>
          <w:kern w:val="0"/>
          <w:sz w:val="24"/>
          <w:szCs w:val="24"/>
          <w:lang w:eastAsia="es-ES"/>
          <w14:ligatures w14:val="none"/>
        </w:rPr>
        <w:t xml:space="preserve">o posible </w:t>
      </w:r>
      <w:r w:rsidRPr="005B794D">
        <w:rPr>
          <w:rFonts w:ascii="Times New Roman" w:eastAsia="Times New Roman" w:hAnsi="Times New Roman" w:cs="Times New Roman"/>
          <w:kern w:val="0"/>
          <w:sz w:val="24"/>
          <w:szCs w:val="24"/>
          <w:lang w:eastAsia="es-ES"/>
          <w14:ligatures w14:val="none"/>
        </w:rPr>
        <w:t xml:space="preserve">contrariedad a Derecho de la misma, irrelevancia de que la demandada-recurrente sea una sucursal o persona jurídica independiente, en virtud del </w:t>
      </w:r>
      <w:r w:rsidR="00C6714E" w:rsidRPr="005B794D">
        <w:rPr>
          <w:rFonts w:ascii="Times New Roman" w:eastAsia="Times New Roman" w:hAnsi="Times New Roman" w:cs="Times New Roman"/>
          <w:kern w:val="0"/>
          <w:sz w:val="24"/>
          <w:szCs w:val="24"/>
          <w:lang w:eastAsia="es-ES"/>
          <w14:ligatures w14:val="none"/>
        </w:rPr>
        <w:t>artículo</w:t>
      </w:r>
      <w:r w:rsidRPr="005B794D">
        <w:rPr>
          <w:rFonts w:ascii="Times New Roman" w:eastAsia="Times New Roman" w:hAnsi="Times New Roman" w:cs="Times New Roman"/>
          <w:kern w:val="0"/>
          <w:sz w:val="24"/>
          <w:szCs w:val="24"/>
          <w:lang w:eastAsia="es-ES"/>
          <w14:ligatures w14:val="none"/>
        </w:rPr>
        <w:t xml:space="preserve"> 7.5, </w:t>
      </w:r>
      <w:proofErr w:type="spellStart"/>
      <w:r w:rsidRPr="005B794D">
        <w:rPr>
          <w:rFonts w:ascii="Times New Roman" w:eastAsia="Times New Roman" w:hAnsi="Times New Roman" w:cs="Times New Roman"/>
          <w:kern w:val="0"/>
          <w:sz w:val="24"/>
          <w:szCs w:val="24"/>
          <w:lang w:eastAsia="es-ES"/>
          <w14:ligatures w14:val="none"/>
        </w:rPr>
        <w:t>etc</w:t>
      </w:r>
      <w:proofErr w:type="spellEnd"/>
      <w:r w:rsidRPr="005B794D">
        <w:rPr>
          <w:rFonts w:ascii="Times New Roman" w:eastAsia="Times New Roman" w:hAnsi="Times New Roman" w:cs="Times New Roman"/>
          <w:kern w:val="0"/>
          <w:sz w:val="24"/>
          <w:szCs w:val="24"/>
          <w:lang w:eastAsia="es-ES"/>
          <w14:ligatures w14:val="none"/>
        </w:rPr>
        <w:t>).</w:t>
      </w:r>
      <w:r w:rsidR="00EA7E7B" w:rsidRPr="005B794D">
        <w:rPr>
          <w:rFonts w:ascii="Times New Roman" w:eastAsia="Times New Roman" w:hAnsi="Times New Roman" w:cs="Times New Roman"/>
          <w:kern w:val="0"/>
          <w:sz w:val="24"/>
          <w:szCs w:val="24"/>
          <w:lang w:eastAsia="es-ES"/>
          <w14:ligatures w14:val="none"/>
        </w:rPr>
        <w:t xml:space="preserve"> El </w:t>
      </w:r>
      <w:r w:rsidR="007560B6" w:rsidRPr="005B794D">
        <w:rPr>
          <w:rFonts w:ascii="Times New Roman" w:eastAsia="Times New Roman" w:hAnsi="Times New Roman" w:cs="Times New Roman"/>
          <w:kern w:val="0"/>
          <w:sz w:val="24"/>
          <w:szCs w:val="24"/>
          <w:lang w:eastAsia="es-ES"/>
          <w14:ligatures w14:val="none"/>
        </w:rPr>
        <w:t xml:space="preserve">Tribunal </w:t>
      </w:r>
      <w:r w:rsidR="00EA7E7B" w:rsidRPr="005B794D">
        <w:rPr>
          <w:rFonts w:ascii="Times New Roman" w:eastAsia="Times New Roman" w:hAnsi="Times New Roman" w:cs="Times New Roman"/>
          <w:kern w:val="0"/>
          <w:sz w:val="24"/>
          <w:szCs w:val="24"/>
          <w:lang w:eastAsia="es-ES"/>
          <w14:ligatures w14:val="none"/>
        </w:rPr>
        <w:t xml:space="preserve">Supremo, aplicando </w:t>
      </w:r>
      <w:r w:rsidR="00E53CE5" w:rsidRPr="005B794D">
        <w:rPr>
          <w:rFonts w:ascii="Times New Roman" w:eastAsia="Times New Roman" w:hAnsi="Times New Roman" w:cs="Times New Roman"/>
          <w:kern w:val="0"/>
          <w:sz w:val="24"/>
          <w:szCs w:val="24"/>
          <w:lang w:eastAsia="es-ES"/>
          <w14:ligatures w14:val="none"/>
        </w:rPr>
        <w:t>únicamente</w:t>
      </w:r>
      <w:r w:rsidR="00EA7E7B" w:rsidRPr="005B794D">
        <w:rPr>
          <w:rFonts w:ascii="Times New Roman" w:eastAsia="Times New Roman" w:hAnsi="Times New Roman" w:cs="Times New Roman"/>
          <w:kern w:val="0"/>
          <w:sz w:val="24"/>
          <w:szCs w:val="24"/>
          <w:lang w:eastAsia="es-ES"/>
          <w14:ligatures w14:val="none"/>
        </w:rPr>
        <w:t xml:space="preserve"> B</w:t>
      </w:r>
      <w:r w:rsidR="00EC2665" w:rsidRPr="005B794D">
        <w:rPr>
          <w:rFonts w:ascii="Times New Roman" w:eastAsia="Times New Roman" w:hAnsi="Times New Roman" w:cs="Times New Roman"/>
          <w:kern w:val="0"/>
          <w:sz w:val="24"/>
          <w:szCs w:val="24"/>
          <w:lang w:eastAsia="es-ES"/>
          <w14:ligatures w14:val="none"/>
        </w:rPr>
        <w:t>ruselas</w:t>
      </w:r>
      <w:r w:rsidR="00EA7E7B" w:rsidRPr="005B794D">
        <w:rPr>
          <w:rFonts w:ascii="Times New Roman" w:eastAsia="Times New Roman" w:hAnsi="Times New Roman" w:cs="Times New Roman"/>
          <w:kern w:val="0"/>
          <w:sz w:val="24"/>
          <w:szCs w:val="24"/>
          <w:lang w:eastAsia="es-ES"/>
          <w14:ligatures w14:val="none"/>
        </w:rPr>
        <w:t xml:space="preserve"> I bis, resuelve que</w:t>
      </w:r>
      <w:r w:rsidR="00E71F56" w:rsidRPr="005B794D">
        <w:rPr>
          <w:rFonts w:ascii="Times New Roman" w:eastAsia="Times New Roman" w:hAnsi="Times New Roman" w:cs="Times New Roman"/>
          <w:kern w:val="0"/>
          <w:sz w:val="24"/>
          <w:szCs w:val="24"/>
          <w:lang w:eastAsia="es-ES"/>
          <w14:ligatures w14:val="none"/>
        </w:rPr>
        <w:t>,</w:t>
      </w:r>
      <w:r w:rsidR="00EA7E7B" w:rsidRPr="005B794D">
        <w:rPr>
          <w:rFonts w:ascii="Times New Roman" w:eastAsia="Times New Roman" w:hAnsi="Times New Roman" w:cs="Times New Roman"/>
          <w:kern w:val="0"/>
          <w:sz w:val="24"/>
          <w:szCs w:val="24"/>
          <w:lang w:eastAsia="es-ES"/>
          <w14:ligatures w14:val="none"/>
        </w:rPr>
        <w:t xml:space="preserve"> </w:t>
      </w:r>
      <w:r w:rsidR="00910C7F" w:rsidRPr="005B794D">
        <w:rPr>
          <w:rFonts w:ascii="Times New Roman" w:eastAsia="Times New Roman" w:hAnsi="Times New Roman" w:cs="Times New Roman"/>
          <w:kern w:val="0"/>
          <w:sz w:val="24"/>
          <w:szCs w:val="24"/>
          <w:lang w:eastAsia="es-ES"/>
          <w14:ligatures w14:val="none"/>
        </w:rPr>
        <w:t xml:space="preserve">en la medida en que </w:t>
      </w:r>
      <w:r w:rsidR="00EA7E7B" w:rsidRPr="005B794D">
        <w:rPr>
          <w:rFonts w:ascii="Times New Roman" w:eastAsia="Times New Roman" w:hAnsi="Times New Roman" w:cs="Times New Roman"/>
          <w:kern w:val="0"/>
          <w:sz w:val="24"/>
          <w:szCs w:val="24"/>
          <w:lang w:eastAsia="es-ES"/>
          <w14:ligatures w14:val="none"/>
        </w:rPr>
        <w:t xml:space="preserve">el objeto </w:t>
      </w:r>
      <w:r w:rsidR="00E71F56" w:rsidRPr="005B794D">
        <w:rPr>
          <w:rFonts w:ascii="Times New Roman" w:eastAsia="Times New Roman" w:hAnsi="Times New Roman" w:cs="Times New Roman"/>
          <w:kern w:val="0"/>
          <w:sz w:val="24"/>
          <w:szCs w:val="24"/>
          <w:lang w:eastAsia="es-ES"/>
          <w14:ligatures w14:val="none"/>
        </w:rPr>
        <w:t>de la controversia</w:t>
      </w:r>
      <w:r w:rsidR="00EA7E7B" w:rsidRPr="005B794D">
        <w:rPr>
          <w:rFonts w:ascii="Times New Roman" w:eastAsia="Times New Roman" w:hAnsi="Times New Roman" w:cs="Times New Roman"/>
          <w:kern w:val="0"/>
          <w:sz w:val="24"/>
          <w:szCs w:val="24"/>
          <w:lang w:eastAsia="es-ES"/>
          <w14:ligatures w14:val="none"/>
        </w:rPr>
        <w:t xml:space="preserve"> no </w:t>
      </w:r>
      <w:r w:rsidR="001139FD" w:rsidRPr="005B794D">
        <w:rPr>
          <w:rFonts w:ascii="Times New Roman" w:eastAsia="Times New Roman" w:hAnsi="Times New Roman" w:cs="Times New Roman"/>
          <w:kern w:val="0"/>
          <w:sz w:val="24"/>
          <w:szCs w:val="24"/>
          <w:lang w:eastAsia="es-ES"/>
          <w14:ligatures w14:val="none"/>
        </w:rPr>
        <w:t>se e</w:t>
      </w:r>
      <w:r w:rsidR="004A6EED" w:rsidRPr="005B794D">
        <w:rPr>
          <w:rFonts w:ascii="Times New Roman" w:eastAsia="Times New Roman" w:hAnsi="Times New Roman" w:cs="Times New Roman"/>
          <w:kern w:val="0"/>
          <w:sz w:val="24"/>
          <w:szCs w:val="24"/>
          <w:lang w:eastAsia="es-ES"/>
          <w14:ligatures w14:val="none"/>
        </w:rPr>
        <w:t>ncuadra en ninguna de las</w:t>
      </w:r>
      <w:r w:rsidR="00EA7E7B" w:rsidRPr="005B794D">
        <w:rPr>
          <w:rFonts w:ascii="Times New Roman" w:eastAsia="Times New Roman" w:hAnsi="Times New Roman" w:cs="Times New Roman"/>
          <w:kern w:val="0"/>
          <w:sz w:val="24"/>
          <w:szCs w:val="24"/>
          <w:lang w:eastAsia="es-ES"/>
          <w14:ligatures w14:val="none"/>
        </w:rPr>
        <w:t xml:space="preserve"> materias objeto de foros exclusivos del </w:t>
      </w:r>
      <w:r w:rsidR="00C6714E" w:rsidRPr="005B794D">
        <w:rPr>
          <w:rFonts w:ascii="Times New Roman" w:eastAsia="Times New Roman" w:hAnsi="Times New Roman" w:cs="Times New Roman"/>
          <w:kern w:val="0"/>
          <w:sz w:val="24"/>
          <w:szCs w:val="24"/>
          <w:lang w:eastAsia="es-ES"/>
          <w14:ligatures w14:val="none"/>
        </w:rPr>
        <w:t>artículo</w:t>
      </w:r>
      <w:r w:rsidR="00EA7E7B" w:rsidRPr="005B794D">
        <w:rPr>
          <w:rFonts w:ascii="Times New Roman" w:eastAsia="Times New Roman" w:hAnsi="Times New Roman" w:cs="Times New Roman"/>
          <w:kern w:val="0"/>
          <w:sz w:val="24"/>
          <w:szCs w:val="24"/>
          <w:lang w:eastAsia="es-ES"/>
          <w14:ligatures w14:val="none"/>
        </w:rPr>
        <w:t xml:space="preserve"> 24</w:t>
      </w:r>
      <w:r w:rsidR="004A6EED" w:rsidRPr="005B794D">
        <w:rPr>
          <w:rFonts w:ascii="Times New Roman" w:eastAsia="Times New Roman" w:hAnsi="Times New Roman" w:cs="Times New Roman"/>
          <w:kern w:val="0"/>
          <w:sz w:val="24"/>
          <w:szCs w:val="24"/>
          <w:lang w:eastAsia="es-ES"/>
          <w14:ligatures w14:val="none"/>
        </w:rPr>
        <w:t>,</w:t>
      </w:r>
      <w:r w:rsidR="00910C7F" w:rsidRPr="005B794D">
        <w:rPr>
          <w:rFonts w:ascii="Times New Roman" w:eastAsia="Times New Roman" w:hAnsi="Times New Roman" w:cs="Times New Roman"/>
          <w:kern w:val="0"/>
          <w:sz w:val="24"/>
          <w:szCs w:val="24"/>
          <w:lang w:eastAsia="es-ES"/>
          <w14:ligatures w14:val="none"/>
        </w:rPr>
        <w:t xml:space="preserve"> </w:t>
      </w:r>
      <w:r w:rsidR="00EA7E7B" w:rsidRPr="005B794D">
        <w:rPr>
          <w:rFonts w:ascii="Times New Roman" w:eastAsia="Times New Roman" w:hAnsi="Times New Roman" w:cs="Times New Roman"/>
          <w:kern w:val="0"/>
          <w:sz w:val="24"/>
          <w:szCs w:val="24"/>
          <w:lang w:eastAsia="es-ES"/>
          <w14:ligatures w14:val="none"/>
        </w:rPr>
        <w:t xml:space="preserve">cabe </w:t>
      </w:r>
      <w:r w:rsidR="00135F39" w:rsidRPr="005B794D">
        <w:rPr>
          <w:rFonts w:ascii="Times New Roman" w:eastAsia="Times New Roman" w:hAnsi="Times New Roman" w:cs="Times New Roman"/>
          <w:kern w:val="0"/>
          <w:sz w:val="24"/>
          <w:szCs w:val="24"/>
          <w:lang w:eastAsia="es-ES"/>
          <w14:ligatures w14:val="none"/>
        </w:rPr>
        <w:t>someter tácitamente el litigio a la competencia de los tribunales españoles</w:t>
      </w:r>
      <w:r w:rsidR="00EA7E7B" w:rsidRPr="005B794D">
        <w:rPr>
          <w:rFonts w:ascii="Times New Roman" w:eastAsia="Times New Roman" w:hAnsi="Times New Roman" w:cs="Times New Roman"/>
          <w:kern w:val="0"/>
          <w:sz w:val="24"/>
          <w:szCs w:val="24"/>
          <w:lang w:eastAsia="es-ES"/>
          <w14:ligatures w14:val="none"/>
        </w:rPr>
        <w:t xml:space="preserve">, y que si bien </w:t>
      </w:r>
      <w:r w:rsidR="00FB628B" w:rsidRPr="005B794D">
        <w:rPr>
          <w:rFonts w:ascii="Times New Roman" w:eastAsia="Times New Roman" w:hAnsi="Times New Roman" w:cs="Times New Roman"/>
          <w:kern w:val="0"/>
          <w:sz w:val="24"/>
          <w:szCs w:val="24"/>
          <w:lang w:eastAsia="es-ES"/>
          <w14:ligatures w14:val="none"/>
        </w:rPr>
        <w:t xml:space="preserve">la parte demandada </w:t>
      </w:r>
      <w:r w:rsidR="00EA7E7B" w:rsidRPr="005B794D">
        <w:rPr>
          <w:rFonts w:ascii="Times New Roman" w:eastAsia="Times New Roman" w:hAnsi="Times New Roman" w:cs="Times New Roman"/>
          <w:kern w:val="0"/>
          <w:sz w:val="24"/>
          <w:szCs w:val="24"/>
          <w:lang w:eastAsia="es-ES"/>
          <w14:ligatures w14:val="none"/>
        </w:rPr>
        <w:t xml:space="preserve">interpuso declinatoria, no interpuso </w:t>
      </w:r>
      <w:r w:rsidR="00EA7E7B" w:rsidRPr="005B794D">
        <w:rPr>
          <w:rFonts w:ascii="Times New Roman" w:hAnsi="Times New Roman" w:cs="Times New Roman"/>
          <w:sz w:val="24"/>
          <w:szCs w:val="24"/>
        </w:rPr>
        <w:t xml:space="preserve">recurso de reposición (previsto en el </w:t>
      </w:r>
      <w:r w:rsidR="00C6714E" w:rsidRPr="005B794D">
        <w:rPr>
          <w:rFonts w:ascii="Times New Roman" w:hAnsi="Times New Roman" w:cs="Times New Roman"/>
          <w:sz w:val="24"/>
          <w:szCs w:val="24"/>
        </w:rPr>
        <w:t>artículo</w:t>
      </w:r>
      <w:r w:rsidR="00EA7E7B" w:rsidRPr="005B794D">
        <w:rPr>
          <w:rFonts w:ascii="Times New Roman" w:hAnsi="Times New Roman" w:cs="Times New Roman"/>
          <w:sz w:val="24"/>
          <w:szCs w:val="24"/>
        </w:rPr>
        <w:t xml:space="preserve"> 66.2 LEC) contra la desestimación de la misma “</w:t>
      </w:r>
      <w:r w:rsidR="00EA7E7B" w:rsidRPr="005B794D">
        <w:rPr>
          <w:rFonts w:ascii="Times New Roman" w:hAnsi="Times New Roman" w:cs="Times New Roman"/>
          <w:i/>
          <w:iCs/>
          <w:sz w:val="24"/>
          <w:szCs w:val="24"/>
        </w:rPr>
        <w:t>a pesar de que el propio auto le indicaba tal posibilidad</w:t>
      </w:r>
      <w:r w:rsidR="00EA7E7B" w:rsidRPr="005B794D">
        <w:rPr>
          <w:rFonts w:ascii="Times New Roman" w:hAnsi="Times New Roman" w:cs="Times New Roman"/>
          <w:sz w:val="24"/>
          <w:szCs w:val="24"/>
        </w:rPr>
        <w:t>”, con lo que se concluye que</w:t>
      </w:r>
      <w:r w:rsidR="00E53CE5" w:rsidRPr="005B794D">
        <w:rPr>
          <w:rFonts w:ascii="Times New Roman" w:hAnsi="Times New Roman" w:cs="Times New Roman"/>
          <w:sz w:val="24"/>
          <w:szCs w:val="24"/>
        </w:rPr>
        <w:t>, efectivamente,</w:t>
      </w:r>
      <w:r w:rsidR="00EA7E7B" w:rsidRPr="005B794D">
        <w:rPr>
          <w:rFonts w:ascii="Times New Roman" w:hAnsi="Times New Roman" w:cs="Times New Roman"/>
          <w:sz w:val="24"/>
          <w:szCs w:val="24"/>
        </w:rPr>
        <w:t xml:space="preserve"> h</w:t>
      </w:r>
      <w:r w:rsidR="00E53CE5" w:rsidRPr="005B794D">
        <w:rPr>
          <w:rFonts w:ascii="Times New Roman" w:hAnsi="Times New Roman" w:cs="Times New Roman"/>
          <w:sz w:val="24"/>
          <w:szCs w:val="24"/>
        </w:rPr>
        <w:t>ubo</w:t>
      </w:r>
      <w:r w:rsidR="00EA7E7B" w:rsidRPr="005B794D">
        <w:rPr>
          <w:rFonts w:ascii="Times New Roman" w:hAnsi="Times New Roman" w:cs="Times New Roman"/>
          <w:sz w:val="24"/>
          <w:szCs w:val="24"/>
        </w:rPr>
        <w:t xml:space="preserve"> sumisión tácita</w:t>
      </w:r>
      <w:r w:rsidR="00EA7E7B" w:rsidRPr="005B794D">
        <w:rPr>
          <w:rStyle w:val="Refdenotaalpie"/>
          <w:rFonts w:ascii="Times New Roman" w:hAnsi="Times New Roman" w:cs="Times New Roman"/>
          <w:sz w:val="24"/>
          <w:szCs w:val="24"/>
        </w:rPr>
        <w:footnoteReference w:id="176"/>
      </w:r>
      <w:r w:rsidR="00EA7E7B" w:rsidRPr="005B794D">
        <w:rPr>
          <w:rFonts w:ascii="Times New Roman" w:hAnsi="Times New Roman" w:cs="Times New Roman"/>
          <w:sz w:val="24"/>
          <w:szCs w:val="24"/>
        </w:rPr>
        <w:t xml:space="preserve">. </w:t>
      </w:r>
    </w:p>
    <w:p w14:paraId="689364B3" w14:textId="4B9843B0" w:rsidR="00CF5B21" w:rsidRPr="005B794D" w:rsidRDefault="00AD63DF" w:rsidP="00AD63DF">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La t</w:t>
      </w:r>
      <w:r w:rsidR="00BF31B0" w:rsidRPr="005B794D">
        <w:rPr>
          <w:rFonts w:ascii="Times New Roman" w:eastAsia="Times New Roman" w:hAnsi="Times New Roman" w:cs="Times New Roman"/>
          <w:kern w:val="0"/>
          <w:sz w:val="24"/>
          <w:szCs w:val="24"/>
          <w:lang w:eastAsia="es-ES"/>
          <w14:ligatures w14:val="none"/>
        </w:rPr>
        <w:t>ercera</w:t>
      </w:r>
      <w:r w:rsidRPr="005B794D">
        <w:rPr>
          <w:rFonts w:ascii="Times New Roman" w:eastAsia="Times New Roman" w:hAnsi="Times New Roman" w:cs="Times New Roman"/>
          <w:kern w:val="0"/>
          <w:sz w:val="24"/>
          <w:szCs w:val="24"/>
          <w:lang w:eastAsia="es-ES"/>
          <w14:ligatures w14:val="none"/>
        </w:rPr>
        <w:t xml:space="preserve"> decisión</w:t>
      </w:r>
      <w:r w:rsidR="00BF31B0" w:rsidRPr="005B794D">
        <w:rPr>
          <w:rStyle w:val="Refdenotaalpie"/>
          <w:rFonts w:ascii="Times New Roman" w:eastAsia="Times New Roman" w:hAnsi="Times New Roman" w:cs="Times New Roman"/>
          <w:kern w:val="0"/>
          <w:sz w:val="24"/>
          <w:szCs w:val="24"/>
          <w:lang w:eastAsia="es-ES"/>
          <w14:ligatures w14:val="none"/>
        </w:rPr>
        <w:footnoteReference w:id="177"/>
      </w:r>
      <w:r w:rsidRPr="005B794D">
        <w:rPr>
          <w:rFonts w:ascii="Times New Roman" w:eastAsia="Times New Roman" w:hAnsi="Times New Roman" w:cs="Times New Roman"/>
          <w:kern w:val="0"/>
          <w:sz w:val="24"/>
          <w:szCs w:val="24"/>
          <w:lang w:eastAsia="es-ES"/>
          <w14:ligatures w14:val="none"/>
        </w:rPr>
        <w:t xml:space="preserve"> deriva de un</w:t>
      </w:r>
      <w:r w:rsidR="000145E5" w:rsidRPr="005B794D">
        <w:rPr>
          <w:rFonts w:ascii="Times New Roman" w:eastAsia="Times New Roman" w:hAnsi="Times New Roman" w:cs="Times New Roman"/>
          <w:kern w:val="0"/>
          <w:sz w:val="24"/>
          <w:szCs w:val="24"/>
          <w:lang w:eastAsia="es-ES"/>
          <w14:ligatures w14:val="none"/>
        </w:rPr>
        <w:t xml:space="preserve"> litigio de características similares al anterior (y contra la misma mercantil demandad</w:t>
      </w:r>
      <w:r w:rsidR="004513D3" w:rsidRPr="005B794D">
        <w:rPr>
          <w:rFonts w:ascii="Times New Roman" w:eastAsia="Times New Roman" w:hAnsi="Times New Roman" w:cs="Times New Roman"/>
          <w:kern w:val="0"/>
          <w:sz w:val="24"/>
          <w:szCs w:val="24"/>
          <w:lang w:eastAsia="es-ES"/>
          <w14:ligatures w14:val="none"/>
        </w:rPr>
        <w:t>a</w:t>
      </w:r>
      <w:r w:rsidR="000145E5" w:rsidRPr="005B794D">
        <w:rPr>
          <w:rFonts w:ascii="Times New Roman" w:eastAsia="Times New Roman" w:hAnsi="Times New Roman" w:cs="Times New Roman"/>
          <w:kern w:val="0"/>
          <w:sz w:val="24"/>
          <w:szCs w:val="24"/>
          <w:lang w:eastAsia="es-ES"/>
          <w14:ligatures w14:val="none"/>
        </w:rPr>
        <w:t>)</w:t>
      </w:r>
      <w:r w:rsidR="009F136A" w:rsidRPr="005B794D">
        <w:rPr>
          <w:rFonts w:ascii="Times New Roman" w:eastAsia="Times New Roman" w:hAnsi="Times New Roman" w:cs="Times New Roman"/>
          <w:kern w:val="0"/>
          <w:sz w:val="24"/>
          <w:szCs w:val="24"/>
          <w:lang w:eastAsia="es-ES"/>
          <w14:ligatures w14:val="none"/>
        </w:rPr>
        <w:t>, y en la misma</w:t>
      </w:r>
      <w:r w:rsidR="000145E5" w:rsidRPr="005B794D">
        <w:rPr>
          <w:rFonts w:ascii="Times New Roman" w:eastAsia="Times New Roman" w:hAnsi="Times New Roman" w:cs="Times New Roman"/>
          <w:kern w:val="0"/>
          <w:sz w:val="24"/>
          <w:szCs w:val="24"/>
          <w:lang w:eastAsia="es-ES"/>
          <w14:ligatures w14:val="none"/>
        </w:rPr>
        <w:t xml:space="preserve"> se acuerda la formulación de una cuestión prejudicial al TJUE sobre la interpretación del </w:t>
      </w:r>
      <w:r w:rsidR="00C6714E" w:rsidRPr="005B794D">
        <w:rPr>
          <w:rFonts w:ascii="Times New Roman" w:eastAsia="Times New Roman" w:hAnsi="Times New Roman" w:cs="Times New Roman"/>
          <w:kern w:val="0"/>
          <w:sz w:val="24"/>
          <w:szCs w:val="24"/>
          <w:lang w:eastAsia="es-ES"/>
          <w14:ligatures w14:val="none"/>
        </w:rPr>
        <w:t>artículo</w:t>
      </w:r>
      <w:r w:rsidR="000145E5" w:rsidRPr="005B794D">
        <w:rPr>
          <w:rFonts w:ascii="Times New Roman" w:eastAsia="Times New Roman" w:hAnsi="Times New Roman" w:cs="Times New Roman"/>
          <w:kern w:val="0"/>
          <w:sz w:val="24"/>
          <w:szCs w:val="24"/>
          <w:lang w:eastAsia="es-ES"/>
          <w14:ligatures w14:val="none"/>
        </w:rPr>
        <w:t xml:space="preserve"> 7.5 </w:t>
      </w:r>
      <w:r w:rsidR="00D72594" w:rsidRPr="005B794D">
        <w:rPr>
          <w:rFonts w:ascii="Times New Roman" w:eastAsia="Times New Roman" w:hAnsi="Times New Roman" w:cs="Times New Roman"/>
          <w:kern w:val="0"/>
          <w:sz w:val="24"/>
          <w:szCs w:val="24"/>
          <w:lang w:eastAsia="es-ES"/>
          <w14:ligatures w14:val="none"/>
        </w:rPr>
        <w:t>de Bruselas I bis</w:t>
      </w:r>
      <w:r w:rsidR="000145E5" w:rsidRPr="005B794D">
        <w:rPr>
          <w:rFonts w:ascii="Times New Roman" w:eastAsia="Times New Roman" w:hAnsi="Times New Roman" w:cs="Times New Roman"/>
          <w:kern w:val="0"/>
          <w:sz w:val="24"/>
          <w:szCs w:val="24"/>
          <w:lang w:eastAsia="es-ES"/>
          <w14:ligatures w14:val="none"/>
        </w:rPr>
        <w:t xml:space="preserve">. La redacción del auto </w:t>
      </w:r>
      <w:r w:rsidR="0086070E" w:rsidRPr="005B794D">
        <w:rPr>
          <w:rFonts w:ascii="Times New Roman" w:eastAsia="Times New Roman" w:hAnsi="Times New Roman" w:cs="Times New Roman"/>
          <w:kern w:val="0"/>
          <w:sz w:val="24"/>
          <w:szCs w:val="24"/>
          <w:lang w:eastAsia="es-ES"/>
          <w14:ligatures w14:val="none"/>
        </w:rPr>
        <w:t xml:space="preserve">y de la cuestión prejudicial es </w:t>
      </w:r>
      <w:r w:rsidR="001B54D8" w:rsidRPr="005B794D">
        <w:rPr>
          <w:rFonts w:ascii="Times New Roman" w:eastAsia="Times New Roman" w:hAnsi="Times New Roman" w:cs="Times New Roman"/>
          <w:kern w:val="0"/>
          <w:sz w:val="24"/>
          <w:szCs w:val="24"/>
          <w:lang w:eastAsia="es-ES"/>
          <w14:ligatures w14:val="none"/>
        </w:rPr>
        <w:t>e</w:t>
      </w:r>
      <w:r w:rsidR="0086070E" w:rsidRPr="005B794D">
        <w:rPr>
          <w:rFonts w:ascii="Times New Roman" w:eastAsia="Times New Roman" w:hAnsi="Times New Roman" w:cs="Times New Roman"/>
          <w:kern w:val="0"/>
          <w:sz w:val="24"/>
          <w:szCs w:val="24"/>
          <w:lang w:eastAsia="es-ES"/>
          <w14:ligatures w14:val="none"/>
        </w:rPr>
        <w:t xml:space="preserve">n algunos puntos </w:t>
      </w:r>
      <w:r w:rsidR="001B54D8" w:rsidRPr="005B794D">
        <w:rPr>
          <w:rFonts w:ascii="Times New Roman" w:eastAsia="Times New Roman" w:hAnsi="Times New Roman" w:cs="Times New Roman"/>
          <w:kern w:val="0"/>
          <w:sz w:val="24"/>
          <w:szCs w:val="24"/>
          <w:lang w:eastAsia="es-ES"/>
          <w14:ligatures w14:val="none"/>
        </w:rPr>
        <w:t>poco clara</w:t>
      </w:r>
      <w:r w:rsidR="00CF5B21" w:rsidRPr="005B794D">
        <w:rPr>
          <w:rFonts w:ascii="Times New Roman" w:eastAsia="Times New Roman" w:hAnsi="Times New Roman" w:cs="Times New Roman"/>
          <w:kern w:val="0"/>
          <w:sz w:val="24"/>
          <w:szCs w:val="24"/>
          <w:lang w:eastAsia="es-ES"/>
          <w14:ligatures w14:val="none"/>
        </w:rPr>
        <w:t>, pero l</w:t>
      </w:r>
      <w:r w:rsidR="0086070E" w:rsidRPr="005B794D">
        <w:rPr>
          <w:rFonts w:ascii="Times New Roman" w:eastAsia="Times New Roman" w:hAnsi="Times New Roman" w:cs="Times New Roman"/>
          <w:kern w:val="0"/>
          <w:sz w:val="24"/>
          <w:szCs w:val="24"/>
          <w:lang w:eastAsia="es-ES"/>
          <w14:ligatures w14:val="none"/>
        </w:rPr>
        <w:t xml:space="preserve">a dificultad interpretativa parece derivar del hecho de que </w:t>
      </w:r>
    </w:p>
    <w:p w14:paraId="5D63A4A4" w14:textId="7A7A7FDC" w:rsidR="0086070E" w:rsidRPr="005B794D" w:rsidRDefault="004513D3" w:rsidP="00CF5B21">
      <w:pPr>
        <w:spacing w:after="120"/>
        <w:ind w:left="36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w:t>
      </w:r>
      <w:r w:rsidR="00DC16D7" w:rsidRPr="005B794D">
        <w:rPr>
          <w:rFonts w:ascii="Times New Roman" w:eastAsia="Times New Roman" w:hAnsi="Times New Roman" w:cs="Times New Roman"/>
          <w:kern w:val="0"/>
          <w:sz w:val="24"/>
          <w:szCs w:val="24"/>
          <w:lang w:eastAsia="es-ES"/>
          <w14:ligatures w14:val="none"/>
        </w:rPr>
        <w:t>[n]</w:t>
      </w:r>
      <w:proofErr w:type="spellStart"/>
      <w:r w:rsidRPr="005B794D">
        <w:rPr>
          <w:rFonts w:ascii="Times New Roman" w:eastAsia="Times New Roman" w:hAnsi="Times New Roman" w:cs="Times New Roman"/>
          <w:i/>
          <w:iCs/>
          <w:kern w:val="0"/>
          <w:sz w:val="24"/>
          <w:szCs w:val="24"/>
          <w:lang w:eastAsia="es-ES"/>
          <w14:ligatures w14:val="none"/>
        </w:rPr>
        <w:t>inguno</w:t>
      </w:r>
      <w:proofErr w:type="spellEnd"/>
      <w:r w:rsidRPr="005B794D">
        <w:rPr>
          <w:rFonts w:ascii="Times New Roman" w:eastAsia="Times New Roman" w:hAnsi="Times New Roman" w:cs="Times New Roman"/>
          <w:i/>
          <w:iCs/>
          <w:kern w:val="0"/>
          <w:sz w:val="24"/>
          <w:szCs w:val="24"/>
          <w:lang w:eastAsia="es-ES"/>
          <w14:ligatures w14:val="none"/>
        </w:rPr>
        <w:t xml:space="preserve"> de dichos contratos se suscribió por el consumidor </w:t>
      </w:r>
      <w:r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i/>
          <w:iCs/>
          <w:kern w:val="0"/>
          <w:sz w:val="24"/>
          <w:szCs w:val="24"/>
          <w:lang w:eastAsia="es-ES"/>
          <w14:ligatures w14:val="none"/>
        </w:rPr>
        <w:t xml:space="preserve">con </w:t>
      </w:r>
      <w:proofErr w:type="spellStart"/>
      <w:r w:rsidRPr="005B794D">
        <w:rPr>
          <w:rFonts w:ascii="Times New Roman" w:eastAsia="Times New Roman" w:hAnsi="Times New Roman" w:cs="Times New Roman"/>
          <w:i/>
          <w:iCs/>
          <w:kern w:val="0"/>
          <w:sz w:val="24"/>
          <w:szCs w:val="24"/>
          <w:lang w:eastAsia="es-ES"/>
          <w14:ligatures w14:val="none"/>
        </w:rPr>
        <w:t>Diamond</w:t>
      </w:r>
      <w:proofErr w:type="spellEnd"/>
      <w:r w:rsidRPr="005B794D">
        <w:rPr>
          <w:rFonts w:ascii="Times New Roman" w:eastAsia="Times New Roman" w:hAnsi="Times New Roman" w:cs="Times New Roman"/>
          <w:i/>
          <w:iCs/>
          <w:kern w:val="0"/>
          <w:sz w:val="24"/>
          <w:szCs w:val="24"/>
          <w:lang w:eastAsia="es-ES"/>
          <w14:ligatures w14:val="none"/>
        </w:rPr>
        <w:t xml:space="preserve"> Resorts (</w:t>
      </w:r>
      <w:proofErr w:type="spellStart"/>
      <w:r w:rsidRPr="005B794D">
        <w:rPr>
          <w:rFonts w:ascii="Times New Roman" w:eastAsia="Times New Roman" w:hAnsi="Times New Roman" w:cs="Times New Roman"/>
          <w:i/>
          <w:iCs/>
          <w:kern w:val="0"/>
          <w:sz w:val="24"/>
          <w:szCs w:val="24"/>
          <w:lang w:eastAsia="es-ES"/>
          <w14:ligatures w14:val="none"/>
        </w:rPr>
        <w:t>Europe</w:t>
      </w:r>
      <w:proofErr w:type="spellEnd"/>
      <w:r w:rsidRPr="005B794D">
        <w:rPr>
          <w:rFonts w:ascii="Times New Roman" w:eastAsia="Times New Roman" w:hAnsi="Times New Roman" w:cs="Times New Roman"/>
          <w:i/>
          <w:iCs/>
          <w:kern w:val="0"/>
          <w:sz w:val="24"/>
          <w:szCs w:val="24"/>
          <w:lang w:eastAsia="es-ES"/>
          <w14:ligatures w14:val="none"/>
        </w:rPr>
        <w:t xml:space="preserve">) </w:t>
      </w:r>
      <w:proofErr w:type="spellStart"/>
      <w:r w:rsidRPr="005B794D">
        <w:rPr>
          <w:rFonts w:ascii="Times New Roman" w:eastAsia="Times New Roman" w:hAnsi="Times New Roman" w:cs="Times New Roman"/>
          <w:i/>
          <w:iCs/>
          <w:kern w:val="0"/>
          <w:sz w:val="24"/>
          <w:szCs w:val="24"/>
          <w:lang w:eastAsia="es-ES"/>
          <w14:ligatures w14:val="none"/>
        </w:rPr>
        <w:t>Ltd</w:t>
      </w:r>
      <w:proofErr w:type="spellEnd"/>
      <w:r w:rsidRPr="005B794D">
        <w:rPr>
          <w:rFonts w:ascii="Times New Roman" w:eastAsia="Times New Roman" w:hAnsi="Times New Roman" w:cs="Times New Roman"/>
          <w:i/>
          <w:iCs/>
          <w:kern w:val="0"/>
          <w:sz w:val="24"/>
          <w:szCs w:val="24"/>
          <w:lang w:eastAsia="es-ES"/>
          <w14:ligatures w14:val="none"/>
        </w:rPr>
        <w:t xml:space="preserve"> Sucursal en España. Los cuatro primeros </w:t>
      </w:r>
      <w:r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i/>
          <w:iCs/>
          <w:kern w:val="0"/>
          <w:sz w:val="24"/>
          <w:szCs w:val="24"/>
          <w:lang w:eastAsia="es-ES"/>
          <w14:ligatures w14:val="none"/>
        </w:rPr>
        <w:t>se suscribieron antes de que dicha sucursal hubiese sido creada e iniciado sus operaciones</w:t>
      </w:r>
      <w:r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i/>
          <w:iCs/>
          <w:kern w:val="0"/>
          <w:sz w:val="24"/>
          <w:szCs w:val="24"/>
          <w:lang w:eastAsia="es-ES"/>
          <w14:ligatures w14:val="none"/>
        </w:rPr>
        <w:t xml:space="preserve"> y se concertaron con sociedades que han sido absorbidas por </w:t>
      </w:r>
      <w:proofErr w:type="spellStart"/>
      <w:r w:rsidRPr="005B794D">
        <w:rPr>
          <w:rFonts w:ascii="Times New Roman" w:eastAsia="Times New Roman" w:hAnsi="Times New Roman" w:cs="Times New Roman"/>
          <w:i/>
          <w:iCs/>
          <w:kern w:val="0"/>
          <w:sz w:val="24"/>
          <w:szCs w:val="24"/>
          <w:lang w:eastAsia="es-ES"/>
          <w14:ligatures w14:val="none"/>
        </w:rPr>
        <w:t>Diamond</w:t>
      </w:r>
      <w:proofErr w:type="spellEnd"/>
      <w:r w:rsidRPr="005B794D">
        <w:rPr>
          <w:rFonts w:ascii="Times New Roman" w:eastAsia="Times New Roman" w:hAnsi="Times New Roman" w:cs="Times New Roman"/>
          <w:i/>
          <w:iCs/>
          <w:kern w:val="0"/>
          <w:sz w:val="24"/>
          <w:szCs w:val="24"/>
          <w:lang w:eastAsia="es-ES"/>
          <w14:ligatures w14:val="none"/>
        </w:rPr>
        <w:t xml:space="preserve"> Resorts (</w:t>
      </w:r>
      <w:proofErr w:type="spellStart"/>
      <w:r w:rsidRPr="005B794D">
        <w:rPr>
          <w:rFonts w:ascii="Times New Roman" w:eastAsia="Times New Roman" w:hAnsi="Times New Roman" w:cs="Times New Roman"/>
          <w:i/>
          <w:iCs/>
          <w:kern w:val="0"/>
          <w:sz w:val="24"/>
          <w:szCs w:val="24"/>
          <w:lang w:eastAsia="es-ES"/>
          <w14:ligatures w14:val="none"/>
        </w:rPr>
        <w:t>Europe</w:t>
      </w:r>
      <w:proofErr w:type="spellEnd"/>
      <w:r w:rsidRPr="005B794D">
        <w:rPr>
          <w:rFonts w:ascii="Times New Roman" w:eastAsia="Times New Roman" w:hAnsi="Times New Roman" w:cs="Times New Roman"/>
          <w:i/>
          <w:iCs/>
          <w:kern w:val="0"/>
          <w:sz w:val="24"/>
          <w:szCs w:val="24"/>
          <w:lang w:eastAsia="es-ES"/>
          <w14:ligatures w14:val="none"/>
        </w:rPr>
        <w:t xml:space="preserve">) Ltd. Y los dos últimos </w:t>
      </w:r>
      <w:r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i/>
          <w:iCs/>
          <w:kern w:val="0"/>
          <w:sz w:val="24"/>
          <w:szCs w:val="24"/>
          <w:lang w:eastAsia="es-ES"/>
          <w14:ligatures w14:val="none"/>
        </w:rPr>
        <w:t xml:space="preserve">se concertaron entre esta sociedad </w:t>
      </w:r>
      <w:r w:rsidRPr="005B794D">
        <w:rPr>
          <w:rFonts w:ascii="Times New Roman" w:eastAsia="Times New Roman" w:hAnsi="Times New Roman" w:cs="Times New Roman"/>
          <w:kern w:val="0"/>
          <w:sz w:val="24"/>
          <w:szCs w:val="24"/>
          <w:lang w:eastAsia="es-ES"/>
          <w14:ligatures w14:val="none"/>
        </w:rPr>
        <w:t>[domiciliada en el Reino Unido]</w:t>
      </w:r>
      <w:r w:rsidRPr="005B794D">
        <w:rPr>
          <w:rFonts w:ascii="Times New Roman" w:eastAsia="Times New Roman" w:hAnsi="Times New Roman" w:cs="Times New Roman"/>
          <w:i/>
          <w:iCs/>
          <w:kern w:val="0"/>
          <w:sz w:val="24"/>
          <w:szCs w:val="24"/>
          <w:lang w:eastAsia="es-ES"/>
          <w14:ligatures w14:val="none"/>
        </w:rPr>
        <w:t xml:space="preserve"> y el consumidor </w:t>
      </w:r>
      <w:r w:rsidRPr="005B794D">
        <w:rPr>
          <w:rFonts w:ascii="Times New Roman" w:eastAsia="Times New Roman" w:hAnsi="Times New Roman" w:cs="Times New Roman"/>
          <w:kern w:val="0"/>
          <w:sz w:val="24"/>
          <w:szCs w:val="24"/>
          <w:lang w:eastAsia="es-ES"/>
          <w14:ligatures w14:val="none"/>
        </w:rPr>
        <w:t>[…]</w:t>
      </w:r>
      <w:r w:rsidR="0086070E" w:rsidRPr="005B794D">
        <w:rPr>
          <w:rFonts w:ascii="Times New Roman" w:eastAsia="Times New Roman" w:hAnsi="Times New Roman" w:cs="Times New Roman"/>
          <w:kern w:val="0"/>
          <w:sz w:val="24"/>
          <w:szCs w:val="24"/>
          <w:lang w:eastAsia="es-ES"/>
          <w14:ligatures w14:val="none"/>
        </w:rPr>
        <w:t>”</w:t>
      </w:r>
      <w:r w:rsidRPr="005B794D">
        <w:rPr>
          <w:rStyle w:val="Refdenotaalpie"/>
          <w:rFonts w:ascii="Times New Roman" w:eastAsia="Times New Roman" w:hAnsi="Times New Roman" w:cs="Times New Roman"/>
          <w:kern w:val="0"/>
          <w:sz w:val="24"/>
          <w:szCs w:val="24"/>
          <w:lang w:eastAsia="es-ES"/>
          <w14:ligatures w14:val="none"/>
        </w:rPr>
        <w:footnoteReference w:id="178"/>
      </w:r>
      <w:r w:rsidRPr="005B794D">
        <w:rPr>
          <w:rFonts w:ascii="Times New Roman" w:eastAsia="Times New Roman" w:hAnsi="Times New Roman" w:cs="Times New Roman"/>
          <w:kern w:val="0"/>
          <w:sz w:val="24"/>
          <w:szCs w:val="24"/>
          <w:lang w:eastAsia="es-ES"/>
          <w14:ligatures w14:val="none"/>
        </w:rPr>
        <w:t>.</w:t>
      </w:r>
      <w:r w:rsidR="0086070E" w:rsidRPr="005B794D">
        <w:rPr>
          <w:rFonts w:ascii="Times New Roman" w:eastAsia="Times New Roman" w:hAnsi="Times New Roman" w:cs="Times New Roman"/>
          <w:kern w:val="0"/>
          <w:sz w:val="24"/>
          <w:szCs w:val="24"/>
          <w:lang w:eastAsia="es-ES"/>
          <w14:ligatures w14:val="none"/>
        </w:rPr>
        <w:t xml:space="preserve"> </w:t>
      </w:r>
    </w:p>
    <w:p w14:paraId="59430A1E" w14:textId="57BA3E8D" w:rsidR="00246084" w:rsidRPr="005B794D" w:rsidRDefault="000273C1" w:rsidP="00D32AAC">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lastRenderedPageBreak/>
        <w:t>L</w:t>
      </w:r>
      <w:r w:rsidR="00D32AAC" w:rsidRPr="005B794D">
        <w:rPr>
          <w:rFonts w:ascii="Times New Roman" w:eastAsia="Times New Roman" w:hAnsi="Times New Roman" w:cs="Times New Roman"/>
          <w:kern w:val="0"/>
          <w:sz w:val="24"/>
          <w:szCs w:val="24"/>
          <w:lang w:eastAsia="es-ES"/>
          <w14:ligatures w14:val="none"/>
        </w:rPr>
        <w:t>a cuarta decisión</w:t>
      </w:r>
      <w:r w:rsidR="00880B4C" w:rsidRPr="005B794D">
        <w:rPr>
          <w:rStyle w:val="Refdenotaalpie"/>
          <w:rFonts w:ascii="Times New Roman" w:eastAsia="Times New Roman" w:hAnsi="Times New Roman" w:cs="Times New Roman"/>
          <w:kern w:val="0"/>
          <w:sz w:val="24"/>
          <w:szCs w:val="24"/>
          <w:lang w:eastAsia="es-ES"/>
          <w14:ligatures w14:val="none"/>
        </w:rPr>
        <w:footnoteReference w:id="179"/>
      </w:r>
      <w:r w:rsidR="00131396"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kern w:val="0"/>
          <w:sz w:val="24"/>
          <w:szCs w:val="24"/>
          <w:lang w:eastAsia="es-ES"/>
          <w14:ligatures w14:val="none"/>
        </w:rPr>
        <w:t xml:space="preserve">se distingue del resto debido a </w:t>
      </w:r>
      <w:r w:rsidR="00131396" w:rsidRPr="005B794D">
        <w:rPr>
          <w:rFonts w:ascii="Times New Roman" w:eastAsia="Times New Roman" w:hAnsi="Times New Roman" w:cs="Times New Roman"/>
          <w:kern w:val="0"/>
          <w:sz w:val="24"/>
          <w:szCs w:val="24"/>
          <w:lang w:eastAsia="es-ES"/>
          <w14:ligatures w14:val="none"/>
        </w:rPr>
        <w:t>que las disposiciones relevantes de Bruselas I bis se encuentran en sede de reconocimiento y ejecución de decisiones judiciales:</w:t>
      </w:r>
    </w:p>
    <w:p w14:paraId="50CDCEE9" w14:textId="4A8B337C" w:rsidR="00880B4C" w:rsidRPr="005B794D" w:rsidRDefault="00880B4C" w:rsidP="00D21B2B">
      <w:pPr>
        <w:spacing w:after="120"/>
        <w:ind w:left="708"/>
        <w:jc w:val="both"/>
        <w:rPr>
          <w:rFonts w:ascii="Times New Roman" w:eastAsia="Times New Roman" w:hAnsi="Times New Roman" w:cs="Times New Roman"/>
          <w:i/>
          <w:iCs/>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w:t>
      </w:r>
      <w:r w:rsidR="007B4A64" w:rsidRPr="005B794D">
        <w:rPr>
          <w:rFonts w:ascii="Times New Roman" w:eastAsia="Times New Roman" w:hAnsi="Times New Roman" w:cs="Times New Roman"/>
          <w:kern w:val="0"/>
          <w:sz w:val="24"/>
          <w:szCs w:val="24"/>
          <w:lang w:eastAsia="es-ES"/>
          <w14:ligatures w14:val="none"/>
        </w:rPr>
        <w:t>[e]</w:t>
      </w:r>
      <w:r w:rsidRPr="005B794D">
        <w:rPr>
          <w:rFonts w:ascii="Times New Roman" w:eastAsia="Times New Roman" w:hAnsi="Times New Roman" w:cs="Times New Roman"/>
          <w:i/>
          <w:iCs/>
          <w:kern w:val="0"/>
          <w:sz w:val="24"/>
          <w:szCs w:val="24"/>
          <w:lang w:eastAsia="es-ES"/>
          <w14:ligatures w14:val="none"/>
        </w:rPr>
        <w:t xml:space="preserve">l segundo motivo de infracción procesal </w:t>
      </w:r>
      <w:r w:rsidRPr="005B794D">
        <w:rPr>
          <w:rFonts w:ascii="Times New Roman" w:eastAsia="Times New Roman" w:hAnsi="Times New Roman" w:cs="Times New Roman"/>
          <w:kern w:val="0"/>
          <w:sz w:val="24"/>
          <w:szCs w:val="24"/>
          <w:lang w:eastAsia="es-ES"/>
          <w14:ligatures w14:val="none"/>
        </w:rPr>
        <w:t>[</w:t>
      </w:r>
      <w:r w:rsidR="007B4A64" w:rsidRPr="005B794D">
        <w:rPr>
          <w:rFonts w:ascii="Times New Roman" w:eastAsia="Times New Roman" w:hAnsi="Times New Roman" w:cs="Times New Roman"/>
          <w:kern w:val="0"/>
          <w:sz w:val="24"/>
          <w:szCs w:val="24"/>
          <w:lang w:eastAsia="es-ES"/>
          <w14:ligatures w14:val="none"/>
        </w:rPr>
        <w:t>del recurso interpuesto</w:t>
      </w:r>
      <w:r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i/>
          <w:iCs/>
          <w:kern w:val="0"/>
          <w:sz w:val="24"/>
          <w:szCs w:val="24"/>
          <w:lang w:eastAsia="es-ES"/>
          <w14:ligatures w14:val="none"/>
        </w:rPr>
        <w:t xml:space="preserve"> denuncia infracción </w:t>
      </w:r>
      <w:r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i/>
          <w:iCs/>
          <w:kern w:val="0"/>
          <w:sz w:val="24"/>
          <w:szCs w:val="24"/>
          <w:lang w:eastAsia="es-ES"/>
          <w14:ligatures w14:val="none"/>
        </w:rPr>
        <w:t xml:space="preserve"> de los artículos 36,37 y 53 del Reglamento 1215/2012.</w:t>
      </w:r>
    </w:p>
    <w:p w14:paraId="3C0360F6" w14:textId="5BF8664F" w:rsidR="00D21B2B" w:rsidRPr="005B794D" w:rsidRDefault="00880B4C" w:rsidP="00F3093D">
      <w:pPr>
        <w:pStyle w:val="Prrafodelista"/>
        <w:spacing w:after="120"/>
        <w:contextualSpacing w:val="0"/>
        <w:jc w:val="both"/>
        <w:rPr>
          <w:rFonts w:ascii="Times New Roman" w:eastAsia="Times New Roman" w:hAnsi="Times New Roman" w:cs="Times New Roman"/>
          <w:color w:val="EE0000"/>
          <w:kern w:val="0"/>
          <w:sz w:val="24"/>
          <w:szCs w:val="24"/>
          <w:lang w:eastAsia="es-ES"/>
          <w14:ligatures w14:val="none"/>
        </w:rPr>
      </w:pPr>
      <w:r w:rsidRPr="005B794D">
        <w:rPr>
          <w:rFonts w:ascii="Times New Roman" w:eastAsia="Times New Roman" w:hAnsi="Times New Roman" w:cs="Times New Roman"/>
          <w:i/>
          <w:iCs/>
          <w:kern w:val="0"/>
          <w:sz w:val="24"/>
          <w:szCs w:val="24"/>
          <w:lang w:eastAsia="es-ES"/>
          <w14:ligatures w14:val="none"/>
        </w:rPr>
        <w:t>En el desarrollo del motivo se argumenta, resumidamente, que la Audiencia ha rechazado la sentencia del Tribunal Supremo del Reino Unido de 4 de julio de 2018, procedimiento UKSC 2016/2024 (GOLDMAN SACHS INTERNATIONAL contra NOVO BANCO, S.A.) que fue aportada con todos los requisitos legales necesarios para que fuera reconocida, vulnerando los preceptos citados y con el resultado de indefensión</w:t>
      </w:r>
      <w:r w:rsidRPr="00A267D7">
        <w:rPr>
          <w:rFonts w:ascii="Times New Roman" w:eastAsia="Times New Roman" w:hAnsi="Times New Roman" w:cs="Times New Roman"/>
          <w:kern w:val="0"/>
          <w:sz w:val="24"/>
          <w:szCs w:val="24"/>
          <w:lang w:eastAsia="es-ES"/>
          <w14:ligatures w14:val="none"/>
        </w:rPr>
        <w:t>”</w:t>
      </w:r>
      <w:r w:rsidRPr="00A267D7">
        <w:rPr>
          <w:rStyle w:val="Refdenotaalpie"/>
          <w:rFonts w:ascii="Times New Roman" w:eastAsia="Times New Roman" w:hAnsi="Times New Roman" w:cs="Times New Roman"/>
          <w:kern w:val="0"/>
          <w:sz w:val="24"/>
          <w:szCs w:val="24"/>
          <w:lang w:eastAsia="es-ES"/>
          <w14:ligatures w14:val="none"/>
        </w:rPr>
        <w:footnoteReference w:id="180"/>
      </w:r>
      <w:r w:rsidR="00A267D7" w:rsidRPr="00A267D7">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kern w:val="0"/>
          <w:sz w:val="24"/>
          <w:szCs w:val="24"/>
          <w:lang w:eastAsia="es-ES"/>
          <w14:ligatures w14:val="none"/>
        </w:rPr>
        <w:t xml:space="preserve"> </w:t>
      </w:r>
    </w:p>
    <w:p w14:paraId="2A734E0E" w14:textId="19C8830B" w:rsidR="00880B4C" w:rsidRPr="005B794D" w:rsidRDefault="00C07A07" w:rsidP="00D21B2B">
      <w:pPr>
        <w:pStyle w:val="Prrafodelista"/>
        <w:spacing w:after="120"/>
        <w:ind w:left="0"/>
        <w:contextualSpacing w:val="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Desafortunadamente, </w:t>
      </w:r>
      <w:r w:rsidR="00880B4C" w:rsidRPr="005B794D">
        <w:rPr>
          <w:rFonts w:ascii="Times New Roman" w:eastAsia="Times New Roman" w:hAnsi="Times New Roman" w:cs="Times New Roman"/>
          <w:kern w:val="0"/>
          <w:sz w:val="24"/>
          <w:szCs w:val="24"/>
          <w:lang w:eastAsia="es-ES"/>
          <w14:ligatures w14:val="none"/>
        </w:rPr>
        <w:t>el recurso planteado es estimado por otros motivos</w:t>
      </w:r>
      <w:r w:rsidRPr="005B794D">
        <w:rPr>
          <w:rFonts w:ascii="Times New Roman" w:eastAsia="Times New Roman" w:hAnsi="Times New Roman" w:cs="Times New Roman"/>
          <w:kern w:val="0"/>
          <w:sz w:val="24"/>
          <w:szCs w:val="24"/>
          <w:lang w:eastAsia="es-ES"/>
          <w14:ligatures w14:val="none"/>
        </w:rPr>
        <w:t xml:space="preserve"> y </w:t>
      </w:r>
      <w:r w:rsidR="00880B4C" w:rsidRPr="005B794D">
        <w:rPr>
          <w:rFonts w:ascii="Times New Roman" w:eastAsia="Times New Roman" w:hAnsi="Times New Roman" w:cs="Times New Roman"/>
          <w:kern w:val="0"/>
          <w:sz w:val="24"/>
          <w:szCs w:val="24"/>
          <w:lang w:eastAsia="es-ES"/>
          <w14:ligatures w14:val="none"/>
        </w:rPr>
        <w:t>el T</w:t>
      </w:r>
      <w:r w:rsidR="004275F6" w:rsidRPr="005B794D">
        <w:rPr>
          <w:rFonts w:ascii="Times New Roman" w:eastAsia="Times New Roman" w:hAnsi="Times New Roman" w:cs="Times New Roman"/>
          <w:kern w:val="0"/>
          <w:sz w:val="24"/>
          <w:szCs w:val="24"/>
          <w:lang w:eastAsia="es-ES"/>
          <w14:ligatures w14:val="none"/>
        </w:rPr>
        <w:t xml:space="preserve">ribunal </w:t>
      </w:r>
      <w:r w:rsidR="00880B4C" w:rsidRPr="005B794D">
        <w:rPr>
          <w:rFonts w:ascii="Times New Roman" w:eastAsia="Times New Roman" w:hAnsi="Times New Roman" w:cs="Times New Roman"/>
          <w:kern w:val="0"/>
          <w:sz w:val="24"/>
          <w:szCs w:val="24"/>
          <w:lang w:eastAsia="es-ES"/>
          <w14:ligatures w14:val="none"/>
        </w:rPr>
        <w:t>S</w:t>
      </w:r>
      <w:r w:rsidR="004275F6" w:rsidRPr="005B794D">
        <w:rPr>
          <w:rFonts w:ascii="Times New Roman" w:eastAsia="Times New Roman" w:hAnsi="Times New Roman" w:cs="Times New Roman"/>
          <w:kern w:val="0"/>
          <w:sz w:val="24"/>
          <w:szCs w:val="24"/>
          <w:lang w:eastAsia="es-ES"/>
          <w14:ligatures w14:val="none"/>
        </w:rPr>
        <w:t>upremo</w:t>
      </w:r>
      <w:r w:rsidR="00880B4C" w:rsidRPr="005B794D">
        <w:rPr>
          <w:rFonts w:ascii="Times New Roman" w:eastAsia="Times New Roman" w:hAnsi="Times New Roman" w:cs="Times New Roman"/>
          <w:kern w:val="0"/>
          <w:sz w:val="24"/>
          <w:szCs w:val="24"/>
          <w:lang w:eastAsia="es-ES"/>
          <w14:ligatures w14:val="none"/>
        </w:rPr>
        <w:t xml:space="preserve"> no </w:t>
      </w:r>
      <w:r w:rsidRPr="005B794D">
        <w:rPr>
          <w:rFonts w:ascii="Times New Roman" w:eastAsia="Times New Roman" w:hAnsi="Times New Roman" w:cs="Times New Roman"/>
          <w:kern w:val="0"/>
          <w:sz w:val="24"/>
          <w:szCs w:val="24"/>
          <w:lang w:eastAsia="es-ES"/>
          <w14:ligatures w14:val="none"/>
        </w:rPr>
        <w:t>llega a entrar</w:t>
      </w:r>
      <w:r w:rsidR="00880B4C" w:rsidRPr="005B794D">
        <w:rPr>
          <w:rFonts w:ascii="Times New Roman" w:eastAsia="Times New Roman" w:hAnsi="Times New Roman" w:cs="Times New Roman"/>
          <w:kern w:val="0"/>
          <w:sz w:val="24"/>
          <w:szCs w:val="24"/>
          <w:lang w:eastAsia="es-ES"/>
          <w14:ligatures w14:val="none"/>
        </w:rPr>
        <w:t xml:space="preserve"> en </w:t>
      </w:r>
      <w:r w:rsidR="004275F6" w:rsidRPr="005B794D">
        <w:rPr>
          <w:rFonts w:ascii="Times New Roman" w:eastAsia="Times New Roman" w:hAnsi="Times New Roman" w:cs="Times New Roman"/>
          <w:kern w:val="0"/>
          <w:sz w:val="24"/>
          <w:szCs w:val="24"/>
          <w:lang w:eastAsia="es-ES"/>
          <w14:ligatures w14:val="none"/>
        </w:rPr>
        <w:t>la cuestión del</w:t>
      </w:r>
      <w:r w:rsidR="00880B4C" w:rsidRPr="005B794D">
        <w:rPr>
          <w:rFonts w:ascii="Times New Roman" w:eastAsia="Times New Roman" w:hAnsi="Times New Roman" w:cs="Times New Roman"/>
          <w:kern w:val="0"/>
          <w:sz w:val="24"/>
          <w:szCs w:val="24"/>
          <w:lang w:eastAsia="es-ES"/>
          <w14:ligatures w14:val="none"/>
        </w:rPr>
        <w:t xml:space="preserve"> reconocimiento</w:t>
      </w:r>
      <w:r w:rsidR="004275F6" w:rsidRPr="005B794D">
        <w:rPr>
          <w:rFonts w:ascii="Times New Roman" w:eastAsia="Times New Roman" w:hAnsi="Times New Roman" w:cs="Times New Roman"/>
          <w:kern w:val="0"/>
          <w:sz w:val="24"/>
          <w:szCs w:val="24"/>
          <w:lang w:eastAsia="es-ES"/>
          <w14:ligatures w14:val="none"/>
        </w:rPr>
        <w:t xml:space="preserve"> de la sentencia</w:t>
      </w:r>
      <w:r w:rsidRPr="005B794D">
        <w:rPr>
          <w:rFonts w:ascii="Times New Roman" w:eastAsia="Times New Roman" w:hAnsi="Times New Roman" w:cs="Times New Roman"/>
          <w:kern w:val="0"/>
          <w:sz w:val="24"/>
          <w:szCs w:val="24"/>
          <w:lang w:eastAsia="es-ES"/>
          <w14:ligatures w14:val="none"/>
        </w:rPr>
        <w:t xml:space="preserve"> británica</w:t>
      </w:r>
      <w:r w:rsidR="00880B4C" w:rsidRPr="005B794D">
        <w:rPr>
          <w:rStyle w:val="Refdenotaalpie"/>
          <w:rFonts w:ascii="Times New Roman" w:eastAsia="Times New Roman" w:hAnsi="Times New Roman" w:cs="Times New Roman"/>
          <w:kern w:val="0"/>
          <w:sz w:val="24"/>
          <w:szCs w:val="24"/>
          <w:lang w:eastAsia="es-ES"/>
          <w14:ligatures w14:val="none"/>
        </w:rPr>
        <w:footnoteReference w:id="181"/>
      </w:r>
      <w:r w:rsidR="00880B4C" w:rsidRPr="005B794D">
        <w:rPr>
          <w:rFonts w:ascii="Times New Roman" w:eastAsia="Times New Roman" w:hAnsi="Times New Roman" w:cs="Times New Roman"/>
          <w:kern w:val="0"/>
          <w:sz w:val="24"/>
          <w:szCs w:val="24"/>
          <w:lang w:eastAsia="es-ES"/>
          <w14:ligatures w14:val="none"/>
        </w:rPr>
        <w:t>.</w:t>
      </w:r>
    </w:p>
    <w:p w14:paraId="4D427CE7" w14:textId="62DE1B08" w:rsidR="000F66F2" w:rsidRPr="005B794D" w:rsidRDefault="00DC77AF" w:rsidP="00DC77AF">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La quinta y última decisión</w:t>
      </w:r>
      <w:r w:rsidR="008B52FF" w:rsidRPr="005B794D">
        <w:rPr>
          <w:rStyle w:val="Refdenotaalpie"/>
          <w:rFonts w:ascii="Times New Roman" w:eastAsia="Times New Roman" w:hAnsi="Times New Roman" w:cs="Times New Roman"/>
          <w:kern w:val="0"/>
          <w:sz w:val="24"/>
          <w:szCs w:val="24"/>
          <w:lang w:eastAsia="es-ES"/>
          <w14:ligatures w14:val="none"/>
        </w:rPr>
        <w:footnoteReference w:id="182"/>
      </w:r>
      <w:r w:rsidR="00557649" w:rsidRPr="005B794D">
        <w:rPr>
          <w:rFonts w:ascii="Times New Roman" w:eastAsia="Times New Roman" w:hAnsi="Times New Roman" w:cs="Times New Roman"/>
          <w:kern w:val="0"/>
          <w:sz w:val="24"/>
          <w:szCs w:val="24"/>
          <w:lang w:eastAsia="es-ES"/>
          <w14:ligatures w14:val="none"/>
        </w:rPr>
        <w:t xml:space="preserve"> versa sobre un</w:t>
      </w:r>
      <w:r w:rsidR="00D70A9E" w:rsidRPr="005B794D">
        <w:rPr>
          <w:rFonts w:ascii="Times New Roman" w:eastAsia="Times New Roman" w:hAnsi="Times New Roman" w:cs="Times New Roman"/>
          <w:kern w:val="0"/>
          <w:sz w:val="24"/>
          <w:szCs w:val="24"/>
          <w:lang w:eastAsia="es-ES"/>
          <w14:ligatures w14:val="none"/>
        </w:rPr>
        <w:t xml:space="preserve"> supuesto</w:t>
      </w:r>
      <w:r w:rsidR="008B52FF" w:rsidRPr="005B794D">
        <w:rPr>
          <w:rFonts w:ascii="Times New Roman" w:eastAsia="Times New Roman" w:hAnsi="Times New Roman" w:cs="Times New Roman"/>
          <w:kern w:val="0"/>
          <w:sz w:val="24"/>
          <w:szCs w:val="24"/>
          <w:lang w:eastAsia="es-ES"/>
          <w14:ligatures w14:val="none"/>
        </w:rPr>
        <w:t xml:space="preserve"> incumplimiento </w:t>
      </w:r>
      <w:r w:rsidR="00D70A9E" w:rsidRPr="005B794D">
        <w:rPr>
          <w:rFonts w:ascii="Times New Roman" w:eastAsia="Times New Roman" w:hAnsi="Times New Roman" w:cs="Times New Roman"/>
          <w:kern w:val="0"/>
          <w:sz w:val="24"/>
          <w:szCs w:val="24"/>
          <w:lang w:eastAsia="es-ES"/>
          <w14:ligatures w14:val="none"/>
        </w:rPr>
        <w:t xml:space="preserve">de un </w:t>
      </w:r>
      <w:r w:rsidR="0095773D" w:rsidRPr="005B794D">
        <w:rPr>
          <w:rFonts w:ascii="Times New Roman" w:eastAsia="Times New Roman" w:hAnsi="Times New Roman" w:cs="Times New Roman"/>
          <w:kern w:val="0"/>
          <w:sz w:val="24"/>
          <w:szCs w:val="24"/>
          <w:lang w:eastAsia="es-ES"/>
          <w14:ligatures w14:val="none"/>
        </w:rPr>
        <w:t>“</w:t>
      </w:r>
      <w:r w:rsidR="00D70A9E" w:rsidRPr="005B794D">
        <w:rPr>
          <w:rFonts w:ascii="Times New Roman" w:eastAsia="Times New Roman" w:hAnsi="Times New Roman" w:cs="Times New Roman"/>
          <w:i/>
          <w:iCs/>
          <w:kern w:val="0"/>
          <w:sz w:val="24"/>
          <w:szCs w:val="24"/>
          <w:lang w:eastAsia="es-ES"/>
          <w14:ligatures w14:val="none"/>
        </w:rPr>
        <w:t xml:space="preserve">contrato de </w:t>
      </w:r>
      <w:proofErr w:type="gramStart"/>
      <w:r w:rsidR="00D70A9E" w:rsidRPr="005B794D">
        <w:rPr>
          <w:rFonts w:ascii="Times New Roman" w:eastAsia="Times New Roman" w:hAnsi="Times New Roman" w:cs="Times New Roman"/>
          <w:i/>
          <w:iCs/>
          <w:kern w:val="0"/>
          <w:sz w:val="24"/>
          <w:szCs w:val="24"/>
          <w:lang w:eastAsia="es-ES"/>
          <w14:ligatures w14:val="none"/>
        </w:rPr>
        <w:t>garantía</w:t>
      </w:r>
      <w:r w:rsidR="0095773D" w:rsidRPr="005B794D">
        <w:rPr>
          <w:rFonts w:ascii="Times New Roman" w:eastAsia="Times New Roman" w:hAnsi="Times New Roman" w:cs="Times New Roman"/>
          <w:kern w:val="0"/>
          <w:sz w:val="24"/>
          <w:szCs w:val="24"/>
          <w:lang w:eastAsia="es-ES"/>
          <w14:ligatures w14:val="none"/>
        </w:rPr>
        <w:t>”/</w:t>
      </w:r>
      <w:proofErr w:type="gramEnd"/>
      <w:r w:rsidR="003F07D5">
        <w:rPr>
          <w:rFonts w:ascii="Times New Roman" w:eastAsia="Times New Roman" w:hAnsi="Times New Roman" w:cs="Times New Roman"/>
          <w:kern w:val="0"/>
          <w:sz w:val="24"/>
          <w:szCs w:val="24"/>
          <w:lang w:eastAsia="es-ES"/>
          <w14:ligatures w14:val="none"/>
        </w:rPr>
        <w:t>“</w:t>
      </w:r>
      <w:r w:rsidR="0095773D" w:rsidRPr="005B794D">
        <w:rPr>
          <w:rFonts w:ascii="Times New Roman" w:eastAsia="Times New Roman" w:hAnsi="Times New Roman" w:cs="Times New Roman"/>
          <w:i/>
          <w:iCs/>
          <w:kern w:val="0"/>
          <w:sz w:val="24"/>
          <w:szCs w:val="24"/>
          <w:lang w:eastAsia="es-ES"/>
          <w14:ligatures w14:val="none"/>
        </w:rPr>
        <w:t>carta de patrocinio</w:t>
      </w:r>
      <w:r w:rsidR="0095773D" w:rsidRPr="005B794D">
        <w:rPr>
          <w:rFonts w:ascii="Times New Roman" w:eastAsia="Times New Roman" w:hAnsi="Times New Roman" w:cs="Times New Roman"/>
          <w:kern w:val="0"/>
          <w:sz w:val="24"/>
          <w:szCs w:val="24"/>
          <w:lang w:eastAsia="es-ES"/>
          <w14:ligatures w14:val="none"/>
        </w:rPr>
        <w:t>”</w:t>
      </w:r>
      <w:r w:rsidR="00D70A9E" w:rsidRPr="005B794D">
        <w:rPr>
          <w:rFonts w:ascii="Times New Roman" w:eastAsia="Times New Roman" w:hAnsi="Times New Roman" w:cs="Times New Roman"/>
          <w:kern w:val="0"/>
          <w:sz w:val="24"/>
          <w:szCs w:val="24"/>
          <w:lang w:eastAsia="es-ES"/>
          <w14:ligatures w14:val="none"/>
        </w:rPr>
        <w:t xml:space="preserve"> por la mercantil garante (</w:t>
      </w:r>
      <w:r w:rsidR="0095773D" w:rsidRPr="005B794D">
        <w:rPr>
          <w:rFonts w:ascii="Times New Roman" w:eastAsia="Times New Roman" w:hAnsi="Times New Roman" w:cs="Times New Roman"/>
          <w:kern w:val="0"/>
          <w:sz w:val="24"/>
          <w:szCs w:val="24"/>
          <w:lang w:eastAsia="es-ES"/>
          <w14:ligatures w14:val="none"/>
        </w:rPr>
        <w:t>empresa francesa con domicilio social en Paris</w:t>
      </w:r>
      <w:r w:rsidR="00D70A9E" w:rsidRPr="005B794D">
        <w:rPr>
          <w:rFonts w:ascii="Times New Roman" w:eastAsia="Times New Roman" w:hAnsi="Times New Roman" w:cs="Times New Roman"/>
          <w:kern w:val="0"/>
          <w:sz w:val="24"/>
          <w:szCs w:val="24"/>
          <w:lang w:eastAsia="es-ES"/>
          <w14:ligatures w14:val="none"/>
        </w:rPr>
        <w:t xml:space="preserve">) frente a un banco prestamista (español) respecto a dos mercantiles españolas; se demanda en Madrid y la sociedad francesa presenta declinatoria por falta de competencia judicial internacional. El </w:t>
      </w:r>
      <w:r w:rsidR="00BE0046" w:rsidRPr="005B794D">
        <w:rPr>
          <w:rFonts w:ascii="Times New Roman" w:eastAsia="Times New Roman" w:hAnsi="Times New Roman" w:cs="Times New Roman"/>
          <w:kern w:val="0"/>
          <w:sz w:val="24"/>
          <w:szCs w:val="24"/>
          <w:lang w:eastAsia="es-ES"/>
          <w14:ligatures w14:val="none"/>
        </w:rPr>
        <w:t>caso llega al Tribunal Supremo</w:t>
      </w:r>
      <w:r w:rsidR="00D70A9E" w:rsidRPr="005B794D">
        <w:rPr>
          <w:rFonts w:ascii="Times New Roman" w:eastAsia="Times New Roman" w:hAnsi="Times New Roman" w:cs="Times New Roman"/>
          <w:kern w:val="0"/>
          <w:sz w:val="24"/>
          <w:szCs w:val="24"/>
          <w:lang w:eastAsia="es-ES"/>
          <w14:ligatures w14:val="none"/>
        </w:rPr>
        <w:t xml:space="preserve">, ante el que se presenta, </w:t>
      </w:r>
      <w:r w:rsidR="00D70A9E" w:rsidRPr="005B794D">
        <w:rPr>
          <w:rFonts w:ascii="Times New Roman" w:eastAsia="Times New Roman" w:hAnsi="Times New Roman" w:cs="Times New Roman"/>
          <w:i/>
          <w:iCs/>
          <w:kern w:val="0"/>
          <w:sz w:val="24"/>
          <w:szCs w:val="24"/>
          <w:lang w:eastAsia="es-ES"/>
          <w14:ligatures w14:val="none"/>
        </w:rPr>
        <w:t xml:space="preserve">inter </w:t>
      </w:r>
      <w:proofErr w:type="spellStart"/>
      <w:r w:rsidR="00D70A9E" w:rsidRPr="005B794D">
        <w:rPr>
          <w:rFonts w:ascii="Times New Roman" w:eastAsia="Times New Roman" w:hAnsi="Times New Roman" w:cs="Times New Roman"/>
          <w:i/>
          <w:iCs/>
          <w:kern w:val="0"/>
          <w:sz w:val="24"/>
          <w:szCs w:val="24"/>
          <w:lang w:eastAsia="es-ES"/>
          <w14:ligatures w14:val="none"/>
        </w:rPr>
        <w:t>alia</w:t>
      </w:r>
      <w:proofErr w:type="spellEnd"/>
      <w:r w:rsidR="00D70A9E" w:rsidRPr="005B794D">
        <w:rPr>
          <w:rFonts w:ascii="Times New Roman" w:eastAsia="Times New Roman" w:hAnsi="Times New Roman" w:cs="Times New Roman"/>
          <w:kern w:val="0"/>
          <w:sz w:val="24"/>
          <w:szCs w:val="24"/>
          <w:lang w:eastAsia="es-ES"/>
          <w14:ligatures w14:val="none"/>
        </w:rPr>
        <w:t xml:space="preserve">, </w:t>
      </w:r>
    </w:p>
    <w:p w14:paraId="47E03186" w14:textId="6C9A5492" w:rsidR="000F66F2" w:rsidRPr="005B794D" w:rsidRDefault="00D70A9E" w:rsidP="000F66F2">
      <w:pPr>
        <w:spacing w:after="120"/>
        <w:ind w:left="36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w:t>
      </w:r>
      <w:r w:rsidRPr="005B794D">
        <w:rPr>
          <w:rFonts w:ascii="Times New Roman" w:eastAsia="Times New Roman" w:hAnsi="Times New Roman" w:cs="Times New Roman"/>
          <w:i/>
          <w:iCs/>
          <w:kern w:val="0"/>
          <w:sz w:val="24"/>
          <w:szCs w:val="24"/>
          <w:lang w:eastAsia="es-ES"/>
          <w14:ligatures w14:val="none"/>
        </w:rPr>
        <w:t>recurso extraordinario por infracción procesal</w:t>
      </w:r>
      <w:r w:rsidRPr="005B794D">
        <w:rPr>
          <w:rFonts w:ascii="Times New Roman" w:eastAsia="Times New Roman" w:hAnsi="Times New Roman" w:cs="Times New Roman"/>
          <w:kern w:val="0"/>
          <w:sz w:val="24"/>
          <w:szCs w:val="24"/>
          <w:lang w:eastAsia="es-ES"/>
          <w14:ligatures w14:val="none"/>
        </w:rPr>
        <w:t xml:space="preserve"> […]</w:t>
      </w:r>
      <w:r w:rsidRPr="005B794D">
        <w:rPr>
          <w:rFonts w:ascii="Times New Roman" w:eastAsia="Times New Roman" w:hAnsi="Times New Roman" w:cs="Times New Roman"/>
          <w:i/>
          <w:iCs/>
          <w:kern w:val="0"/>
          <w:sz w:val="24"/>
          <w:szCs w:val="24"/>
          <w:lang w:eastAsia="es-ES"/>
          <w14:ligatures w14:val="none"/>
        </w:rPr>
        <w:t xml:space="preserve"> porque la Resolución Recurrida infringe el artículo 5.1 del Reglamento 1215/2012 por declararse la jurisdicción de los tribunales españoles (lugar distinto del domicilio de </w:t>
      </w:r>
      <w:r w:rsidR="008E5C7B" w:rsidRPr="005B794D">
        <w:rPr>
          <w:rFonts w:ascii="Times New Roman" w:eastAsia="Times New Roman" w:hAnsi="Times New Roman" w:cs="Times New Roman"/>
          <w:kern w:val="0"/>
          <w:sz w:val="24"/>
          <w:szCs w:val="24"/>
          <w:lang w:eastAsia="es-ES"/>
          <w14:ligatures w14:val="none"/>
        </w:rPr>
        <w:t>[la demandada]</w:t>
      </w:r>
      <w:r w:rsidRPr="005B794D">
        <w:rPr>
          <w:rFonts w:ascii="Times New Roman" w:eastAsia="Times New Roman" w:hAnsi="Times New Roman" w:cs="Times New Roman"/>
          <w:i/>
          <w:iCs/>
          <w:kern w:val="0"/>
          <w:sz w:val="24"/>
          <w:szCs w:val="24"/>
          <w:lang w:eastAsia="es-ES"/>
          <w14:ligatures w14:val="none"/>
        </w:rPr>
        <w:t>) sin ceñirse a ninguna de las normas establecidas en dicho Reglamento. Esta infracción fue invocada mediante declinatoria y en el procedimiento de fondo tanto en primera instancia como en apelación y fue finalmente desestimada por la Audiencia Provincial</w:t>
      </w:r>
      <w:r w:rsidRPr="005B794D">
        <w:rPr>
          <w:rFonts w:ascii="Times New Roman" w:eastAsia="Times New Roman" w:hAnsi="Times New Roman" w:cs="Times New Roman"/>
          <w:kern w:val="0"/>
          <w:sz w:val="24"/>
          <w:szCs w:val="24"/>
          <w:lang w:eastAsia="es-ES"/>
          <w14:ligatures w14:val="none"/>
        </w:rPr>
        <w:t>”</w:t>
      </w:r>
      <w:r w:rsidRPr="005B794D">
        <w:rPr>
          <w:rStyle w:val="Refdenotaalpie"/>
          <w:rFonts w:ascii="Times New Roman" w:eastAsia="Times New Roman" w:hAnsi="Times New Roman" w:cs="Times New Roman"/>
          <w:kern w:val="0"/>
          <w:sz w:val="24"/>
          <w:szCs w:val="24"/>
          <w:lang w:eastAsia="es-ES"/>
          <w14:ligatures w14:val="none"/>
        </w:rPr>
        <w:footnoteReference w:id="183"/>
      </w:r>
      <w:r w:rsidRPr="005B794D">
        <w:rPr>
          <w:rFonts w:ascii="Times New Roman" w:eastAsia="Times New Roman" w:hAnsi="Times New Roman" w:cs="Times New Roman"/>
          <w:kern w:val="0"/>
          <w:sz w:val="24"/>
          <w:szCs w:val="24"/>
          <w:lang w:eastAsia="es-ES"/>
          <w14:ligatures w14:val="none"/>
        </w:rPr>
        <w:t>.</w:t>
      </w:r>
      <w:r w:rsidR="0064374B" w:rsidRPr="005B794D">
        <w:rPr>
          <w:rFonts w:ascii="Times New Roman" w:eastAsia="Times New Roman" w:hAnsi="Times New Roman" w:cs="Times New Roman"/>
          <w:kern w:val="0"/>
          <w:sz w:val="24"/>
          <w:szCs w:val="24"/>
          <w:lang w:eastAsia="es-ES"/>
          <w14:ligatures w14:val="none"/>
        </w:rPr>
        <w:t xml:space="preserve"> </w:t>
      </w:r>
    </w:p>
    <w:p w14:paraId="42F558F4" w14:textId="51477D87" w:rsidR="00CC44F8" w:rsidRPr="005B794D" w:rsidRDefault="00D872A0" w:rsidP="00CC44F8">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La cuestión</w:t>
      </w:r>
      <w:r w:rsidR="0064374B" w:rsidRPr="005B794D">
        <w:rPr>
          <w:rFonts w:ascii="Times New Roman" w:eastAsia="Times New Roman" w:hAnsi="Times New Roman" w:cs="Times New Roman"/>
          <w:kern w:val="0"/>
          <w:sz w:val="24"/>
          <w:szCs w:val="24"/>
          <w:lang w:eastAsia="es-ES"/>
          <w14:ligatures w14:val="none"/>
        </w:rPr>
        <w:t xml:space="preserve"> clave</w:t>
      </w:r>
      <w:r w:rsidRPr="005B794D">
        <w:rPr>
          <w:rFonts w:ascii="Times New Roman" w:eastAsia="Times New Roman" w:hAnsi="Times New Roman" w:cs="Times New Roman"/>
          <w:kern w:val="0"/>
          <w:sz w:val="24"/>
          <w:szCs w:val="24"/>
          <w:lang w:eastAsia="es-ES"/>
          <w14:ligatures w14:val="none"/>
        </w:rPr>
        <w:t>,</w:t>
      </w:r>
      <w:r w:rsidR="0064374B" w:rsidRPr="005B794D">
        <w:rPr>
          <w:rFonts w:ascii="Times New Roman" w:eastAsia="Times New Roman" w:hAnsi="Times New Roman" w:cs="Times New Roman"/>
          <w:kern w:val="0"/>
          <w:sz w:val="24"/>
          <w:szCs w:val="24"/>
          <w:lang w:eastAsia="es-ES"/>
          <w14:ligatures w14:val="none"/>
        </w:rPr>
        <w:t xml:space="preserve"> en términos de competencia judicial internacional</w:t>
      </w:r>
      <w:r w:rsidRPr="005B794D">
        <w:rPr>
          <w:rFonts w:ascii="Times New Roman" w:eastAsia="Times New Roman" w:hAnsi="Times New Roman" w:cs="Times New Roman"/>
          <w:kern w:val="0"/>
          <w:sz w:val="24"/>
          <w:szCs w:val="24"/>
          <w:lang w:eastAsia="es-ES"/>
          <w14:ligatures w14:val="none"/>
        </w:rPr>
        <w:t>,</w:t>
      </w:r>
      <w:r w:rsidR="0064374B" w:rsidRPr="005B794D">
        <w:rPr>
          <w:rFonts w:ascii="Times New Roman" w:eastAsia="Times New Roman" w:hAnsi="Times New Roman" w:cs="Times New Roman"/>
          <w:kern w:val="0"/>
          <w:sz w:val="24"/>
          <w:szCs w:val="24"/>
          <w:lang w:eastAsia="es-ES"/>
          <w14:ligatures w14:val="none"/>
        </w:rPr>
        <w:t xml:space="preserve"> es determinar si </w:t>
      </w:r>
      <w:r w:rsidR="00C60B38" w:rsidRPr="005B794D">
        <w:rPr>
          <w:rFonts w:ascii="Times New Roman" w:eastAsia="Times New Roman" w:hAnsi="Times New Roman" w:cs="Times New Roman"/>
          <w:kern w:val="0"/>
          <w:sz w:val="24"/>
          <w:szCs w:val="24"/>
          <w:lang w:eastAsia="es-ES"/>
          <w14:ligatures w14:val="none"/>
        </w:rPr>
        <w:t xml:space="preserve">el </w:t>
      </w:r>
      <w:r w:rsidR="0064374B" w:rsidRPr="005B794D">
        <w:rPr>
          <w:rFonts w:ascii="Times New Roman" w:eastAsia="Times New Roman" w:hAnsi="Times New Roman" w:cs="Times New Roman"/>
          <w:kern w:val="0"/>
          <w:sz w:val="24"/>
          <w:szCs w:val="24"/>
          <w:lang w:eastAsia="es-ES"/>
          <w14:ligatures w14:val="none"/>
        </w:rPr>
        <w:t>“</w:t>
      </w:r>
      <w:r w:rsidR="0064374B" w:rsidRPr="005B794D">
        <w:rPr>
          <w:rFonts w:ascii="Times New Roman" w:eastAsia="Times New Roman" w:hAnsi="Times New Roman" w:cs="Times New Roman"/>
          <w:i/>
          <w:iCs/>
          <w:kern w:val="0"/>
          <w:sz w:val="24"/>
          <w:szCs w:val="24"/>
          <w:lang w:eastAsia="es-ES"/>
          <w14:ligatures w14:val="none"/>
        </w:rPr>
        <w:t>lugar en el que se haya cumplido o deba cumplirse la obligación que sirva de base a la demanda</w:t>
      </w:r>
      <w:r w:rsidR="0064374B" w:rsidRPr="005B794D">
        <w:rPr>
          <w:rFonts w:ascii="Times New Roman" w:eastAsia="Times New Roman" w:hAnsi="Times New Roman" w:cs="Times New Roman"/>
          <w:kern w:val="0"/>
          <w:sz w:val="24"/>
          <w:szCs w:val="24"/>
          <w:lang w:eastAsia="es-ES"/>
          <w14:ligatures w14:val="none"/>
        </w:rPr>
        <w:t xml:space="preserve">” del </w:t>
      </w:r>
      <w:r w:rsidR="00C6714E" w:rsidRPr="005B794D">
        <w:rPr>
          <w:rFonts w:ascii="Times New Roman" w:eastAsia="Times New Roman" w:hAnsi="Times New Roman" w:cs="Times New Roman"/>
          <w:kern w:val="0"/>
          <w:sz w:val="24"/>
          <w:szCs w:val="24"/>
          <w:lang w:eastAsia="es-ES"/>
          <w14:ligatures w14:val="none"/>
        </w:rPr>
        <w:t>artículo</w:t>
      </w:r>
      <w:r w:rsidR="0064374B" w:rsidRPr="005B794D">
        <w:rPr>
          <w:rFonts w:ascii="Times New Roman" w:eastAsia="Times New Roman" w:hAnsi="Times New Roman" w:cs="Times New Roman"/>
          <w:kern w:val="0"/>
          <w:sz w:val="24"/>
          <w:szCs w:val="24"/>
          <w:lang w:eastAsia="es-ES"/>
          <w14:ligatures w14:val="none"/>
        </w:rPr>
        <w:t xml:space="preserve"> 7.1 a) se encuentra en España</w:t>
      </w:r>
      <w:r w:rsidR="000273CD" w:rsidRPr="005B794D">
        <w:rPr>
          <w:rFonts w:ascii="Times New Roman" w:eastAsia="Times New Roman" w:hAnsi="Times New Roman" w:cs="Times New Roman"/>
          <w:kern w:val="0"/>
          <w:sz w:val="24"/>
          <w:szCs w:val="24"/>
          <w:lang w:eastAsia="es-ES"/>
          <w14:ligatures w14:val="none"/>
        </w:rPr>
        <w:t xml:space="preserve"> o en Francia. El T</w:t>
      </w:r>
      <w:r w:rsidR="00C60B38" w:rsidRPr="005B794D">
        <w:rPr>
          <w:rFonts w:ascii="Times New Roman" w:eastAsia="Times New Roman" w:hAnsi="Times New Roman" w:cs="Times New Roman"/>
          <w:kern w:val="0"/>
          <w:sz w:val="24"/>
          <w:szCs w:val="24"/>
          <w:lang w:eastAsia="es-ES"/>
          <w14:ligatures w14:val="none"/>
        </w:rPr>
        <w:t>ribunal Supremo</w:t>
      </w:r>
      <w:r w:rsidR="000273CD" w:rsidRPr="005B794D">
        <w:rPr>
          <w:rFonts w:ascii="Times New Roman" w:eastAsia="Times New Roman" w:hAnsi="Times New Roman" w:cs="Times New Roman"/>
          <w:kern w:val="0"/>
          <w:sz w:val="24"/>
          <w:szCs w:val="24"/>
          <w:lang w:eastAsia="es-ES"/>
          <w14:ligatures w14:val="none"/>
        </w:rPr>
        <w:t xml:space="preserve"> </w:t>
      </w:r>
      <w:r w:rsidR="007D0D99" w:rsidRPr="005B794D">
        <w:rPr>
          <w:rFonts w:ascii="Times New Roman" w:eastAsia="Times New Roman" w:hAnsi="Times New Roman" w:cs="Times New Roman"/>
          <w:kern w:val="0"/>
          <w:sz w:val="24"/>
          <w:szCs w:val="24"/>
          <w:lang w:eastAsia="es-ES"/>
          <w14:ligatures w14:val="none"/>
        </w:rPr>
        <w:t>opta por la primera opción</w:t>
      </w:r>
      <w:r w:rsidR="000273CD" w:rsidRPr="005B794D">
        <w:rPr>
          <w:rFonts w:ascii="Times New Roman" w:eastAsia="Times New Roman" w:hAnsi="Times New Roman" w:cs="Times New Roman"/>
          <w:kern w:val="0"/>
          <w:sz w:val="24"/>
          <w:szCs w:val="24"/>
          <w:lang w:eastAsia="es-ES"/>
          <w14:ligatures w14:val="none"/>
        </w:rPr>
        <w:t xml:space="preserve"> </w:t>
      </w:r>
      <w:r w:rsidR="006A1944" w:rsidRPr="005B794D">
        <w:rPr>
          <w:rFonts w:ascii="Times New Roman" w:eastAsia="Times New Roman" w:hAnsi="Times New Roman" w:cs="Times New Roman"/>
          <w:kern w:val="0"/>
          <w:sz w:val="24"/>
          <w:szCs w:val="24"/>
          <w:lang w:eastAsia="es-ES"/>
          <w14:ligatures w14:val="none"/>
        </w:rPr>
        <w:t xml:space="preserve">al entender, </w:t>
      </w:r>
      <w:r w:rsidR="000273CD" w:rsidRPr="005B794D">
        <w:rPr>
          <w:rFonts w:ascii="Times New Roman" w:eastAsia="Times New Roman" w:hAnsi="Times New Roman" w:cs="Times New Roman"/>
          <w:kern w:val="0"/>
          <w:sz w:val="24"/>
          <w:szCs w:val="24"/>
          <w:lang w:eastAsia="es-ES"/>
          <w14:ligatures w14:val="none"/>
        </w:rPr>
        <w:t>con base en “</w:t>
      </w:r>
      <w:r w:rsidR="000273CD" w:rsidRPr="005B794D">
        <w:rPr>
          <w:rFonts w:ascii="Times New Roman" w:eastAsia="Times New Roman" w:hAnsi="Times New Roman" w:cs="Times New Roman"/>
          <w:i/>
          <w:iCs/>
          <w:kern w:val="0"/>
          <w:sz w:val="24"/>
          <w:szCs w:val="24"/>
          <w:lang w:eastAsia="es-ES"/>
          <w14:ligatures w14:val="none"/>
        </w:rPr>
        <w:t xml:space="preserve">usos del tráfico o </w:t>
      </w:r>
      <w:r w:rsidR="00C372DC" w:rsidRPr="005B794D">
        <w:rPr>
          <w:rFonts w:ascii="Times New Roman" w:eastAsia="Times New Roman" w:hAnsi="Times New Roman" w:cs="Times New Roman"/>
          <w:kern w:val="0"/>
          <w:sz w:val="24"/>
          <w:szCs w:val="24"/>
          <w:lang w:eastAsia="es-ES"/>
          <w14:ligatures w14:val="none"/>
        </w:rPr>
        <w:t>[…]</w:t>
      </w:r>
      <w:r w:rsidR="000273CD" w:rsidRPr="005B794D">
        <w:rPr>
          <w:rFonts w:ascii="Times New Roman" w:eastAsia="Times New Roman" w:hAnsi="Times New Roman" w:cs="Times New Roman"/>
          <w:kern w:val="0"/>
          <w:sz w:val="24"/>
          <w:szCs w:val="24"/>
          <w:lang w:eastAsia="es-ES"/>
          <w14:ligatures w14:val="none"/>
        </w:rPr>
        <w:t xml:space="preserve"> </w:t>
      </w:r>
      <w:r w:rsidR="000273CD" w:rsidRPr="005B794D">
        <w:rPr>
          <w:rFonts w:ascii="Times New Roman" w:eastAsia="Times New Roman" w:hAnsi="Times New Roman" w:cs="Times New Roman"/>
          <w:i/>
          <w:iCs/>
          <w:kern w:val="0"/>
          <w:sz w:val="24"/>
          <w:szCs w:val="24"/>
          <w:lang w:eastAsia="es-ES"/>
          <w14:ligatures w14:val="none"/>
        </w:rPr>
        <w:t>máximas de experiencia</w:t>
      </w:r>
      <w:r w:rsidR="000273CD" w:rsidRPr="005B794D">
        <w:rPr>
          <w:rFonts w:ascii="Times New Roman" w:eastAsia="Times New Roman" w:hAnsi="Times New Roman" w:cs="Times New Roman"/>
          <w:kern w:val="0"/>
          <w:sz w:val="24"/>
          <w:szCs w:val="24"/>
          <w:lang w:eastAsia="es-ES"/>
          <w14:ligatures w14:val="none"/>
        </w:rPr>
        <w:t>”</w:t>
      </w:r>
      <w:r w:rsidR="003978D9" w:rsidRPr="005B794D">
        <w:rPr>
          <w:rFonts w:ascii="Times New Roman" w:eastAsia="Times New Roman" w:hAnsi="Times New Roman" w:cs="Times New Roman"/>
          <w:kern w:val="0"/>
          <w:sz w:val="24"/>
          <w:szCs w:val="24"/>
          <w:lang w:eastAsia="es-ES"/>
          <w14:ligatures w14:val="none"/>
        </w:rPr>
        <w:t>, que la obligación de garantía ha de cumplirse donde debe de cumplirse la obligación garantizada (“</w:t>
      </w:r>
      <w:r w:rsidR="003978D9" w:rsidRPr="005B794D">
        <w:rPr>
          <w:rFonts w:ascii="Times New Roman" w:eastAsia="Times New Roman" w:hAnsi="Times New Roman" w:cs="Times New Roman"/>
          <w:i/>
          <w:iCs/>
          <w:kern w:val="0"/>
          <w:sz w:val="24"/>
          <w:szCs w:val="24"/>
          <w:lang w:eastAsia="es-ES"/>
          <w14:ligatures w14:val="none"/>
        </w:rPr>
        <w:t>es un contrato de garantía, y, por ende, accesorio respecto de otra relación contractual principal</w:t>
      </w:r>
      <w:r w:rsidR="003978D9" w:rsidRPr="005B794D">
        <w:rPr>
          <w:rFonts w:ascii="Times New Roman" w:eastAsia="Times New Roman" w:hAnsi="Times New Roman" w:cs="Times New Roman"/>
          <w:kern w:val="0"/>
          <w:sz w:val="24"/>
          <w:szCs w:val="24"/>
          <w:lang w:eastAsia="es-ES"/>
          <w14:ligatures w14:val="none"/>
        </w:rPr>
        <w:t>”</w:t>
      </w:r>
      <w:r w:rsidR="000273CD" w:rsidRPr="005B794D">
        <w:rPr>
          <w:rStyle w:val="Refdenotaalpie"/>
          <w:rFonts w:ascii="Times New Roman" w:eastAsia="Times New Roman" w:hAnsi="Times New Roman" w:cs="Times New Roman"/>
          <w:kern w:val="0"/>
          <w:sz w:val="24"/>
          <w:szCs w:val="24"/>
          <w:lang w:eastAsia="es-ES"/>
          <w14:ligatures w14:val="none"/>
        </w:rPr>
        <w:footnoteReference w:id="184"/>
      </w:r>
      <w:r w:rsidR="00A267D7">
        <w:rPr>
          <w:rFonts w:ascii="Times New Roman" w:eastAsia="Times New Roman" w:hAnsi="Times New Roman" w:cs="Times New Roman"/>
          <w:kern w:val="0"/>
          <w:sz w:val="24"/>
          <w:szCs w:val="24"/>
          <w:lang w:eastAsia="es-ES"/>
          <w14:ligatures w14:val="none"/>
        </w:rPr>
        <w:t>)</w:t>
      </w:r>
      <w:r w:rsidR="000273CD" w:rsidRPr="005B794D">
        <w:rPr>
          <w:rFonts w:ascii="Times New Roman" w:eastAsia="Times New Roman" w:hAnsi="Times New Roman" w:cs="Times New Roman"/>
          <w:kern w:val="0"/>
          <w:sz w:val="24"/>
          <w:szCs w:val="24"/>
          <w:lang w:eastAsia="es-ES"/>
          <w14:ligatures w14:val="none"/>
        </w:rPr>
        <w:t xml:space="preserve">. </w:t>
      </w:r>
      <w:r w:rsidR="00C85C48" w:rsidRPr="005B794D">
        <w:rPr>
          <w:rFonts w:ascii="Times New Roman" w:eastAsia="Times New Roman" w:hAnsi="Times New Roman" w:cs="Times New Roman"/>
          <w:kern w:val="0"/>
          <w:sz w:val="24"/>
          <w:szCs w:val="24"/>
          <w:lang w:eastAsia="es-ES"/>
          <w14:ligatures w14:val="none"/>
        </w:rPr>
        <w:t>Frente a esto</w:t>
      </w:r>
      <w:r w:rsidR="000273CD" w:rsidRPr="005B794D">
        <w:rPr>
          <w:rFonts w:ascii="Times New Roman" w:eastAsia="Times New Roman" w:hAnsi="Times New Roman" w:cs="Times New Roman"/>
          <w:kern w:val="0"/>
          <w:sz w:val="24"/>
          <w:szCs w:val="24"/>
          <w:lang w:eastAsia="es-ES"/>
          <w14:ligatures w14:val="none"/>
        </w:rPr>
        <w:t xml:space="preserve">, la dirección letrada de la mercantil </w:t>
      </w:r>
      <w:r w:rsidR="000273CD" w:rsidRPr="005B794D">
        <w:rPr>
          <w:rFonts w:ascii="Times New Roman" w:eastAsia="Times New Roman" w:hAnsi="Times New Roman" w:cs="Times New Roman"/>
          <w:kern w:val="0"/>
          <w:sz w:val="24"/>
          <w:szCs w:val="24"/>
          <w:lang w:eastAsia="es-ES"/>
          <w14:ligatures w14:val="none"/>
        </w:rPr>
        <w:lastRenderedPageBreak/>
        <w:t>francesa entendía que el lugar de cumplimiento de la obligación era Francia, ya que “</w:t>
      </w:r>
      <w:r w:rsidR="004C0EAE" w:rsidRPr="005B794D">
        <w:rPr>
          <w:rFonts w:ascii="Times New Roman" w:eastAsia="Times New Roman" w:hAnsi="Times New Roman" w:cs="Times New Roman"/>
          <w:kern w:val="0"/>
          <w:sz w:val="24"/>
          <w:szCs w:val="24"/>
          <w:lang w:eastAsia="es-ES"/>
          <w14:ligatures w14:val="none"/>
        </w:rPr>
        <w:t>[…]</w:t>
      </w:r>
      <w:r w:rsidR="000273CD" w:rsidRPr="005B794D">
        <w:rPr>
          <w:rFonts w:ascii="Times New Roman" w:eastAsia="Times New Roman" w:hAnsi="Times New Roman" w:cs="Times New Roman"/>
          <w:kern w:val="0"/>
          <w:sz w:val="24"/>
          <w:szCs w:val="24"/>
          <w:lang w:eastAsia="es-ES"/>
          <w14:ligatures w14:val="none"/>
        </w:rPr>
        <w:t xml:space="preserve"> </w:t>
      </w:r>
      <w:r w:rsidR="000273CD" w:rsidRPr="005B794D">
        <w:rPr>
          <w:rFonts w:ascii="Times New Roman" w:eastAsia="Times New Roman" w:hAnsi="Times New Roman" w:cs="Times New Roman"/>
          <w:i/>
          <w:iCs/>
          <w:kern w:val="0"/>
          <w:sz w:val="24"/>
          <w:szCs w:val="24"/>
          <w:lang w:eastAsia="es-ES"/>
          <w14:ligatures w14:val="none"/>
        </w:rPr>
        <w:t xml:space="preserve">el art. 7.1.a), </w:t>
      </w:r>
      <w:r w:rsidR="004C0EAE" w:rsidRPr="005B794D">
        <w:rPr>
          <w:rFonts w:ascii="Times New Roman" w:eastAsia="Times New Roman" w:hAnsi="Times New Roman" w:cs="Times New Roman"/>
          <w:kern w:val="0"/>
          <w:sz w:val="24"/>
          <w:szCs w:val="24"/>
          <w:lang w:eastAsia="es-ES"/>
          <w14:ligatures w14:val="none"/>
        </w:rPr>
        <w:t>[…]</w:t>
      </w:r>
      <w:r w:rsidR="000273CD" w:rsidRPr="005B794D">
        <w:rPr>
          <w:rFonts w:ascii="Times New Roman" w:eastAsia="Times New Roman" w:hAnsi="Times New Roman" w:cs="Times New Roman"/>
          <w:kern w:val="0"/>
          <w:sz w:val="24"/>
          <w:szCs w:val="24"/>
          <w:lang w:eastAsia="es-ES"/>
          <w14:ligatures w14:val="none"/>
        </w:rPr>
        <w:t xml:space="preserve"> </w:t>
      </w:r>
      <w:r w:rsidR="000273CD" w:rsidRPr="005B794D">
        <w:rPr>
          <w:rFonts w:ascii="Times New Roman" w:eastAsia="Times New Roman" w:hAnsi="Times New Roman" w:cs="Times New Roman"/>
          <w:i/>
          <w:iCs/>
          <w:kern w:val="0"/>
          <w:sz w:val="24"/>
          <w:szCs w:val="24"/>
          <w:lang w:eastAsia="es-ES"/>
          <w14:ligatures w14:val="none"/>
        </w:rPr>
        <w:t>remite al lugar de cumplimiento de la obligación, esto es, conforme al art. 1171 CC, a falta de pacto, el lugar del domicilio del deudor</w:t>
      </w:r>
      <w:r w:rsidR="000273CD" w:rsidRPr="005B794D">
        <w:rPr>
          <w:rFonts w:ascii="Times New Roman" w:eastAsia="Times New Roman" w:hAnsi="Times New Roman" w:cs="Times New Roman"/>
          <w:kern w:val="0"/>
          <w:sz w:val="24"/>
          <w:szCs w:val="24"/>
          <w:lang w:eastAsia="es-ES"/>
          <w14:ligatures w14:val="none"/>
        </w:rPr>
        <w:t>”</w:t>
      </w:r>
      <w:r w:rsidR="000273CD" w:rsidRPr="005B794D">
        <w:rPr>
          <w:rStyle w:val="Refdenotaalpie"/>
          <w:rFonts w:ascii="Times New Roman" w:eastAsia="Times New Roman" w:hAnsi="Times New Roman" w:cs="Times New Roman"/>
          <w:kern w:val="0"/>
          <w:sz w:val="24"/>
          <w:szCs w:val="24"/>
          <w:lang w:eastAsia="es-ES"/>
          <w14:ligatures w14:val="none"/>
        </w:rPr>
        <w:footnoteReference w:id="185"/>
      </w:r>
      <w:r w:rsidR="000273CD" w:rsidRPr="005B794D">
        <w:rPr>
          <w:rFonts w:ascii="Times New Roman" w:eastAsia="Times New Roman" w:hAnsi="Times New Roman" w:cs="Times New Roman"/>
          <w:kern w:val="0"/>
          <w:sz w:val="24"/>
          <w:szCs w:val="24"/>
          <w:lang w:eastAsia="es-ES"/>
          <w14:ligatures w14:val="none"/>
        </w:rPr>
        <w:t xml:space="preserve">. </w:t>
      </w:r>
      <w:r w:rsidR="00A26E5C" w:rsidRPr="005B794D">
        <w:rPr>
          <w:rFonts w:ascii="Times New Roman" w:eastAsia="Times New Roman" w:hAnsi="Times New Roman" w:cs="Times New Roman"/>
          <w:kern w:val="0"/>
          <w:sz w:val="24"/>
          <w:szCs w:val="24"/>
          <w:lang w:eastAsia="es-ES"/>
          <w14:ligatures w14:val="none"/>
        </w:rPr>
        <w:t>Al respecto</w:t>
      </w:r>
      <w:r w:rsidR="000273CD" w:rsidRPr="005B794D">
        <w:rPr>
          <w:rFonts w:ascii="Times New Roman" w:eastAsia="Times New Roman" w:hAnsi="Times New Roman" w:cs="Times New Roman"/>
          <w:kern w:val="0"/>
          <w:sz w:val="24"/>
          <w:szCs w:val="24"/>
          <w:lang w:eastAsia="es-ES"/>
          <w14:ligatures w14:val="none"/>
        </w:rPr>
        <w:t xml:space="preserve">, el </w:t>
      </w:r>
      <w:r w:rsidR="007E5E1E" w:rsidRPr="005B794D">
        <w:rPr>
          <w:rFonts w:ascii="Times New Roman" w:eastAsia="Times New Roman" w:hAnsi="Times New Roman" w:cs="Times New Roman"/>
          <w:kern w:val="0"/>
          <w:sz w:val="24"/>
          <w:szCs w:val="24"/>
          <w:lang w:eastAsia="es-ES"/>
          <w14:ligatures w14:val="none"/>
        </w:rPr>
        <w:t>Tribunal Supremo</w:t>
      </w:r>
      <w:r w:rsidR="000273CD" w:rsidRPr="005B794D">
        <w:rPr>
          <w:rFonts w:ascii="Times New Roman" w:eastAsia="Times New Roman" w:hAnsi="Times New Roman" w:cs="Times New Roman"/>
          <w:kern w:val="0"/>
          <w:sz w:val="24"/>
          <w:szCs w:val="24"/>
          <w:lang w:eastAsia="es-ES"/>
          <w14:ligatures w14:val="none"/>
        </w:rPr>
        <w:t xml:space="preserve"> </w:t>
      </w:r>
      <w:r w:rsidR="00A40416" w:rsidRPr="005B794D">
        <w:rPr>
          <w:rFonts w:ascii="Times New Roman" w:eastAsia="Times New Roman" w:hAnsi="Times New Roman" w:cs="Times New Roman"/>
          <w:kern w:val="0"/>
          <w:sz w:val="24"/>
          <w:szCs w:val="24"/>
          <w:lang w:eastAsia="es-ES"/>
          <w14:ligatures w14:val="none"/>
        </w:rPr>
        <w:t>explica</w:t>
      </w:r>
      <w:r w:rsidR="000273CD" w:rsidRPr="005B794D">
        <w:rPr>
          <w:rFonts w:ascii="Times New Roman" w:eastAsia="Times New Roman" w:hAnsi="Times New Roman" w:cs="Times New Roman"/>
          <w:kern w:val="0"/>
          <w:sz w:val="24"/>
          <w:szCs w:val="24"/>
          <w:lang w:eastAsia="es-ES"/>
          <w14:ligatures w14:val="none"/>
        </w:rPr>
        <w:t xml:space="preserve"> que “</w:t>
      </w:r>
      <w:r w:rsidR="007E5E1E" w:rsidRPr="005B794D">
        <w:rPr>
          <w:rFonts w:ascii="Times New Roman" w:eastAsia="Times New Roman" w:hAnsi="Times New Roman" w:cs="Times New Roman"/>
          <w:kern w:val="0"/>
          <w:sz w:val="24"/>
          <w:szCs w:val="24"/>
          <w:lang w:eastAsia="es-ES"/>
          <w14:ligatures w14:val="none"/>
        </w:rPr>
        <w:t>[l]</w:t>
      </w:r>
      <w:r w:rsidR="000273CD" w:rsidRPr="005B794D">
        <w:rPr>
          <w:rFonts w:ascii="Times New Roman" w:eastAsia="Times New Roman" w:hAnsi="Times New Roman" w:cs="Times New Roman"/>
          <w:i/>
          <w:iCs/>
          <w:kern w:val="0"/>
          <w:sz w:val="24"/>
          <w:szCs w:val="24"/>
          <w:lang w:eastAsia="es-ES"/>
          <w14:ligatures w14:val="none"/>
        </w:rPr>
        <w:t>a recurrente alude al art. 1171 CC. Mas la norma de referencia es el repetido art. 7.1 del Reglamento, cuya interpretación y aplicación lleva a afirmar la jurisdicción española, sin que sea correcto invocar para su hermenéutica una disposición nacional</w:t>
      </w:r>
      <w:r w:rsidR="000273CD" w:rsidRPr="005B794D">
        <w:rPr>
          <w:rFonts w:ascii="Times New Roman" w:eastAsia="Times New Roman" w:hAnsi="Times New Roman" w:cs="Times New Roman"/>
          <w:kern w:val="0"/>
          <w:sz w:val="24"/>
          <w:szCs w:val="24"/>
          <w:lang w:eastAsia="es-ES"/>
          <w14:ligatures w14:val="none"/>
        </w:rPr>
        <w:t xml:space="preserve">”. </w:t>
      </w:r>
    </w:p>
    <w:p w14:paraId="7B216078" w14:textId="3306EF92" w:rsidR="0064374B" w:rsidRPr="005B794D" w:rsidRDefault="00A40416" w:rsidP="00CC44F8">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Sin embargo, h</w:t>
      </w:r>
      <w:r w:rsidR="000273CD" w:rsidRPr="005B794D">
        <w:rPr>
          <w:rFonts w:ascii="Times New Roman" w:eastAsia="Times New Roman" w:hAnsi="Times New Roman" w:cs="Times New Roman"/>
          <w:kern w:val="0"/>
          <w:sz w:val="24"/>
          <w:szCs w:val="24"/>
          <w:lang w:eastAsia="es-ES"/>
          <w14:ligatures w14:val="none"/>
        </w:rPr>
        <w:t>ay que estar</w:t>
      </w:r>
      <w:r w:rsidR="002F3E26" w:rsidRPr="005B794D">
        <w:rPr>
          <w:rFonts w:ascii="Times New Roman" w:eastAsia="Times New Roman" w:hAnsi="Times New Roman" w:cs="Times New Roman"/>
          <w:kern w:val="0"/>
          <w:sz w:val="24"/>
          <w:szCs w:val="24"/>
          <w:lang w:eastAsia="es-ES"/>
          <w14:ligatures w14:val="none"/>
        </w:rPr>
        <w:t>, en este punto,</w:t>
      </w:r>
      <w:r w:rsidR="000273CD" w:rsidRPr="005B794D">
        <w:rPr>
          <w:rFonts w:ascii="Times New Roman" w:eastAsia="Times New Roman" w:hAnsi="Times New Roman" w:cs="Times New Roman"/>
          <w:kern w:val="0"/>
          <w:sz w:val="24"/>
          <w:szCs w:val="24"/>
          <w:lang w:eastAsia="es-ES"/>
          <w14:ligatures w14:val="none"/>
        </w:rPr>
        <w:t xml:space="preserve"> con la recurrente</w:t>
      </w:r>
      <w:r w:rsidR="009F77F1" w:rsidRPr="005B794D">
        <w:rPr>
          <w:rFonts w:ascii="Times New Roman" w:eastAsia="Times New Roman" w:hAnsi="Times New Roman" w:cs="Times New Roman"/>
          <w:kern w:val="0"/>
          <w:sz w:val="24"/>
          <w:szCs w:val="24"/>
          <w:lang w:eastAsia="es-ES"/>
          <w14:ligatures w14:val="none"/>
        </w:rPr>
        <w:t>:</w:t>
      </w:r>
      <w:r w:rsidR="000273CD" w:rsidRPr="005B794D">
        <w:rPr>
          <w:rFonts w:ascii="Times New Roman" w:eastAsia="Times New Roman" w:hAnsi="Times New Roman" w:cs="Times New Roman"/>
          <w:kern w:val="0"/>
          <w:sz w:val="24"/>
          <w:szCs w:val="24"/>
          <w:lang w:eastAsia="es-ES"/>
          <w14:ligatures w14:val="none"/>
        </w:rPr>
        <w:t xml:space="preserve"> de acuerdo con la j</w:t>
      </w:r>
      <w:r w:rsidR="009F77F1" w:rsidRPr="005B794D">
        <w:rPr>
          <w:rFonts w:ascii="Times New Roman" w:eastAsia="Times New Roman" w:hAnsi="Times New Roman" w:cs="Times New Roman"/>
          <w:kern w:val="0"/>
          <w:sz w:val="24"/>
          <w:szCs w:val="24"/>
          <w:lang w:eastAsia="es-ES"/>
          <w14:ligatures w14:val="none"/>
        </w:rPr>
        <w:t>urisprudencia</w:t>
      </w:r>
      <w:r w:rsidR="000273CD" w:rsidRPr="005B794D">
        <w:rPr>
          <w:rFonts w:ascii="Times New Roman" w:eastAsia="Times New Roman" w:hAnsi="Times New Roman" w:cs="Times New Roman"/>
          <w:kern w:val="0"/>
          <w:sz w:val="24"/>
          <w:szCs w:val="24"/>
          <w:lang w:eastAsia="es-ES"/>
          <w14:ligatures w14:val="none"/>
        </w:rPr>
        <w:t xml:space="preserve"> </w:t>
      </w:r>
      <w:proofErr w:type="spellStart"/>
      <w:r w:rsidR="000273CD" w:rsidRPr="005B794D">
        <w:rPr>
          <w:rFonts w:ascii="Times New Roman" w:eastAsia="Times New Roman" w:hAnsi="Times New Roman" w:cs="Times New Roman"/>
          <w:kern w:val="0"/>
          <w:sz w:val="24"/>
          <w:szCs w:val="24"/>
          <w:lang w:eastAsia="es-ES"/>
          <w14:ligatures w14:val="none"/>
        </w:rPr>
        <w:t>Tessili</w:t>
      </w:r>
      <w:proofErr w:type="spellEnd"/>
      <w:r w:rsidR="000273CD" w:rsidRPr="005B794D">
        <w:rPr>
          <w:rFonts w:ascii="Times New Roman" w:eastAsia="Times New Roman" w:hAnsi="Times New Roman" w:cs="Times New Roman"/>
          <w:kern w:val="0"/>
          <w:sz w:val="24"/>
          <w:szCs w:val="24"/>
          <w:lang w:eastAsia="es-ES"/>
          <w14:ligatures w14:val="none"/>
        </w:rPr>
        <w:t xml:space="preserve"> del TJUE</w:t>
      </w:r>
      <w:r w:rsidR="00B156A0" w:rsidRPr="005B794D">
        <w:rPr>
          <w:rStyle w:val="Refdenotaalpie"/>
          <w:rFonts w:ascii="Times New Roman" w:eastAsia="Times New Roman" w:hAnsi="Times New Roman" w:cs="Times New Roman"/>
          <w:kern w:val="0"/>
          <w:sz w:val="24"/>
          <w:szCs w:val="24"/>
          <w:lang w:eastAsia="es-ES"/>
          <w14:ligatures w14:val="none"/>
        </w:rPr>
        <w:footnoteReference w:id="186"/>
      </w:r>
      <w:r w:rsidR="000273CD" w:rsidRPr="005B794D">
        <w:rPr>
          <w:rFonts w:ascii="Times New Roman" w:eastAsia="Times New Roman" w:hAnsi="Times New Roman" w:cs="Times New Roman"/>
          <w:kern w:val="0"/>
          <w:sz w:val="24"/>
          <w:szCs w:val="24"/>
          <w:lang w:eastAsia="es-ES"/>
          <w14:ligatures w14:val="none"/>
        </w:rPr>
        <w:t xml:space="preserve">, procedería acudir a la norma de </w:t>
      </w:r>
      <w:r w:rsidR="00F659B3" w:rsidRPr="005B794D">
        <w:rPr>
          <w:rFonts w:ascii="Times New Roman" w:eastAsia="Times New Roman" w:hAnsi="Times New Roman" w:cs="Times New Roman"/>
          <w:kern w:val="0"/>
          <w:sz w:val="24"/>
          <w:szCs w:val="24"/>
          <w:lang w:eastAsia="es-ES"/>
          <w14:ligatures w14:val="none"/>
        </w:rPr>
        <w:t xml:space="preserve">conflicto </w:t>
      </w:r>
      <w:r w:rsidR="00944884" w:rsidRPr="005B794D">
        <w:rPr>
          <w:rFonts w:ascii="Times New Roman" w:eastAsia="Times New Roman" w:hAnsi="Times New Roman" w:cs="Times New Roman"/>
          <w:kern w:val="0"/>
          <w:sz w:val="24"/>
          <w:szCs w:val="24"/>
          <w:lang w:eastAsia="es-ES"/>
          <w14:ligatures w14:val="none"/>
        </w:rPr>
        <w:t>del tribunal ante el que se ha presentado la demanda</w:t>
      </w:r>
      <w:r w:rsidR="000273CD" w:rsidRPr="005B794D">
        <w:rPr>
          <w:rFonts w:ascii="Times New Roman" w:eastAsia="Times New Roman" w:hAnsi="Times New Roman" w:cs="Times New Roman"/>
          <w:kern w:val="0"/>
          <w:sz w:val="24"/>
          <w:szCs w:val="24"/>
          <w:lang w:eastAsia="es-ES"/>
          <w14:ligatures w14:val="none"/>
        </w:rPr>
        <w:t xml:space="preserve"> (</w:t>
      </w:r>
      <w:proofErr w:type="spellStart"/>
      <w:r w:rsidR="000273CD" w:rsidRPr="005B794D">
        <w:rPr>
          <w:rFonts w:ascii="Times New Roman" w:eastAsia="Times New Roman" w:hAnsi="Times New Roman" w:cs="Times New Roman"/>
          <w:i/>
          <w:iCs/>
          <w:kern w:val="0"/>
          <w:sz w:val="24"/>
          <w:szCs w:val="24"/>
          <w:lang w:eastAsia="es-ES"/>
          <w14:ligatures w14:val="none"/>
        </w:rPr>
        <w:t>ratione</w:t>
      </w:r>
      <w:proofErr w:type="spellEnd"/>
      <w:r w:rsidR="000273CD" w:rsidRPr="005B794D">
        <w:rPr>
          <w:rFonts w:ascii="Times New Roman" w:eastAsia="Times New Roman" w:hAnsi="Times New Roman" w:cs="Times New Roman"/>
          <w:i/>
          <w:iCs/>
          <w:kern w:val="0"/>
          <w:sz w:val="24"/>
          <w:szCs w:val="24"/>
          <w:lang w:eastAsia="es-ES"/>
          <w14:ligatures w14:val="none"/>
        </w:rPr>
        <w:t xml:space="preserve"> </w:t>
      </w:r>
      <w:proofErr w:type="spellStart"/>
      <w:r w:rsidR="000273CD" w:rsidRPr="005B794D">
        <w:rPr>
          <w:rFonts w:ascii="Times New Roman" w:eastAsia="Times New Roman" w:hAnsi="Times New Roman" w:cs="Times New Roman"/>
          <w:i/>
          <w:iCs/>
          <w:kern w:val="0"/>
          <w:sz w:val="24"/>
          <w:szCs w:val="24"/>
          <w:lang w:eastAsia="es-ES"/>
          <w14:ligatures w14:val="none"/>
        </w:rPr>
        <w:t>temporis</w:t>
      </w:r>
      <w:proofErr w:type="spellEnd"/>
      <w:r w:rsidR="000273CD" w:rsidRPr="005B794D">
        <w:rPr>
          <w:rFonts w:ascii="Times New Roman" w:eastAsia="Times New Roman" w:hAnsi="Times New Roman" w:cs="Times New Roman"/>
          <w:kern w:val="0"/>
          <w:sz w:val="24"/>
          <w:szCs w:val="24"/>
          <w:lang w:eastAsia="es-ES"/>
          <w14:ligatures w14:val="none"/>
        </w:rPr>
        <w:t xml:space="preserve"> el </w:t>
      </w:r>
      <w:r w:rsidR="00C6714E" w:rsidRPr="005B794D">
        <w:rPr>
          <w:rFonts w:ascii="Times New Roman" w:eastAsia="Times New Roman" w:hAnsi="Times New Roman" w:cs="Times New Roman"/>
          <w:kern w:val="0"/>
          <w:sz w:val="24"/>
          <w:szCs w:val="24"/>
          <w:lang w:eastAsia="es-ES"/>
          <w14:ligatures w14:val="none"/>
        </w:rPr>
        <w:t>artículo</w:t>
      </w:r>
      <w:r w:rsidR="000273CD" w:rsidRPr="005B794D">
        <w:rPr>
          <w:rFonts w:ascii="Times New Roman" w:eastAsia="Times New Roman" w:hAnsi="Times New Roman" w:cs="Times New Roman"/>
          <w:kern w:val="0"/>
          <w:sz w:val="24"/>
          <w:szCs w:val="24"/>
          <w:lang w:eastAsia="es-ES"/>
          <w14:ligatures w14:val="none"/>
        </w:rPr>
        <w:t xml:space="preserve"> 4 del C</w:t>
      </w:r>
      <w:r w:rsidR="00E05510" w:rsidRPr="005B794D">
        <w:rPr>
          <w:rFonts w:ascii="Times New Roman" w:eastAsia="Times New Roman" w:hAnsi="Times New Roman" w:cs="Times New Roman"/>
          <w:kern w:val="0"/>
          <w:sz w:val="24"/>
          <w:szCs w:val="24"/>
          <w:lang w:eastAsia="es-ES"/>
          <w14:ligatures w14:val="none"/>
        </w:rPr>
        <w:t>onvenio de</w:t>
      </w:r>
      <w:r w:rsidR="000273CD" w:rsidRPr="005B794D">
        <w:rPr>
          <w:rFonts w:ascii="Times New Roman" w:eastAsia="Times New Roman" w:hAnsi="Times New Roman" w:cs="Times New Roman"/>
          <w:kern w:val="0"/>
          <w:sz w:val="24"/>
          <w:szCs w:val="24"/>
          <w:lang w:eastAsia="es-ES"/>
          <w14:ligatures w14:val="none"/>
        </w:rPr>
        <w:t xml:space="preserve"> Roma</w:t>
      </w:r>
      <w:r w:rsidR="00E05510" w:rsidRPr="005B794D">
        <w:rPr>
          <w:rFonts w:ascii="Times New Roman" w:eastAsia="Times New Roman" w:hAnsi="Times New Roman" w:cs="Times New Roman"/>
          <w:kern w:val="0"/>
          <w:sz w:val="24"/>
          <w:szCs w:val="24"/>
          <w:lang w:eastAsia="es-ES"/>
          <w14:ligatures w14:val="none"/>
        </w:rPr>
        <w:t xml:space="preserve"> de </w:t>
      </w:r>
      <w:r w:rsidR="000273CD" w:rsidRPr="005B794D">
        <w:rPr>
          <w:rFonts w:ascii="Times New Roman" w:eastAsia="Times New Roman" w:hAnsi="Times New Roman" w:cs="Times New Roman"/>
          <w:kern w:val="0"/>
          <w:sz w:val="24"/>
          <w:szCs w:val="24"/>
          <w:lang w:eastAsia="es-ES"/>
          <w14:ligatures w14:val="none"/>
        </w:rPr>
        <w:t>1980</w:t>
      </w:r>
      <w:r w:rsidR="00B156A0" w:rsidRPr="005B794D">
        <w:rPr>
          <w:rStyle w:val="Refdenotaalpie"/>
          <w:rFonts w:ascii="Times New Roman" w:eastAsia="Times New Roman" w:hAnsi="Times New Roman" w:cs="Times New Roman"/>
          <w:kern w:val="0"/>
          <w:sz w:val="24"/>
          <w:szCs w:val="24"/>
          <w:lang w:eastAsia="es-ES"/>
          <w14:ligatures w14:val="none"/>
        </w:rPr>
        <w:footnoteReference w:id="187"/>
      </w:r>
      <w:r w:rsidR="000273CD" w:rsidRPr="005B794D">
        <w:rPr>
          <w:rFonts w:ascii="Times New Roman" w:eastAsia="Times New Roman" w:hAnsi="Times New Roman" w:cs="Times New Roman"/>
          <w:kern w:val="0"/>
          <w:sz w:val="24"/>
          <w:szCs w:val="24"/>
          <w:lang w:eastAsia="es-ES"/>
          <w14:ligatures w14:val="none"/>
        </w:rPr>
        <w:t>)</w:t>
      </w:r>
      <w:r w:rsidR="00701A49" w:rsidRPr="005B794D">
        <w:rPr>
          <w:rFonts w:ascii="Times New Roman" w:eastAsia="Times New Roman" w:hAnsi="Times New Roman" w:cs="Times New Roman"/>
          <w:kern w:val="0"/>
          <w:sz w:val="24"/>
          <w:szCs w:val="24"/>
          <w:lang w:eastAsia="es-ES"/>
          <w14:ligatures w14:val="none"/>
        </w:rPr>
        <w:t xml:space="preserve"> e identificar </w:t>
      </w:r>
      <w:r w:rsidR="00386A60" w:rsidRPr="005B794D">
        <w:rPr>
          <w:rFonts w:ascii="Times New Roman" w:eastAsia="Times New Roman" w:hAnsi="Times New Roman" w:cs="Times New Roman"/>
          <w:kern w:val="0"/>
          <w:sz w:val="24"/>
          <w:szCs w:val="24"/>
          <w:lang w:eastAsia="es-ES"/>
          <w14:ligatures w14:val="none"/>
        </w:rPr>
        <w:t>qué ordenamiento jurídico resulta aplicable, para a continuación, determinar</w:t>
      </w:r>
      <w:r w:rsidR="00701A49" w:rsidRPr="005B794D">
        <w:rPr>
          <w:rFonts w:ascii="Times New Roman" w:eastAsia="Times New Roman" w:hAnsi="Times New Roman" w:cs="Times New Roman"/>
          <w:kern w:val="0"/>
          <w:sz w:val="24"/>
          <w:szCs w:val="24"/>
          <w:lang w:eastAsia="es-ES"/>
          <w14:ligatures w14:val="none"/>
        </w:rPr>
        <w:t xml:space="preserve">, en virtud de </w:t>
      </w:r>
      <w:r w:rsidR="00386A60" w:rsidRPr="005B794D">
        <w:rPr>
          <w:rFonts w:ascii="Times New Roman" w:eastAsia="Times New Roman" w:hAnsi="Times New Roman" w:cs="Times New Roman"/>
          <w:kern w:val="0"/>
          <w:sz w:val="24"/>
          <w:szCs w:val="24"/>
          <w:lang w:eastAsia="es-ES"/>
          <w14:ligatures w14:val="none"/>
        </w:rPr>
        <w:t xml:space="preserve">dicho Derecho, el lugar </w:t>
      </w:r>
      <w:r w:rsidR="00DC513C" w:rsidRPr="005B794D">
        <w:rPr>
          <w:rFonts w:ascii="Times New Roman" w:eastAsia="Times New Roman" w:hAnsi="Times New Roman" w:cs="Times New Roman"/>
          <w:kern w:val="0"/>
          <w:sz w:val="24"/>
          <w:szCs w:val="24"/>
          <w:lang w:eastAsia="es-ES"/>
          <w14:ligatures w14:val="none"/>
        </w:rPr>
        <w:t>de cumplimiento de la obligación contractual controvertida. S</w:t>
      </w:r>
      <w:r w:rsidR="00B156A0" w:rsidRPr="005B794D">
        <w:rPr>
          <w:rFonts w:ascii="Times New Roman" w:eastAsia="Times New Roman" w:hAnsi="Times New Roman" w:cs="Times New Roman"/>
          <w:kern w:val="0"/>
          <w:sz w:val="24"/>
          <w:szCs w:val="24"/>
          <w:lang w:eastAsia="es-ES"/>
          <w14:ligatures w14:val="none"/>
        </w:rPr>
        <w:t>egún el propio T</w:t>
      </w:r>
      <w:r w:rsidR="00DC513C" w:rsidRPr="005B794D">
        <w:rPr>
          <w:rFonts w:ascii="Times New Roman" w:eastAsia="Times New Roman" w:hAnsi="Times New Roman" w:cs="Times New Roman"/>
          <w:kern w:val="0"/>
          <w:sz w:val="24"/>
          <w:szCs w:val="24"/>
          <w:lang w:eastAsia="es-ES"/>
          <w14:ligatures w14:val="none"/>
        </w:rPr>
        <w:t>ribunal Supremo</w:t>
      </w:r>
      <w:r w:rsidR="00107D4C" w:rsidRPr="005B794D">
        <w:rPr>
          <w:rFonts w:ascii="Times New Roman" w:eastAsia="Times New Roman" w:hAnsi="Times New Roman" w:cs="Times New Roman"/>
          <w:kern w:val="0"/>
          <w:sz w:val="24"/>
          <w:szCs w:val="24"/>
          <w:lang w:eastAsia="es-ES"/>
          <w14:ligatures w14:val="none"/>
        </w:rPr>
        <w:t>, el Derecho aplicable es el</w:t>
      </w:r>
      <w:r w:rsidR="00B156A0" w:rsidRPr="005B794D">
        <w:rPr>
          <w:rFonts w:ascii="Times New Roman" w:eastAsia="Times New Roman" w:hAnsi="Times New Roman" w:cs="Times New Roman"/>
          <w:kern w:val="0"/>
          <w:sz w:val="24"/>
          <w:szCs w:val="24"/>
          <w:lang w:eastAsia="es-ES"/>
          <w14:ligatures w14:val="none"/>
        </w:rPr>
        <w:t xml:space="preserve"> español</w:t>
      </w:r>
      <w:r w:rsidR="00B156A0" w:rsidRPr="005B794D">
        <w:rPr>
          <w:rStyle w:val="Refdenotaalpie"/>
          <w:rFonts w:ascii="Times New Roman" w:eastAsia="Times New Roman" w:hAnsi="Times New Roman" w:cs="Times New Roman"/>
          <w:kern w:val="0"/>
          <w:sz w:val="24"/>
          <w:szCs w:val="24"/>
          <w:lang w:eastAsia="es-ES"/>
          <w14:ligatures w14:val="none"/>
        </w:rPr>
        <w:footnoteReference w:id="188"/>
      </w:r>
      <w:r w:rsidR="001271E1" w:rsidRPr="005B794D">
        <w:rPr>
          <w:rFonts w:ascii="Times New Roman" w:eastAsia="Times New Roman" w:hAnsi="Times New Roman" w:cs="Times New Roman"/>
          <w:kern w:val="0"/>
          <w:sz w:val="24"/>
          <w:szCs w:val="24"/>
          <w:lang w:eastAsia="es-ES"/>
          <w14:ligatures w14:val="none"/>
        </w:rPr>
        <w:t>; e</w:t>
      </w:r>
      <w:r w:rsidR="00B156A0" w:rsidRPr="005B794D">
        <w:rPr>
          <w:rFonts w:ascii="Times New Roman" w:eastAsia="Times New Roman" w:hAnsi="Times New Roman" w:cs="Times New Roman"/>
          <w:kern w:val="0"/>
          <w:sz w:val="24"/>
          <w:szCs w:val="24"/>
          <w:lang w:eastAsia="es-ES"/>
          <w14:ligatures w14:val="none"/>
        </w:rPr>
        <w:t xml:space="preserve">sto determina que el </w:t>
      </w:r>
      <w:r w:rsidR="001271E1" w:rsidRPr="005B794D">
        <w:rPr>
          <w:rFonts w:ascii="Times New Roman" w:eastAsia="Times New Roman" w:hAnsi="Times New Roman" w:cs="Times New Roman"/>
          <w:kern w:val="0"/>
          <w:sz w:val="24"/>
          <w:szCs w:val="24"/>
          <w:lang w:eastAsia="es-ES"/>
          <w14:ligatures w14:val="none"/>
        </w:rPr>
        <w:t>artículo</w:t>
      </w:r>
      <w:r w:rsidR="00B156A0" w:rsidRPr="005B794D">
        <w:rPr>
          <w:rFonts w:ascii="Times New Roman" w:eastAsia="Times New Roman" w:hAnsi="Times New Roman" w:cs="Times New Roman"/>
          <w:kern w:val="0"/>
          <w:sz w:val="24"/>
          <w:szCs w:val="24"/>
          <w:lang w:eastAsia="es-ES"/>
          <w14:ligatures w14:val="none"/>
        </w:rPr>
        <w:t xml:space="preserve"> 1171</w:t>
      </w:r>
      <w:r w:rsidR="001271E1" w:rsidRPr="005B794D">
        <w:rPr>
          <w:rFonts w:ascii="Times New Roman" w:eastAsia="Times New Roman" w:hAnsi="Times New Roman" w:cs="Times New Roman"/>
          <w:kern w:val="0"/>
          <w:sz w:val="24"/>
          <w:szCs w:val="24"/>
          <w:lang w:eastAsia="es-ES"/>
          <w14:ligatures w14:val="none"/>
        </w:rPr>
        <w:t xml:space="preserve"> del Código Civil</w:t>
      </w:r>
      <w:r w:rsidR="00B156A0" w:rsidRPr="005B794D">
        <w:rPr>
          <w:rFonts w:ascii="Times New Roman" w:eastAsia="Times New Roman" w:hAnsi="Times New Roman" w:cs="Times New Roman"/>
          <w:kern w:val="0"/>
          <w:sz w:val="24"/>
          <w:szCs w:val="24"/>
          <w:lang w:eastAsia="es-ES"/>
          <w14:ligatures w14:val="none"/>
        </w:rPr>
        <w:t xml:space="preserve"> español</w:t>
      </w:r>
      <w:r w:rsidR="00B156A0" w:rsidRPr="005B794D">
        <w:rPr>
          <w:rStyle w:val="Refdenotaalpie"/>
          <w:rFonts w:ascii="Times New Roman" w:eastAsia="Times New Roman" w:hAnsi="Times New Roman" w:cs="Times New Roman"/>
          <w:kern w:val="0"/>
          <w:sz w:val="24"/>
          <w:szCs w:val="24"/>
          <w:lang w:eastAsia="es-ES"/>
          <w14:ligatures w14:val="none"/>
        </w:rPr>
        <w:footnoteReference w:id="189"/>
      </w:r>
      <w:r w:rsidR="00B156A0" w:rsidRPr="005B794D">
        <w:rPr>
          <w:rFonts w:ascii="Times New Roman" w:eastAsia="Times New Roman" w:hAnsi="Times New Roman" w:cs="Times New Roman"/>
          <w:kern w:val="0"/>
          <w:sz w:val="24"/>
          <w:szCs w:val="24"/>
          <w:lang w:eastAsia="es-ES"/>
          <w14:ligatures w14:val="none"/>
        </w:rPr>
        <w:t xml:space="preserve"> sí sea de aplicación para </w:t>
      </w:r>
      <w:r w:rsidR="00301CCB" w:rsidRPr="005B794D">
        <w:rPr>
          <w:rFonts w:ascii="Times New Roman" w:eastAsia="Times New Roman" w:hAnsi="Times New Roman" w:cs="Times New Roman"/>
          <w:kern w:val="0"/>
          <w:sz w:val="24"/>
          <w:szCs w:val="24"/>
          <w:lang w:eastAsia="es-ES"/>
          <w14:ligatures w14:val="none"/>
        </w:rPr>
        <w:t>identifica</w:t>
      </w:r>
      <w:r w:rsidR="00B156A0" w:rsidRPr="005B794D">
        <w:rPr>
          <w:rFonts w:ascii="Times New Roman" w:eastAsia="Times New Roman" w:hAnsi="Times New Roman" w:cs="Times New Roman"/>
          <w:kern w:val="0"/>
          <w:sz w:val="24"/>
          <w:szCs w:val="24"/>
          <w:lang w:eastAsia="es-ES"/>
          <w14:ligatures w14:val="none"/>
        </w:rPr>
        <w:t>r el lugar de cumplimiento de la obligación</w:t>
      </w:r>
      <w:r w:rsidR="001E41B8" w:rsidRPr="005B794D">
        <w:rPr>
          <w:rFonts w:ascii="Times New Roman" w:eastAsia="Times New Roman" w:hAnsi="Times New Roman" w:cs="Times New Roman"/>
          <w:kern w:val="0"/>
          <w:sz w:val="24"/>
          <w:szCs w:val="24"/>
          <w:lang w:eastAsia="es-ES"/>
          <w14:ligatures w14:val="none"/>
        </w:rPr>
        <w:t>. P</w:t>
      </w:r>
      <w:r w:rsidR="00B156A0" w:rsidRPr="005B794D">
        <w:rPr>
          <w:rFonts w:ascii="Times New Roman" w:eastAsia="Times New Roman" w:hAnsi="Times New Roman" w:cs="Times New Roman"/>
          <w:kern w:val="0"/>
          <w:sz w:val="24"/>
          <w:szCs w:val="24"/>
          <w:lang w:eastAsia="es-ES"/>
          <w14:ligatures w14:val="none"/>
        </w:rPr>
        <w:t xml:space="preserve">or ello, la competencia </w:t>
      </w:r>
      <w:r w:rsidR="00B156A0" w:rsidRPr="005B794D">
        <w:rPr>
          <w:rFonts w:ascii="Times New Roman" w:eastAsia="Times New Roman" w:hAnsi="Times New Roman" w:cs="Times New Roman"/>
          <w:i/>
          <w:iCs/>
          <w:kern w:val="0"/>
          <w:sz w:val="24"/>
          <w:szCs w:val="24"/>
          <w:lang w:eastAsia="es-ES"/>
          <w14:ligatures w14:val="none"/>
        </w:rPr>
        <w:t>ex</w:t>
      </w:r>
      <w:r w:rsidR="00B156A0" w:rsidRPr="005B794D">
        <w:rPr>
          <w:rFonts w:ascii="Times New Roman" w:eastAsia="Times New Roman" w:hAnsi="Times New Roman" w:cs="Times New Roman"/>
          <w:kern w:val="0"/>
          <w:sz w:val="24"/>
          <w:szCs w:val="24"/>
          <w:lang w:eastAsia="es-ES"/>
          <w14:ligatures w14:val="none"/>
        </w:rPr>
        <w:t xml:space="preserve"> </w:t>
      </w:r>
      <w:r w:rsidR="00C6714E" w:rsidRPr="005B794D">
        <w:rPr>
          <w:rFonts w:ascii="Times New Roman" w:eastAsia="Times New Roman" w:hAnsi="Times New Roman" w:cs="Times New Roman"/>
          <w:kern w:val="0"/>
          <w:sz w:val="24"/>
          <w:szCs w:val="24"/>
          <w:lang w:eastAsia="es-ES"/>
          <w14:ligatures w14:val="none"/>
        </w:rPr>
        <w:t>artículo</w:t>
      </w:r>
      <w:r w:rsidR="00B156A0" w:rsidRPr="005B794D">
        <w:rPr>
          <w:rFonts w:ascii="Times New Roman" w:eastAsia="Times New Roman" w:hAnsi="Times New Roman" w:cs="Times New Roman"/>
          <w:kern w:val="0"/>
          <w:sz w:val="24"/>
          <w:szCs w:val="24"/>
          <w:lang w:eastAsia="es-ES"/>
          <w14:ligatures w14:val="none"/>
        </w:rPr>
        <w:t xml:space="preserve"> 7.1.a) </w:t>
      </w:r>
      <w:r w:rsidR="001E41B8" w:rsidRPr="005B794D">
        <w:rPr>
          <w:rFonts w:ascii="Times New Roman" w:eastAsia="Times New Roman" w:hAnsi="Times New Roman" w:cs="Times New Roman"/>
          <w:kern w:val="0"/>
          <w:sz w:val="24"/>
          <w:szCs w:val="24"/>
          <w:lang w:eastAsia="es-ES"/>
          <w14:ligatures w14:val="none"/>
        </w:rPr>
        <w:t>debería haber correspondido</w:t>
      </w:r>
      <w:r w:rsidR="00B156A0" w:rsidRPr="005B794D">
        <w:rPr>
          <w:rFonts w:ascii="Times New Roman" w:eastAsia="Times New Roman" w:hAnsi="Times New Roman" w:cs="Times New Roman"/>
          <w:kern w:val="0"/>
          <w:sz w:val="24"/>
          <w:szCs w:val="24"/>
          <w:lang w:eastAsia="es-ES"/>
          <w14:ligatures w14:val="none"/>
        </w:rPr>
        <w:t xml:space="preserve"> a </w:t>
      </w:r>
      <w:r w:rsidR="00404D09" w:rsidRPr="005B794D">
        <w:rPr>
          <w:rFonts w:ascii="Times New Roman" w:eastAsia="Times New Roman" w:hAnsi="Times New Roman" w:cs="Times New Roman"/>
          <w:kern w:val="0"/>
          <w:sz w:val="24"/>
          <w:szCs w:val="24"/>
          <w:lang w:eastAsia="es-ES"/>
          <w14:ligatures w14:val="none"/>
        </w:rPr>
        <w:t xml:space="preserve">los tribunales de París, </w:t>
      </w:r>
      <w:r w:rsidR="00B156A0" w:rsidRPr="005B794D">
        <w:rPr>
          <w:rFonts w:ascii="Times New Roman" w:eastAsia="Times New Roman" w:hAnsi="Times New Roman" w:cs="Times New Roman"/>
          <w:kern w:val="0"/>
          <w:sz w:val="24"/>
          <w:szCs w:val="24"/>
          <w:lang w:eastAsia="es-ES"/>
          <w14:ligatures w14:val="none"/>
        </w:rPr>
        <w:t>Francia</w:t>
      </w:r>
      <w:r w:rsidR="00404D09" w:rsidRPr="005B794D">
        <w:rPr>
          <w:rFonts w:ascii="Times New Roman" w:eastAsia="Times New Roman" w:hAnsi="Times New Roman" w:cs="Times New Roman"/>
          <w:kern w:val="0"/>
          <w:sz w:val="24"/>
          <w:szCs w:val="24"/>
          <w:lang w:eastAsia="es-ES"/>
          <w14:ligatures w14:val="none"/>
        </w:rPr>
        <w:t>, y no a los españoles</w:t>
      </w:r>
      <w:r w:rsidR="00B156A0" w:rsidRPr="005B794D">
        <w:rPr>
          <w:rFonts w:ascii="Times New Roman" w:eastAsia="Times New Roman" w:hAnsi="Times New Roman" w:cs="Times New Roman"/>
          <w:kern w:val="0"/>
          <w:sz w:val="24"/>
          <w:szCs w:val="24"/>
          <w:lang w:eastAsia="es-ES"/>
          <w14:ligatures w14:val="none"/>
        </w:rPr>
        <w:t>.</w:t>
      </w:r>
    </w:p>
    <w:p w14:paraId="4144E6B2" w14:textId="77777777" w:rsidR="00A34557" w:rsidRPr="005B794D" w:rsidRDefault="00A34557" w:rsidP="00F3093D">
      <w:pPr>
        <w:spacing w:after="120"/>
        <w:rPr>
          <w:rFonts w:ascii="Times New Roman" w:hAnsi="Times New Roman" w:cs="Times New Roman"/>
          <w:sz w:val="24"/>
          <w:szCs w:val="24"/>
          <w:lang w:eastAsia="es-ES"/>
        </w:rPr>
      </w:pPr>
    </w:p>
    <w:p w14:paraId="78CB8E76" w14:textId="4A8A7096" w:rsidR="00240E19" w:rsidRPr="005B794D" w:rsidRDefault="00421EC9" w:rsidP="00F3093D">
      <w:pPr>
        <w:pStyle w:val="MBT"/>
        <w:spacing w:before="0" w:line="259" w:lineRule="auto"/>
        <w:rPr>
          <w:b/>
          <w:bCs w:val="0"/>
          <w:sz w:val="24"/>
          <w:szCs w:val="24"/>
          <w:lang w:val="es-ES"/>
        </w:rPr>
      </w:pPr>
      <w:r w:rsidRPr="005B794D">
        <w:rPr>
          <w:b/>
          <w:bCs w:val="0"/>
          <w:sz w:val="24"/>
          <w:szCs w:val="24"/>
          <w:lang w:val="es-ES"/>
        </w:rPr>
        <w:lastRenderedPageBreak/>
        <w:t xml:space="preserve">V. </w:t>
      </w:r>
      <w:r w:rsidR="00240E19" w:rsidRPr="005B794D">
        <w:rPr>
          <w:b/>
          <w:bCs w:val="0"/>
          <w:sz w:val="24"/>
          <w:szCs w:val="24"/>
          <w:lang w:val="es-ES"/>
        </w:rPr>
        <w:t>Conclusiones</w:t>
      </w:r>
    </w:p>
    <w:p w14:paraId="26EF3B39" w14:textId="055BAB53" w:rsidR="008942DB" w:rsidRPr="005B794D" w:rsidRDefault="00512186"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De entre las conclusiones que podrían extraerse </w:t>
      </w:r>
      <w:r w:rsidR="003D11A2" w:rsidRPr="005B794D">
        <w:rPr>
          <w:rFonts w:ascii="Times New Roman" w:eastAsia="Times New Roman" w:hAnsi="Times New Roman" w:cs="Times New Roman"/>
          <w:kern w:val="0"/>
          <w:sz w:val="24"/>
          <w:szCs w:val="24"/>
          <w:lang w:eastAsia="es-ES"/>
          <w14:ligatures w14:val="none"/>
        </w:rPr>
        <w:t xml:space="preserve">de </w:t>
      </w:r>
      <w:r w:rsidR="003F07D5">
        <w:rPr>
          <w:rFonts w:ascii="Times New Roman" w:eastAsia="Times New Roman" w:hAnsi="Times New Roman" w:cs="Times New Roman"/>
          <w:kern w:val="0"/>
          <w:sz w:val="24"/>
          <w:szCs w:val="24"/>
          <w:lang w:eastAsia="es-ES"/>
          <w14:ligatures w14:val="none"/>
        </w:rPr>
        <w:t>las presentes páginas</w:t>
      </w:r>
      <w:r w:rsidR="00DA7076" w:rsidRPr="005B794D">
        <w:rPr>
          <w:rFonts w:ascii="Times New Roman" w:eastAsia="Times New Roman" w:hAnsi="Times New Roman" w:cs="Times New Roman"/>
          <w:kern w:val="0"/>
          <w:sz w:val="24"/>
          <w:szCs w:val="24"/>
          <w:lang w:eastAsia="es-ES"/>
          <w14:ligatures w14:val="none"/>
        </w:rPr>
        <w:t>, cabe destacar</w:t>
      </w:r>
      <w:r w:rsidR="002453D6" w:rsidRPr="005B794D">
        <w:rPr>
          <w:rFonts w:ascii="Times New Roman" w:eastAsia="Times New Roman" w:hAnsi="Times New Roman" w:cs="Times New Roman"/>
          <w:kern w:val="0"/>
          <w:sz w:val="24"/>
          <w:szCs w:val="24"/>
          <w:lang w:eastAsia="es-ES"/>
          <w14:ligatures w14:val="none"/>
        </w:rPr>
        <w:t xml:space="preserve"> las siguientes</w:t>
      </w:r>
      <w:r w:rsidR="00DA7076" w:rsidRPr="005B794D">
        <w:rPr>
          <w:rFonts w:ascii="Times New Roman" w:eastAsia="Times New Roman" w:hAnsi="Times New Roman" w:cs="Times New Roman"/>
          <w:kern w:val="0"/>
          <w:sz w:val="24"/>
          <w:szCs w:val="24"/>
          <w:lang w:eastAsia="es-ES"/>
          <w14:ligatures w14:val="none"/>
        </w:rPr>
        <w:t>.</w:t>
      </w:r>
    </w:p>
    <w:p w14:paraId="114E7C84" w14:textId="2FADF5DB" w:rsidR="009961D8" w:rsidRPr="005B794D" w:rsidRDefault="00A74632"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L</w:t>
      </w:r>
      <w:r w:rsidR="0000117B" w:rsidRPr="005B794D">
        <w:rPr>
          <w:rFonts w:ascii="Times New Roman" w:eastAsia="Times New Roman" w:hAnsi="Times New Roman" w:cs="Times New Roman"/>
          <w:kern w:val="0"/>
          <w:sz w:val="24"/>
          <w:szCs w:val="24"/>
          <w:lang w:eastAsia="es-ES"/>
          <w14:ligatures w14:val="none"/>
        </w:rPr>
        <w:t>a primera</w:t>
      </w:r>
      <w:r w:rsidR="00B82E19"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no es</w:t>
      </w:r>
      <w:r w:rsidR="003740E8"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novedosa</w:t>
      </w:r>
      <w:r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ya la profesora </w:t>
      </w:r>
      <w:r w:rsidR="00F52AF3" w:rsidRPr="005B794D">
        <w:rPr>
          <w:rFonts w:ascii="Times New Roman" w:eastAsia="Times New Roman" w:hAnsi="Times New Roman" w:cs="Times New Roman"/>
          <w:kern w:val="0"/>
          <w:sz w:val="24"/>
          <w:szCs w:val="24"/>
          <w:lang w:eastAsia="es-ES"/>
          <w14:ligatures w14:val="none"/>
        </w:rPr>
        <w:t xml:space="preserve">doctora </w:t>
      </w:r>
      <w:r w:rsidR="0000117B" w:rsidRPr="005B794D">
        <w:rPr>
          <w:rFonts w:ascii="Times New Roman" w:eastAsia="Times New Roman" w:hAnsi="Times New Roman" w:cs="Times New Roman"/>
          <w:kern w:val="0"/>
          <w:sz w:val="24"/>
          <w:szCs w:val="24"/>
          <w:lang w:eastAsia="es-ES"/>
          <w14:ligatures w14:val="none"/>
        </w:rPr>
        <w:t xml:space="preserve">Carmen Otero </w:t>
      </w:r>
      <w:r w:rsidR="00E81BF4" w:rsidRPr="005B794D">
        <w:rPr>
          <w:rFonts w:ascii="Times New Roman" w:eastAsia="Times New Roman" w:hAnsi="Times New Roman" w:cs="Times New Roman"/>
          <w:kern w:val="0"/>
          <w:sz w:val="24"/>
          <w:szCs w:val="24"/>
          <w:lang w:eastAsia="es-ES"/>
          <w14:ligatures w14:val="none"/>
        </w:rPr>
        <w:t xml:space="preserve">García-Castrillón la </w:t>
      </w:r>
      <w:r w:rsidR="0000117B" w:rsidRPr="005B794D">
        <w:rPr>
          <w:rFonts w:ascii="Times New Roman" w:eastAsia="Times New Roman" w:hAnsi="Times New Roman" w:cs="Times New Roman"/>
          <w:kern w:val="0"/>
          <w:sz w:val="24"/>
          <w:szCs w:val="24"/>
          <w:lang w:eastAsia="es-ES"/>
          <w14:ligatures w14:val="none"/>
        </w:rPr>
        <w:t xml:space="preserve">apuntó hace </w:t>
      </w:r>
      <w:r w:rsidR="00E81BF4" w:rsidRPr="005B794D">
        <w:rPr>
          <w:rFonts w:ascii="Times New Roman" w:eastAsia="Times New Roman" w:hAnsi="Times New Roman" w:cs="Times New Roman"/>
          <w:kern w:val="0"/>
          <w:sz w:val="24"/>
          <w:szCs w:val="24"/>
          <w:lang w:eastAsia="es-ES"/>
          <w14:ligatures w14:val="none"/>
        </w:rPr>
        <w:t>algunos</w:t>
      </w:r>
      <w:r w:rsidR="0000117B" w:rsidRPr="005B794D">
        <w:rPr>
          <w:rFonts w:ascii="Times New Roman" w:eastAsia="Times New Roman" w:hAnsi="Times New Roman" w:cs="Times New Roman"/>
          <w:kern w:val="0"/>
          <w:sz w:val="24"/>
          <w:szCs w:val="24"/>
          <w:lang w:eastAsia="es-ES"/>
          <w14:ligatures w14:val="none"/>
        </w:rPr>
        <w:t xml:space="preserve"> años en su análisis de la aplicación no</w:t>
      </w:r>
      <w:r w:rsidR="003740E8"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s</w:t>
      </w:r>
      <w:r w:rsidR="007A0124" w:rsidRPr="005B794D">
        <w:rPr>
          <w:rFonts w:ascii="Times New Roman" w:eastAsia="Times New Roman" w:hAnsi="Times New Roman" w:cs="Times New Roman"/>
          <w:kern w:val="0"/>
          <w:sz w:val="24"/>
          <w:szCs w:val="24"/>
          <w:lang w:eastAsia="es-ES"/>
          <w14:ligatures w14:val="none"/>
        </w:rPr>
        <w:t>ó</w:t>
      </w:r>
      <w:r w:rsidR="0000117B" w:rsidRPr="005B794D">
        <w:rPr>
          <w:rFonts w:ascii="Times New Roman" w:eastAsia="Times New Roman" w:hAnsi="Times New Roman" w:cs="Times New Roman"/>
          <w:kern w:val="0"/>
          <w:sz w:val="24"/>
          <w:szCs w:val="24"/>
          <w:lang w:eastAsia="es-ES"/>
          <w14:ligatures w14:val="none"/>
        </w:rPr>
        <w:t xml:space="preserve">lo de Bruselas </w:t>
      </w:r>
      <w:r w:rsidR="009C1E73" w:rsidRPr="005B794D">
        <w:rPr>
          <w:rFonts w:ascii="Times New Roman" w:eastAsia="Times New Roman" w:hAnsi="Times New Roman" w:cs="Times New Roman"/>
          <w:kern w:val="0"/>
          <w:sz w:val="24"/>
          <w:szCs w:val="24"/>
          <w:lang w:eastAsia="es-ES"/>
          <w14:ligatures w14:val="none"/>
        </w:rPr>
        <w:t>I</w:t>
      </w:r>
      <w:r w:rsidR="007A0124" w:rsidRPr="005B794D">
        <w:rPr>
          <w:rFonts w:ascii="Times New Roman" w:eastAsia="Times New Roman" w:hAnsi="Times New Roman" w:cs="Times New Roman"/>
          <w:kern w:val="0"/>
          <w:sz w:val="24"/>
          <w:szCs w:val="24"/>
          <w:lang w:eastAsia="es-ES"/>
          <w14:ligatures w14:val="none"/>
        </w:rPr>
        <w:t xml:space="preserve"> (bis)</w:t>
      </w:r>
      <w:r w:rsidR="009C1E73" w:rsidRPr="005B794D">
        <w:rPr>
          <w:rFonts w:ascii="Times New Roman" w:eastAsia="Times New Roman" w:hAnsi="Times New Roman" w:cs="Times New Roman"/>
          <w:kern w:val="0"/>
          <w:sz w:val="24"/>
          <w:szCs w:val="24"/>
          <w:lang w:eastAsia="es-ES"/>
          <w14:ligatures w14:val="none"/>
        </w:rPr>
        <w:t>, s</w:t>
      </w:r>
      <w:r w:rsidR="0000117B" w:rsidRPr="005B794D">
        <w:rPr>
          <w:rFonts w:ascii="Times New Roman" w:eastAsia="Times New Roman" w:hAnsi="Times New Roman" w:cs="Times New Roman"/>
          <w:kern w:val="0"/>
          <w:sz w:val="24"/>
          <w:szCs w:val="24"/>
          <w:lang w:eastAsia="es-ES"/>
          <w14:ligatures w14:val="none"/>
        </w:rPr>
        <w:t>ino de tod</w:t>
      </w:r>
      <w:r w:rsidR="00473B44" w:rsidRPr="005B794D">
        <w:rPr>
          <w:rFonts w:ascii="Times New Roman" w:eastAsia="Times New Roman" w:hAnsi="Times New Roman" w:cs="Times New Roman"/>
          <w:kern w:val="0"/>
          <w:sz w:val="24"/>
          <w:szCs w:val="24"/>
          <w:lang w:eastAsia="es-ES"/>
          <w14:ligatures w14:val="none"/>
        </w:rPr>
        <w:t>o</w:t>
      </w:r>
      <w:r w:rsidR="0000117B" w:rsidRPr="005B794D">
        <w:rPr>
          <w:rFonts w:ascii="Times New Roman" w:eastAsia="Times New Roman" w:hAnsi="Times New Roman" w:cs="Times New Roman"/>
          <w:kern w:val="0"/>
          <w:sz w:val="24"/>
          <w:szCs w:val="24"/>
          <w:lang w:eastAsia="es-ES"/>
          <w14:ligatures w14:val="none"/>
        </w:rPr>
        <w:t xml:space="preserve">s los </w:t>
      </w:r>
      <w:r w:rsidR="00214B80" w:rsidRPr="005B794D">
        <w:rPr>
          <w:rFonts w:ascii="Times New Roman" w:eastAsia="Times New Roman" w:hAnsi="Times New Roman" w:cs="Times New Roman"/>
          <w:kern w:val="0"/>
          <w:sz w:val="24"/>
          <w:szCs w:val="24"/>
          <w:lang w:eastAsia="es-ES"/>
          <w14:ligatures w14:val="none"/>
        </w:rPr>
        <w:t xml:space="preserve">reglamentos </w:t>
      </w:r>
      <w:r w:rsidR="0000117B" w:rsidRPr="005B794D">
        <w:rPr>
          <w:rFonts w:ascii="Times New Roman" w:eastAsia="Times New Roman" w:hAnsi="Times New Roman" w:cs="Times New Roman"/>
          <w:kern w:val="0"/>
          <w:sz w:val="24"/>
          <w:szCs w:val="24"/>
          <w:lang w:eastAsia="es-ES"/>
          <w14:ligatures w14:val="none"/>
        </w:rPr>
        <w:t xml:space="preserve">europeos de </w:t>
      </w:r>
      <w:r w:rsidR="00214B80" w:rsidRPr="005B794D">
        <w:rPr>
          <w:rFonts w:ascii="Times New Roman" w:eastAsia="Times New Roman" w:hAnsi="Times New Roman" w:cs="Times New Roman"/>
          <w:kern w:val="0"/>
          <w:sz w:val="24"/>
          <w:szCs w:val="24"/>
          <w:lang w:eastAsia="es-ES"/>
          <w14:ligatures w14:val="none"/>
        </w:rPr>
        <w:t>D</w:t>
      </w:r>
      <w:r w:rsidR="0000117B" w:rsidRPr="005B794D">
        <w:rPr>
          <w:rFonts w:ascii="Times New Roman" w:eastAsia="Times New Roman" w:hAnsi="Times New Roman" w:cs="Times New Roman"/>
          <w:kern w:val="0"/>
          <w:sz w:val="24"/>
          <w:szCs w:val="24"/>
          <w:lang w:eastAsia="es-ES"/>
          <w14:ligatures w14:val="none"/>
        </w:rPr>
        <w:t xml:space="preserve">erecho </w:t>
      </w:r>
      <w:r w:rsidR="00214B80" w:rsidRPr="005B794D">
        <w:rPr>
          <w:rFonts w:ascii="Times New Roman" w:eastAsia="Times New Roman" w:hAnsi="Times New Roman" w:cs="Times New Roman"/>
          <w:kern w:val="0"/>
          <w:sz w:val="24"/>
          <w:szCs w:val="24"/>
          <w:lang w:eastAsia="es-ES"/>
          <w14:ligatures w14:val="none"/>
        </w:rPr>
        <w:t>I</w:t>
      </w:r>
      <w:r w:rsidR="0000117B" w:rsidRPr="005B794D">
        <w:rPr>
          <w:rFonts w:ascii="Times New Roman" w:eastAsia="Times New Roman" w:hAnsi="Times New Roman" w:cs="Times New Roman"/>
          <w:kern w:val="0"/>
          <w:sz w:val="24"/>
          <w:szCs w:val="24"/>
          <w:lang w:eastAsia="es-ES"/>
          <w14:ligatures w14:val="none"/>
        </w:rPr>
        <w:t xml:space="preserve">nternacional </w:t>
      </w:r>
      <w:r w:rsidR="00214B80" w:rsidRPr="005B794D">
        <w:rPr>
          <w:rFonts w:ascii="Times New Roman" w:eastAsia="Times New Roman" w:hAnsi="Times New Roman" w:cs="Times New Roman"/>
          <w:kern w:val="0"/>
          <w:sz w:val="24"/>
          <w:szCs w:val="24"/>
          <w:lang w:eastAsia="es-ES"/>
          <w14:ligatures w14:val="none"/>
        </w:rPr>
        <w:t>P</w:t>
      </w:r>
      <w:r w:rsidR="0000117B" w:rsidRPr="005B794D">
        <w:rPr>
          <w:rFonts w:ascii="Times New Roman" w:eastAsia="Times New Roman" w:hAnsi="Times New Roman" w:cs="Times New Roman"/>
          <w:kern w:val="0"/>
          <w:sz w:val="24"/>
          <w:szCs w:val="24"/>
          <w:lang w:eastAsia="es-ES"/>
          <w14:ligatures w14:val="none"/>
        </w:rPr>
        <w:t>rivado</w:t>
      </w:r>
      <w:r w:rsidR="00150D0B" w:rsidRPr="005B794D">
        <w:rPr>
          <w:rStyle w:val="Refdenotaalpie"/>
          <w:rFonts w:ascii="Times New Roman" w:eastAsia="Times New Roman" w:hAnsi="Times New Roman" w:cs="Times New Roman"/>
          <w:kern w:val="0"/>
          <w:sz w:val="24"/>
          <w:szCs w:val="24"/>
          <w:lang w:eastAsia="es-ES"/>
          <w14:ligatures w14:val="none"/>
        </w:rPr>
        <w:footnoteReference w:id="190"/>
      </w:r>
      <w:r w:rsidR="007A0124" w:rsidRPr="005B794D">
        <w:rPr>
          <w:rFonts w:ascii="Times New Roman" w:eastAsia="Times New Roman" w:hAnsi="Times New Roman" w:cs="Times New Roman"/>
          <w:kern w:val="0"/>
          <w:sz w:val="24"/>
          <w:szCs w:val="24"/>
          <w:lang w:eastAsia="es-ES"/>
          <w14:ligatures w14:val="none"/>
        </w:rPr>
        <w:t xml:space="preserve">: la aplicación de los mismos </w:t>
      </w:r>
      <w:r w:rsidR="002F34BA" w:rsidRPr="005B794D">
        <w:rPr>
          <w:rFonts w:ascii="Times New Roman" w:eastAsia="Times New Roman" w:hAnsi="Times New Roman" w:cs="Times New Roman"/>
          <w:kern w:val="0"/>
          <w:sz w:val="24"/>
          <w:szCs w:val="24"/>
          <w:lang w:eastAsia="es-ES"/>
          <w14:ligatures w14:val="none"/>
        </w:rPr>
        <w:t>resulta nebulosa</w:t>
      </w:r>
      <w:r w:rsidR="00F239DD" w:rsidRPr="005B794D">
        <w:rPr>
          <w:rFonts w:ascii="Times New Roman" w:eastAsia="Times New Roman" w:hAnsi="Times New Roman" w:cs="Times New Roman"/>
          <w:kern w:val="0"/>
          <w:sz w:val="24"/>
          <w:szCs w:val="24"/>
          <w:lang w:eastAsia="es-ES"/>
          <w14:ligatures w14:val="none"/>
        </w:rPr>
        <w:t xml:space="preserve">, pues </w:t>
      </w:r>
      <w:r w:rsidR="00C77944" w:rsidRPr="005B794D">
        <w:rPr>
          <w:rFonts w:ascii="Times New Roman" w:eastAsia="Times New Roman" w:hAnsi="Times New Roman" w:cs="Times New Roman"/>
          <w:kern w:val="0"/>
          <w:sz w:val="24"/>
          <w:szCs w:val="24"/>
          <w:lang w:eastAsia="es-ES"/>
          <w14:ligatures w14:val="none"/>
        </w:rPr>
        <w:t>su</w:t>
      </w:r>
      <w:r w:rsidR="001F1355" w:rsidRPr="005B794D">
        <w:rPr>
          <w:rFonts w:ascii="Times New Roman" w:eastAsia="Times New Roman" w:hAnsi="Times New Roman" w:cs="Times New Roman"/>
          <w:kern w:val="0"/>
          <w:sz w:val="24"/>
          <w:szCs w:val="24"/>
          <w:lang w:eastAsia="es-ES"/>
          <w14:ligatures w14:val="none"/>
        </w:rPr>
        <w:t xml:space="preserve"> contorno </w:t>
      </w:r>
      <w:r w:rsidR="00B0799C" w:rsidRPr="005B794D">
        <w:rPr>
          <w:rFonts w:ascii="Times New Roman" w:eastAsia="Times New Roman" w:hAnsi="Times New Roman" w:cs="Times New Roman"/>
          <w:kern w:val="0"/>
          <w:sz w:val="24"/>
          <w:szCs w:val="24"/>
          <w:lang w:eastAsia="es-ES"/>
          <w14:ligatures w14:val="none"/>
        </w:rPr>
        <w:t>queda emborronad</w:t>
      </w:r>
      <w:r w:rsidR="001F1355" w:rsidRPr="005B794D">
        <w:rPr>
          <w:rFonts w:ascii="Times New Roman" w:eastAsia="Times New Roman" w:hAnsi="Times New Roman" w:cs="Times New Roman"/>
          <w:kern w:val="0"/>
          <w:sz w:val="24"/>
          <w:szCs w:val="24"/>
          <w:lang w:eastAsia="es-ES"/>
          <w14:ligatures w14:val="none"/>
        </w:rPr>
        <w:t>o</w:t>
      </w:r>
      <w:r w:rsidR="00B0799C" w:rsidRPr="005B794D">
        <w:rPr>
          <w:rFonts w:ascii="Times New Roman" w:eastAsia="Times New Roman" w:hAnsi="Times New Roman" w:cs="Times New Roman"/>
          <w:kern w:val="0"/>
          <w:sz w:val="24"/>
          <w:szCs w:val="24"/>
          <w:lang w:eastAsia="es-ES"/>
          <w14:ligatures w14:val="none"/>
        </w:rPr>
        <w:t xml:space="preserve"> en la medida en que tanto</w:t>
      </w:r>
      <w:r w:rsidR="00BD447B" w:rsidRPr="005B794D">
        <w:rPr>
          <w:rFonts w:ascii="Times New Roman" w:eastAsia="Times New Roman" w:hAnsi="Times New Roman" w:cs="Times New Roman"/>
          <w:kern w:val="0"/>
          <w:sz w:val="24"/>
          <w:szCs w:val="24"/>
          <w:lang w:eastAsia="es-ES"/>
          <w14:ligatures w14:val="none"/>
        </w:rPr>
        <w:t xml:space="preserve"> en las </w:t>
      </w:r>
      <w:r w:rsidR="001F1355" w:rsidRPr="005B794D">
        <w:rPr>
          <w:rFonts w:ascii="Times New Roman" w:eastAsia="Times New Roman" w:hAnsi="Times New Roman" w:cs="Times New Roman"/>
          <w:kern w:val="0"/>
          <w:sz w:val="24"/>
          <w:szCs w:val="24"/>
          <w:lang w:eastAsia="es-ES"/>
          <w14:ligatures w14:val="none"/>
        </w:rPr>
        <w:t>decisiones</w:t>
      </w:r>
      <w:r w:rsidR="00BD447B" w:rsidRPr="005B794D">
        <w:rPr>
          <w:rFonts w:ascii="Times New Roman" w:eastAsia="Times New Roman" w:hAnsi="Times New Roman" w:cs="Times New Roman"/>
          <w:kern w:val="0"/>
          <w:sz w:val="24"/>
          <w:szCs w:val="24"/>
          <w:lang w:eastAsia="es-ES"/>
          <w14:ligatures w14:val="none"/>
        </w:rPr>
        <w:t xml:space="preserve"> judiciales </w:t>
      </w:r>
      <w:r w:rsidR="00F239DD" w:rsidRPr="005B794D">
        <w:rPr>
          <w:rFonts w:ascii="Times New Roman" w:eastAsia="Times New Roman" w:hAnsi="Times New Roman" w:cs="Times New Roman"/>
          <w:kern w:val="0"/>
          <w:sz w:val="24"/>
          <w:szCs w:val="24"/>
          <w:lang w:eastAsia="es-ES"/>
          <w14:ligatures w14:val="none"/>
        </w:rPr>
        <w:t>como</w:t>
      </w:r>
      <w:r w:rsidR="00BD447B" w:rsidRPr="005B794D">
        <w:rPr>
          <w:rFonts w:ascii="Times New Roman" w:eastAsia="Times New Roman" w:hAnsi="Times New Roman" w:cs="Times New Roman"/>
          <w:kern w:val="0"/>
          <w:sz w:val="24"/>
          <w:szCs w:val="24"/>
          <w:lang w:eastAsia="es-ES"/>
          <w14:ligatures w14:val="none"/>
        </w:rPr>
        <w:t xml:space="preserve"> en l</w:t>
      </w:r>
      <w:r w:rsidR="005E0801" w:rsidRPr="005B794D">
        <w:rPr>
          <w:rFonts w:ascii="Times New Roman" w:eastAsia="Times New Roman" w:hAnsi="Times New Roman" w:cs="Times New Roman"/>
          <w:kern w:val="0"/>
          <w:sz w:val="24"/>
          <w:szCs w:val="24"/>
          <w:lang w:eastAsia="es-ES"/>
          <w14:ligatures w14:val="none"/>
        </w:rPr>
        <w:t>as</w:t>
      </w:r>
      <w:r w:rsidR="00BD447B" w:rsidRPr="005B794D">
        <w:rPr>
          <w:rFonts w:ascii="Times New Roman" w:eastAsia="Times New Roman" w:hAnsi="Times New Roman" w:cs="Times New Roman"/>
          <w:kern w:val="0"/>
          <w:sz w:val="24"/>
          <w:szCs w:val="24"/>
          <w:lang w:eastAsia="es-ES"/>
          <w14:ligatures w14:val="none"/>
        </w:rPr>
        <w:t xml:space="preserve"> argument</w:t>
      </w:r>
      <w:r w:rsidR="005E0801" w:rsidRPr="005B794D">
        <w:rPr>
          <w:rFonts w:ascii="Times New Roman" w:eastAsia="Times New Roman" w:hAnsi="Times New Roman" w:cs="Times New Roman"/>
          <w:kern w:val="0"/>
          <w:sz w:val="24"/>
          <w:szCs w:val="24"/>
          <w:lang w:eastAsia="es-ES"/>
          <w14:ligatures w14:val="none"/>
        </w:rPr>
        <w:t xml:space="preserve">aciones </w:t>
      </w:r>
      <w:r w:rsidR="00BD447B" w:rsidRPr="005B794D">
        <w:rPr>
          <w:rFonts w:ascii="Times New Roman" w:eastAsia="Times New Roman" w:hAnsi="Times New Roman" w:cs="Times New Roman"/>
          <w:kern w:val="0"/>
          <w:sz w:val="24"/>
          <w:szCs w:val="24"/>
          <w:lang w:eastAsia="es-ES"/>
          <w14:ligatures w14:val="none"/>
        </w:rPr>
        <w:t xml:space="preserve">de las partes </w:t>
      </w:r>
      <w:r w:rsidR="00F239DD" w:rsidRPr="005B794D">
        <w:rPr>
          <w:rFonts w:ascii="Times New Roman" w:eastAsia="Times New Roman" w:hAnsi="Times New Roman" w:cs="Times New Roman"/>
          <w:kern w:val="0"/>
          <w:sz w:val="24"/>
          <w:szCs w:val="24"/>
          <w:lang w:eastAsia="es-ES"/>
          <w14:ligatures w14:val="none"/>
        </w:rPr>
        <w:t xml:space="preserve">se </w:t>
      </w:r>
      <w:r w:rsidR="005E0801" w:rsidRPr="005B794D">
        <w:rPr>
          <w:rFonts w:ascii="Times New Roman" w:eastAsia="Times New Roman" w:hAnsi="Times New Roman" w:cs="Times New Roman"/>
          <w:kern w:val="0"/>
          <w:sz w:val="24"/>
          <w:szCs w:val="24"/>
          <w:lang w:eastAsia="es-ES"/>
          <w14:ligatures w14:val="none"/>
        </w:rPr>
        <w:t>recurre cumulativamente a</w:t>
      </w:r>
      <w:r w:rsidR="00DB2D30" w:rsidRPr="005B794D">
        <w:rPr>
          <w:rFonts w:ascii="Times New Roman" w:eastAsia="Times New Roman" w:hAnsi="Times New Roman" w:cs="Times New Roman"/>
          <w:kern w:val="0"/>
          <w:sz w:val="24"/>
          <w:szCs w:val="24"/>
          <w:lang w:eastAsia="es-ES"/>
          <w14:ligatures w14:val="none"/>
        </w:rPr>
        <w:t xml:space="preserve"> r</w:t>
      </w:r>
      <w:r w:rsidR="00BD447B" w:rsidRPr="005B794D">
        <w:rPr>
          <w:rFonts w:ascii="Times New Roman" w:eastAsia="Times New Roman" w:hAnsi="Times New Roman" w:cs="Times New Roman"/>
          <w:kern w:val="0"/>
          <w:sz w:val="24"/>
          <w:szCs w:val="24"/>
          <w:lang w:eastAsia="es-ES"/>
          <w14:ligatures w14:val="none"/>
        </w:rPr>
        <w:t>eferencias innecesarias a fuentes internas</w:t>
      </w:r>
      <w:r w:rsidR="00F239DD" w:rsidRPr="005B794D">
        <w:rPr>
          <w:rFonts w:ascii="Times New Roman" w:eastAsia="Times New Roman" w:hAnsi="Times New Roman" w:cs="Times New Roman"/>
          <w:kern w:val="0"/>
          <w:sz w:val="24"/>
          <w:szCs w:val="24"/>
          <w:lang w:eastAsia="es-ES"/>
          <w14:ligatures w14:val="none"/>
        </w:rPr>
        <w:t>/</w:t>
      </w:r>
      <w:r w:rsidR="00BD447B" w:rsidRPr="005B794D">
        <w:rPr>
          <w:rFonts w:ascii="Times New Roman" w:eastAsia="Times New Roman" w:hAnsi="Times New Roman" w:cs="Times New Roman"/>
          <w:kern w:val="0"/>
          <w:sz w:val="24"/>
          <w:szCs w:val="24"/>
          <w:lang w:eastAsia="es-ES"/>
          <w14:ligatures w14:val="none"/>
        </w:rPr>
        <w:t xml:space="preserve">nacionales, cuando bastaría con remitirse a las normas del </w:t>
      </w:r>
      <w:r w:rsidR="001F1355" w:rsidRPr="005B794D">
        <w:rPr>
          <w:rFonts w:ascii="Times New Roman" w:eastAsia="Times New Roman" w:hAnsi="Times New Roman" w:cs="Times New Roman"/>
          <w:kern w:val="0"/>
          <w:sz w:val="24"/>
          <w:szCs w:val="24"/>
          <w:lang w:eastAsia="es-ES"/>
          <w14:ligatures w14:val="none"/>
        </w:rPr>
        <w:t>r</w:t>
      </w:r>
      <w:r w:rsidR="00BD447B" w:rsidRPr="005B794D">
        <w:rPr>
          <w:rFonts w:ascii="Times New Roman" w:eastAsia="Times New Roman" w:hAnsi="Times New Roman" w:cs="Times New Roman"/>
          <w:kern w:val="0"/>
          <w:sz w:val="24"/>
          <w:szCs w:val="24"/>
          <w:lang w:eastAsia="es-ES"/>
          <w14:ligatures w14:val="none"/>
        </w:rPr>
        <w:t xml:space="preserve">eglamento </w:t>
      </w:r>
      <w:r w:rsidR="005D06DB" w:rsidRPr="005B794D">
        <w:rPr>
          <w:rFonts w:ascii="Times New Roman" w:eastAsia="Times New Roman" w:hAnsi="Times New Roman" w:cs="Times New Roman"/>
          <w:kern w:val="0"/>
          <w:sz w:val="24"/>
          <w:szCs w:val="24"/>
          <w:lang w:eastAsia="es-ES"/>
          <w14:ligatures w14:val="none"/>
        </w:rPr>
        <w:t>europeo correspondiente</w:t>
      </w:r>
      <w:r w:rsidR="00BD447B" w:rsidRPr="005B794D">
        <w:rPr>
          <w:rFonts w:ascii="Times New Roman" w:eastAsia="Times New Roman" w:hAnsi="Times New Roman" w:cs="Times New Roman"/>
          <w:kern w:val="0"/>
          <w:sz w:val="24"/>
          <w:szCs w:val="24"/>
          <w:lang w:eastAsia="es-ES"/>
          <w14:ligatures w14:val="none"/>
        </w:rPr>
        <w:t>.</w:t>
      </w:r>
      <w:r w:rsidR="00372C97" w:rsidRPr="005B794D">
        <w:rPr>
          <w:rFonts w:ascii="Times New Roman" w:eastAsia="Times New Roman" w:hAnsi="Times New Roman" w:cs="Times New Roman"/>
          <w:kern w:val="0"/>
          <w:sz w:val="24"/>
          <w:szCs w:val="24"/>
          <w:lang w:eastAsia="es-ES"/>
          <w14:ligatures w14:val="none"/>
        </w:rPr>
        <w:t xml:space="preserve"> </w:t>
      </w:r>
      <w:r w:rsidR="00EE324D" w:rsidRPr="005B794D">
        <w:rPr>
          <w:rFonts w:ascii="Times New Roman" w:eastAsia="Times New Roman" w:hAnsi="Times New Roman" w:cs="Times New Roman"/>
          <w:kern w:val="0"/>
          <w:sz w:val="24"/>
          <w:szCs w:val="24"/>
          <w:lang w:eastAsia="es-ES"/>
          <w14:ligatures w14:val="none"/>
        </w:rPr>
        <w:t>E</w:t>
      </w:r>
      <w:r w:rsidR="0000117B" w:rsidRPr="005B794D">
        <w:rPr>
          <w:rFonts w:ascii="Times New Roman" w:eastAsia="Times New Roman" w:hAnsi="Times New Roman" w:cs="Times New Roman"/>
          <w:kern w:val="0"/>
          <w:sz w:val="24"/>
          <w:szCs w:val="24"/>
          <w:lang w:eastAsia="es-ES"/>
          <w14:ligatures w14:val="none"/>
        </w:rPr>
        <w:t>s decir</w:t>
      </w:r>
      <w:r w:rsidR="00EE324D"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allí donde se</w:t>
      </w:r>
      <w:r w:rsidR="0010734C" w:rsidRPr="005B794D">
        <w:rPr>
          <w:rFonts w:ascii="Times New Roman" w:eastAsia="Times New Roman" w:hAnsi="Times New Roman" w:cs="Times New Roman"/>
          <w:kern w:val="0"/>
          <w:sz w:val="24"/>
          <w:szCs w:val="24"/>
          <w:lang w:eastAsia="es-ES"/>
          <w14:ligatures w14:val="none"/>
        </w:rPr>
        <w:t xml:space="preserve"> debería invocar únicamente e</w:t>
      </w:r>
      <w:r w:rsidR="0000117B" w:rsidRPr="005B794D">
        <w:rPr>
          <w:rFonts w:ascii="Times New Roman" w:eastAsia="Times New Roman" w:hAnsi="Times New Roman" w:cs="Times New Roman"/>
          <w:kern w:val="0"/>
          <w:sz w:val="24"/>
          <w:szCs w:val="24"/>
          <w:lang w:eastAsia="es-ES"/>
          <w14:ligatures w14:val="none"/>
        </w:rPr>
        <w:t>l</w:t>
      </w:r>
      <w:r w:rsidR="003740E8" w:rsidRPr="005B794D">
        <w:rPr>
          <w:rFonts w:ascii="Times New Roman" w:eastAsia="Times New Roman" w:hAnsi="Times New Roman" w:cs="Times New Roman"/>
          <w:kern w:val="0"/>
          <w:sz w:val="24"/>
          <w:szCs w:val="24"/>
          <w:lang w:eastAsia="es-ES"/>
          <w14:ligatures w14:val="none"/>
        </w:rPr>
        <w:t xml:space="preserve"> </w:t>
      </w:r>
      <w:r w:rsidR="0010734C" w:rsidRPr="005B794D">
        <w:rPr>
          <w:rFonts w:ascii="Times New Roman" w:eastAsia="Times New Roman" w:hAnsi="Times New Roman" w:cs="Times New Roman"/>
          <w:kern w:val="0"/>
          <w:sz w:val="24"/>
          <w:szCs w:val="24"/>
          <w:lang w:eastAsia="es-ES"/>
          <w14:ligatures w14:val="none"/>
        </w:rPr>
        <w:t>R</w:t>
      </w:r>
      <w:r w:rsidR="0000117B" w:rsidRPr="005B794D">
        <w:rPr>
          <w:rFonts w:ascii="Times New Roman" w:eastAsia="Times New Roman" w:hAnsi="Times New Roman" w:cs="Times New Roman"/>
          <w:kern w:val="0"/>
          <w:sz w:val="24"/>
          <w:szCs w:val="24"/>
          <w:lang w:eastAsia="es-ES"/>
          <w14:ligatures w14:val="none"/>
        </w:rPr>
        <w:t xml:space="preserve">eglamento se </w:t>
      </w:r>
      <w:r w:rsidR="0010734C" w:rsidRPr="005B794D">
        <w:rPr>
          <w:rFonts w:ascii="Times New Roman" w:eastAsia="Times New Roman" w:hAnsi="Times New Roman" w:cs="Times New Roman"/>
          <w:kern w:val="0"/>
          <w:sz w:val="24"/>
          <w:szCs w:val="24"/>
          <w:lang w:eastAsia="es-ES"/>
          <w14:ligatures w14:val="none"/>
        </w:rPr>
        <w:t xml:space="preserve">tiende a </w:t>
      </w:r>
      <w:r w:rsidR="0000117B" w:rsidRPr="005B794D">
        <w:rPr>
          <w:rFonts w:ascii="Times New Roman" w:eastAsia="Times New Roman" w:hAnsi="Times New Roman" w:cs="Times New Roman"/>
          <w:kern w:val="0"/>
          <w:sz w:val="24"/>
          <w:szCs w:val="24"/>
          <w:lang w:eastAsia="es-ES"/>
          <w14:ligatures w14:val="none"/>
        </w:rPr>
        <w:t>añad</w:t>
      </w:r>
      <w:r w:rsidR="0010734C" w:rsidRPr="005B794D">
        <w:rPr>
          <w:rFonts w:ascii="Times New Roman" w:eastAsia="Times New Roman" w:hAnsi="Times New Roman" w:cs="Times New Roman"/>
          <w:kern w:val="0"/>
          <w:sz w:val="24"/>
          <w:szCs w:val="24"/>
          <w:lang w:eastAsia="es-ES"/>
          <w14:ligatures w14:val="none"/>
        </w:rPr>
        <w:t>ir</w:t>
      </w:r>
      <w:r w:rsidR="004969C8" w:rsidRPr="005B794D">
        <w:rPr>
          <w:rFonts w:ascii="Times New Roman" w:eastAsia="Times New Roman" w:hAnsi="Times New Roman" w:cs="Times New Roman"/>
          <w:kern w:val="0"/>
          <w:sz w:val="24"/>
          <w:szCs w:val="24"/>
          <w:lang w:eastAsia="es-ES"/>
          <w14:ligatures w14:val="none"/>
        </w:rPr>
        <w:t xml:space="preserve">, por ejemplo, </w:t>
      </w:r>
      <w:r w:rsidR="0000117B" w:rsidRPr="005B794D">
        <w:rPr>
          <w:rFonts w:ascii="Times New Roman" w:eastAsia="Times New Roman" w:hAnsi="Times New Roman" w:cs="Times New Roman"/>
          <w:kern w:val="0"/>
          <w:sz w:val="24"/>
          <w:szCs w:val="24"/>
          <w:lang w:eastAsia="es-ES"/>
          <w14:ligatures w14:val="none"/>
        </w:rPr>
        <w:t xml:space="preserve">el artículo correspondiente de la Ley Orgánica del </w:t>
      </w:r>
      <w:r w:rsidR="005B5B81" w:rsidRPr="005B794D">
        <w:rPr>
          <w:rFonts w:ascii="Times New Roman" w:eastAsia="Times New Roman" w:hAnsi="Times New Roman" w:cs="Times New Roman"/>
          <w:kern w:val="0"/>
          <w:sz w:val="24"/>
          <w:szCs w:val="24"/>
          <w:lang w:eastAsia="es-ES"/>
          <w14:ligatures w14:val="none"/>
        </w:rPr>
        <w:t>P</w:t>
      </w:r>
      <w:r w:rsidR="0000117B" w:rsidRPr="005B794D">
        <w:rPr>
          <w:rFonts w:ascii="Times New Roman" w:eastAsia="Times New Roman" w:hAnsi="Times New Roman" w:cs="Times New Roman"/>
          <w:kern w:val="0"/>
          <w:sz w:val="24"/>
          <w:szCs w:val="24"/>
          <w:lang w:eastAsia="es-ES"/>
          <w14:ligatures w14:val="none"/>
        </w:rPr>
        <w:t xml:space="preserve">oder </w:t>
      </w:r>
      <w:r w:rsidR="005B5B81" w:rsidRPr="005B794D">
        <w:rPr>
          <w:rFonts w:ascii="Times New Roman" w:eastAsia="Times New Roman" w:hAnsi="Times New Roman" w:cs="Times New Roman"/>
          <w:kern w:val="0"/>
          <w:sz w:val="24"/>
          <w:szCs w:val="24"/>
          <w:lang w:eastAsia="es-ES"/>
          <w14:ligatures w14:val="none"/>
        </w:rPr>
        <w:t>J</w:t>
      </w:r>
      <w:r w:rsidR="0000117B" w:rsidRPr="005B794D">
        <w:rPr>
          <w:rFonts w:ascii="Times New Roman" w:eastAsia="Times New Roman" w:hAnsi="Times New Roman" w:cs="Times New Roman"/>
          <w:kern w:val="0"/>
          <w:sz w:val="24"/>
          <w:szCs w:val="24"/>
          <w:lang w:eastAsia="es-ES"/>
          <w14:ligatures w14:val="none"/>
        </w:rPr>
        <w:t>udicial</w:t>
      </w:r>
      <w:r w:rsidR="00FE0FFB" w:rsidRPr="005B794D">
        <w:rPr>
          <w:rStyle w:val="Refdenotaalpie"/>
          <w:rFonts w:ascii="Times New Roman" w:eastAsia="Times New Roman" w:hAnsi="Times New Roman" w:cs="Times New Roman"/>
          <w:kern w:val="0"/>
          <w:sz w:val="24"/>
          <w:szCs w:val="24"/>
          <w:lang w:eastAsia="es-ES"/>
          <w14:ligatures w14:val="none"/>
        </w:rPr>
        <w:footnoteReference w:id="191"/>
      </w:r>
      <w:r w:rsidR="005B5B81"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lo cual es </w:t>
      </w:r>
      <w:r w:rsidR="004969C8" w:rsidRPr="005B794D">
        <w:rPr>
          <w:rFonts w:ascii="Times New Roman" w:eastAsia="Times New Roman" w:hAnsi="Times New Roman" w:cs="Times New Roman"/>
          <w:kern w:val="0"/>
          <w:sz w:val="24"/>
          <w:szCs w:val="24"/>
          <w:lang w:eastAsia="es-ES"/>
          <w14:ligatures w14:val="none"/>
        </w:rPr>
        <w:t xml:space="preserve">técnicamente </w:t>
      </w:r>
      <w:r w:rsidR="0000117B" w:rsidRPr="005B794D">
        <w:rPr>
          <w:rFonts w:ascii="Times New Roman" w:eastAsia="Times New Roman" w:hAnsi="Times New Roman" w:cs="Times New Roman"/>
          <w:kern w:val="0"/>
          <w:sz w:val="24"/>
          <w:szCs w:val="24"/>
          <w:lang w:eastAsia="es-ES"/>
          <w14:ligatures w14:val="none"/>
        </w:rPr>
        <w:t>incorrecto</w:t>
      </w:r>
      <w:r w:rsidR="005B5B81" w:rsidRPr="005B794D">
        <w:rPr>
          <w:rFonts w:ascii="Times New Roman" w:eastAsia="Times New Roman" w:hAnsi="Times New Roman" w:cs="Times New Roman"/>
          <w:kern w:val="0"/>
          <w:sz w:val="24"/>
          <w:szCs w:val="24"/>
          <w:lang w:eastAsia="es-ES"/>
          <w14:ligatures w14:val="none"/>
        </w:rPr>
        <w:t>.</w:t>
      </w:r>
      <w:r w:rsidR="003740E8" w:rsidRPr="005B794D">
        <w:rPr>
          <w:rFonts w:ascii="Times New Roman" w:eastAsia="Times New Roman" w:hAnsi="Times New Roman" w:cs="Times New Roman"/>
          <w:kern w:val="0"/>
          <w:sz w:val="24"/>
          <w:szCs w:val="24"/>
          <w:lang w:eastAsia="es-ES"/>
          <w14:ligatures w14:val="none"/>
        </w:rPr>
        <w:t xml:space="preserve"> </w:t>
      </w:r>
    </w:p>
    <w:p w14:paraId="34B2D802" w14:textId="59164228" w:rsidR="0070176E" w:rsidRPr="005B794D" w:rsidRDefault="00D303C5" w:rsidP="00F3093D">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Como segunda conclusión</w:t>
      </w:r>
      <w:r w:rsidR="00005DFF"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r w:rsidR="00F7677A" w:rsidRPr="005B794D">
        <w:rPr>
          <w:rFonts w:ascii="Times New Roman" w:eastAsia="Times New Roman" w:hAnsi="Times New Roman" w:cs="Times New Roman"/>
          <w:kern w:val="0"/>
          <w:sz w:val="24"/>
          <w:szCs w:val="24"/>
          <w:lang w:eastAsia="es-ES"/>
          <w14:ligatures w14:val="none"/>
        </w:rPr>
        <w:t xml:space="preserve">se constata que existe </w:t>
      </w:r>
      <w:r w:rsidR="0000117B" w:rsidRPr="005B794D">
        <w:rPr>
          <w:rFonts w:ascii="Times New Roman" w:eastAsia="Times New Roman" w:hAnsi="Times New Roman" w:cs="Times New Roman"/>
          <w:kern w:val="0"/>
          <w:sz w:val="24"/>
          <w:szCs w:val="24"/>
          <w:lang w:eastAsia="es-ES"/>
          <w14:ligatures w14:val="none"/>
        </w:rPr>
        <w:t xml:space="preserve">una gran confusión </w:t>
      </w:r>
      <w:r w:rsidR="00D52FC5" w:rsidRPr="005B794D">
        <w:rPr>
          <w:rFonts w:ascii="Times New Roman" w:eastAsia="Times New Roman" w:hAnsi="Times New Roman" w:cs="Times New Roman"/>
          <w:kern w:val="0"/>
          <w:sz w:val="24"/>
          <w:szCs w:val="24"/>
          <w:lang w:eastAsia="es-ES"/>
          <w14:ligatures w14:val="none"/>
        </w:rPr>
        <w:t>respecto a</w:t>
      </w:r>
      <w:r w:rsidR="0000117B" w:rsidRPr="005B794D">
        <w:rPr>
          <w:rFonts w:ascii="Times New Roman" w:eastAsia="Times New Roman" w:hAnsi="Times New Roman" w:cs="Times New Roman"/>
          <w:kern w:val="0"/>
          <w:sz w:val="24"/>
          <w:szCs w:val="24"/>
          <w:lang w:eastAsia="es-ES"/>
          <w14:ligatures w14:val="none"/>
        </w:rPr>
        <w:t xml:space="preserve"> qué normas</w:t>
      </w:r>
      <w:r w:rsidR="003740E8"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 xml:space="preserve">del </w:t>
      </w:r>
      <w:r w:rsidR="00F7677A" w:rsidRPr="005B794D">
        <w:rPr>
          <w:rFonts w:ascii="Times New Roman" w:eastAsia="Times New Roman" w:hAnsi="Times New Roman" w:cs="Times New Roman"/>
          <w:kern w:val="0"/>
          <w:sz w:val="24"/>
          <w:szCs w:val="24"/>
          <w:lang w:eastAsia="es-ES"/>
          <w14:ligatures w14:val="none"/>
        </w:rPr>
        <w:t>R</w:t>
      </w:r>
      <w:r w:rsidR="0000117B" w:rsidRPr="005B794D">
        <w:rPr>
          <w:rFonts w:ascii="Times New Roman" w:eastAsia="Times New Roman" w:hAnsi="Times New Roman" w:cs="Times New Roman"/>
          <w:kern w:val="0"/>
          <w:sz w:val="24"/>
          <w:szCs w:val="24"/>
          <w:lang w:eastAsia="es-ES"/>
          <w14:ligatures w14:val="none"/>
        </w:rPr>
        <w:t>eglamento establecen únicamente la competencia judicial internacional y qu</w:t>
      </w:r>
      <w:r w:rsidR="00D55EC7" w:rsidRPr="005B794D">
        <w:rPr>
          <w:rFonts w:ascii="Times New Roman" w:eastAsia="Times New Roman" w:hAnsi="Times New Roman" w:cs="Times New Roman"/>
          <w:kern w:val="0"/>
          <w:sz w:val="24"/>
          <w:szCs w:val="24"/>
          <w:lang w:eastAsia="es-ES"/>
          <w14:ligatures w14:val="none"/>
        </w:rPr>
        <w:t>é</w:t>
      </w:r>
      <w:r w:rsidR="0000117B" w:rsidRPr="005B794D">
        <w:rPr>
          <w:rFonts w:ascii="Times New Roman" w:eastAsia="Times New Roman" w:hAnsi="Times New Roman" w:cs="Times New Roman"/>
          <w:kern w:val="0"/>
          <w:sz w:val="24"/>
          <w:szCs w:val="24"/>
          <w:lang w:eastAsia="es-ES"/>
          <w14:ligatures w14:val="none"/>
        </w:rPr>
        <w:t xml:space="preserve"> normas establecen también la competencia</w:t>
      </w:r>
      <w:r w:rsidR="003740E8"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territorial</w:t>
      </w:r>
      <w:r w:rsidR="00F7677A"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interna</w:t>
      </w:r>
      <w:r w:rsidR="008D6259"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r w:rsidR="005B0073" w:rsidRPr="005B794D">
        <w:rPr>
          <w:rFonts w:ascii="Times New Roman" w:eastAsia="Times New Roman" w:hAnsi="Times New Roman" w:cs="Times New Roman"/>
          <w:kern w:val="0"/>
          <w:sz w:val="24"/>
          <w:szCs w:val="24"/>
          <w:lang w:eastAsia="es-ES"/>
          <w14:ligatures w14:val="none"/>
        </w:rPr>
        <w:t xml:space="preserve">Más allá de lo establecido en el ya citado informe </w:t>
      </w:r>
      <w:proofErr w:type="spellStart"/>
      <w:r w:rsidR="005B0073" w:rsidRPr="005B794D">
        <w:rPr>
          <w:rFonts w:ascii="Times New Roman" w:eastAsia="Times New Roman" w:hAnsi="Times New Roman" w:cs="Times New Roman"/>
          <w:kern w:val="0"/>
          <w:sz w:val="24"/>
          <w:szCs w:val="24"/>
          <w:lang w:eastAsia="es-ES"/>
          <w14:ligatures w14:val="none"/>
        </w:rPr>
        <w:t>Jenard</w:t>
      </w:r>
      <w:proofErr w:type="spellEnd"/>
      <w:r w:rsidR="005B0073" w:rsidRPr="005B794D">
        <w:rPr>
          <w:rFonts w:ascii="Times New Roman" w:eastAsia="Times New Roman" w:hAnsi="Times New Roman" w:cs="Times New Roman"/>
          <w:kern w:val="0"/>
          <w:sz w:val="24"/>
          <w:szCs w:val="24"/>
          <w:lang w:eastAsia="es-ES"/>
          <w14:ligatures w14:val="none"/>
        </w:rPr>
        <w:t xml:space="preserve">, </w:t>
      </w:r>
      <w:r w:rsidR="00E83C29" w:rsidRPr="005B794D">
        <w:rPr>
          <w:rFonts w:ascii="Times New Roman" w:eastAsia="Times New Roman" w:hAnsi="Times New Roman" w:cs="Times New Roman"/>
          <w:kern w:val="0"/>
          <w:sz w:val="24"/>
          <w:szCs w:val="24"/>
          <w:lang w:eastAsia="es-ES"/>
          <w14:ligatures w14:val="none"/>
        </w:rPr>
        <w:t>una lectura atenta d</w:t>
      </w:r>
      <w:r w:rsidR="0000117B" w:rsidRPr="005B794D">
        <w:rPr>
          <w:rFonts w:ascii="Times New Roman" w:eastAsia="Times New Roman" w:hAnsi="Times New Roman" w:cs="Times New Roman"/>
          <w:kern w:val="0"/>
          <w:sz w:val="24"/>
          <w:szCs w:val="24"/>
          <w:lang w:eastAsia="es-ES"/>
          <w14:ligatures w14:val="none"/>
        </w:rPr>
        <w:t>el texto</w:t>
      </w:r>
      <w:r w:rsidR="00D55EC7" w:rsidRPr="005B794D">
        <w:rPr>
          <w:rFonts w:ascii="Times New Roman" w:eastAsia="Times New Roman" w:hAnsi="Times New Roman" w:cs="Times New Roman"/>
          <w:kern w:val="0"/>
          <w:sz w:val="24"/>
          <w:szCs w:val="24"/>
          <w:lang w:eastAsia="es-ES"/>
          <w14:ligatures w14:val="none"/>
        </w:rPr>
        <w:t xml:space="preserve"> del Reglamento</w:t>
      </w:r>
      <w:r w:rsidR="0000117B" w:rsidRPr="005B794D">
        <w:rPr>
          <w:rFonts w:ascii="Times New Roman" w:eastAsia="Times New Roman" w:hAnsi="Times New Roman" w:cs="Times New Roman"/>
          <w:kern w:val="0"/>
          <w:sz w:val="24"/>
          <w:szCs w:val="24"/>
          <w:lang w:eastAsia="es-ES"/>
          <w14:ligatures w14:val="none"/>
        </w:rPr>
        <w:t xml:space="preserve"> </w:t>
      </w:r>
      <w:r w:rsidR="00E83C29" w:rsidRPr="005B794D">
        <w:rPr>
          <w:rFonts w:ascii="Times New Roman" w:eastAsia="Times New Roman" w:hAnsi="Times New Roman" w:cs="Times New Roman"/>
          <w:kern w:val="0"/>
          <w:sz w:val="24"/>
          <w:szCs w:val="24"/>
          <w:lang w:eastAsia="es-ES"/>
          <w14:ligatures w14:val="none"/>
        </w:rPr>
        <w:t xml:space="preserve">permite discernir que </w:t>
      </w:r>
      <w:r w:rsidR="0000117B" w:rsidRPr="005B794D">
        <w:rPr>
          <w:rFonts w:ascii="Times New Roman" w:eastAsia="Times New Roman" w:hAnsi="Times New Roman" w:cs="Times New Roman"/>
          <w:kern w:val="0"/>
          <w:sz w:val="24"/>
          <w:szCs w:val="24"/>
          <w:lang w:eastAsia="es-ES"/>
          <w14:ligatures w14:val="none"/>
        </w:rPr>
        <w:t xml:space="preserve">hay artículos en los que se habla de </w:t>
      </w:r>
      <w:r w:rsidR="008D6259"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órganos judiciales</w:t>
      </w:r>
      <w:r w:rsidR="008D6259"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en plural</w:t>
      </w:r>
      <w:r w:rsidR="008A7D73"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y artículos los que</w:t>
      </w:r>
      <w:r w:rsidR="003740E8"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 xml:space="preserve">se habla de </w:t>
      </w:r>
      <w:r w:rsidR="008D6259"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órgano judicial</w:t>
      </w:r>
      <w:r w:rsidR="008D6259"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en singular</w:t>
      </w:r>
      <w:r w:rsidR="00F402AD" w:rsidRPr="005B794D">
        <w:rPr>
          <w:rFonts w:ascii="Times New Roman" w:eastAsia="Times New Roman" w:hAnsi="Times New Roman" w:cs="Times New Roman"/>
          <w:kern w:val="0"/>
          <w:sz w:val="24"/>
          <w:szCs w:val="24"/>
          <w:lang w:eastAsia="es-ES"/>
          <w14:ligatures w14:val="none"/>
        </w:rPr>
        <w:t>. La distinción, por tanto</w:t>
      </w:r>
      <w:r w:rsidR="00456445" w:rsidRPr="005B794D">
        <w:rPr>
          <w:rFonts w:ascii="Times New Roman" w:eastAsia="Times New Roman" w:hAnsi="Times New Roman" w:cs="Times New Roman"/>
          <w:kern w:val="0"/>
          <w:sz w:val="24"/>
          <w:szCs w:val="24"/>
          <w:lang w:eastAsia="es-ES"/>
          <w14:ligatures w14:val="none"/>
        </w:rPr>
        <w:t xml:space="preserve">, </w:t>
      </w:r>
      <w:r w:rsidR="009C4F08" w:rsidRPr="005B794D">
        <w:rPr>
          <w:rFonts w:ascii="Times New Roman" w:eastAsia="Times New Roman" w:hAnsi="Times New Roman" w:cs="Times New Roman"/>
          <w:kern w:val="0"/>
          <w:sz w:val="24"/>
          <w:szCs w:val="24"/>
          <w:lang w:eastAsia="es-ES"/>
          <w14:ligatures w14:val="none"/>
        </w:rPr>
        <w:t xml:space="preserve">entre ambas variedades de norma de competencia </w:t>
      </w:r>
      <w:r w:rsidR="00456445" w:rsidRPr="005B794D">
        <w:rPr>
          <w:rFonts w:ascii="Times New Roman" w:eastAsia="Times New Roman" w:hAnsi="Times New Roman" w:cs="Times New Roman"/>
          <w:kern w:val="0"/>
          <w:sz w:val="24"/>
          <w:szCs w:val="24"/>
          <w:lang w:eastAsia="es-ES"/>
          <w14:ligatures w14:val="none"/>
        </w:rPr>
        <w:t xml:space="preserve">no es tan difícil de trazar </w:t>
      </w:r>
      <w:r w:rsidR="00777487" w:rsidRPr="005B794D">
        <w:rPr>
          <w:rFonts w:ascii="Times New Roman" w:eastAsia="Times New Roman" w:hAnsi="Times New Roman" w:cs="Times New Roman"/>
          <w:kern w:val="0"/>
          <w:sz w:val="24"/>
          <w:szCs w:val="24"/>
          <w:lang w:eastAsia="es-ES"/>
          <w14:ligatures w14:val="none"/>
        </w:rPr>
        <w:t xml:space="preserve">en las versiones lingüísticas </w:t>
      </w:r>
      <w:r w:rsidR="006F67AF" w:rsidRPr="005B794D">
        <w:rPr>
          <w:rFonts w:ascii="Times New Roman" w:eastAsia="Times New Roman" w:hAnsi="Times New Roman" w:cs="Times New Roman"/>
          <w:kern w:val="0"/>
          <w:sz w:val="24"/>
          <w:szCs w:val="24"/>
          <w:lang w:eastAsia="es-ES"/>
          <w14:ligatures w14:val="none"/>
        </w:rPr>
        <w:t xml:space="preserve">que, como la </w:t>
      </w:r>
      <w:r w:rsidR="00777487" w:rsidRPr="005B794D">
        <w:rPr>
          <w:rFonts w:ascii="Times New Roman" w:eastAsia="Times New Roman" w:hAnsi="Times New Roman" w:cs="Times New Roman"/>
          <w:kern w:val="0"/>
          <w:sz w:val="24"/>
          <w:szCs w:val="24"/>
          <w:lang w:eastAsia="es-ES"/>
          <w14:ligatures w14:val="none"/>
        </w:rPr>
        <w:t xml:space="preserve">española y francesa </w:t>
      </w:r>
      <w:r w:rsidR="00456445" w:rsidRPr="005B794D">
        <w:rPr>
          <w:rFonts w:ascii="Times New Roman" w:eastAsia="Times New Roman" w:hAnsi="Times New Roman" w:cs="Times New Roman"/>
          <w:kern w:val="0"/>
          <w:sz w:val="24"/>
          <w:szCs w:val="24"/>
          <w:lang w:eastAsia="es-ES"/>
          <w14:ligatures w14:val="none"/>
        </w:rPr>
        <w:t>(entre otras)</w:t>
      </w:r>
      <w:r w:rsidR="00777487" w:rsidRPr="005B794D">
        <w:rPr>
          <w:rFonts w:ascii="Times New Roman" w:eastAsia="Times New Roman" w:hAnsi="Times New Roman" w:cs="Times New Roman"/>
          <w:kern w:val="0"/>
          <w:sz w:val="24"/>
          <w:szCs w:val="24"/>
          <w:lang w:eastAsia="es-ES"/>
          <w14:ligatures w14:val="none"/>
        </w:rPr>
        <w:t>, tienen formulaciones en singular y plural</w:t>
      </w:r>
      <w:r w:rsidR="00DA6000" w:rsidRPr="00DA6000">
        <w:rPr>
          <w:rFonts w:ascii="Times New Roman" w:eastAsia="Times New Roman" w:hAnsi="Times New Roman" w:cs="Times New Roman"/>
          <w:kern w:val="0"/>
          <w:sz w:val="24"/>
          <w:szCs w:val="24"/>
          <w:lang w:eastAsia="es-ES"/>
          <w14:ligatures w14:val="none"/>
        </w:rPr>
        <w:t xml:space="preserve"> </w:t>
      </w:r>
      <w:r w:rsidR="00DA6000">
        <w:rPr>
          <w:rFonts w:ascii="Times New Roman" w:eastAsia="Times New Roman" w:hAnsi="Times New Roman" w:cs="Times New Roman"/>
          <w:kern w:val="0"/>
          <w:sz w:val="24"/>
          <w:szCs w:val="24"/>
          <w:lang w:eastAsia="es-ES"/>
          <w14:ligatures w14:val="none"/>
        </w:rPr>
        <w:t>(</w:t>
      </w:r>
      <w:r w:rsidR="00DA6000" w:rsidRPr="005B794D">
        <w:rPr>
          <w:rFonts w:ascii="Times New Roman" w:eastAsia="Times New Roman" w:hAnsi="Times New Roman" w:cs="Times New Roman"/>
          <w:kern w:val="0"/>
          <w:sz w:val="24"/>
          <w:szCs w:val="24"/>
          <w:lang w:eastAsia="es-ES"/>
          <w14:ligatures w14:val="none"/>
        </w:rPr>
        <w:t>a diferencia</w:t>
      </w:r>
      <w:r w:rsidR="00DA6000">
        <w:rPr>
          <w:rFonts w:ascii="Times New Roman" w:eastAsia="Times New Roman" w:hAnsi="Times New Roman" w:cs="Times New Roman"/>
          <w:kern w:val="0"/>
          <w:sz w:val="24"/>
          <w:szCs w:val="24"/>
          <w:lang w:eastAsia="es-ES"/>
          <w14:ligatures w14:val="none"/>
        </w:rPr>
        <w:t>, por ejemplo,</w:t>
      </w:r>
      <w:r w:rsidR="00DA6000" w:rsidRPr="005B794D">
        <w:rPr>
          <w:rFonts w:ascii="Times New Roman" w:eastAsia="Times New Roman" w:hAnsi="Times New Roman" w:cs="Times New Roman"/>
          <w:kern w:val="0"/>
          <w:sz w:val="24"/>
          <w:szCs w:val="24"/>
          <w:lang w:eastAsia="es-ES"/>
          <w14:ligatures w14:val="none"/>
        </w:rPr>
        <w:t xml:space="preserve"> de la versión en inglés</w:t>
      </w:r>
      <w:r w:rsidR="00DA6000">
        <w:rPr>
          <w:rFonts w:ascii="Times New Roman" w:eastAsia="Times New Roman" w:hAnsi="Times New Roman" w:cs="Times New Roman"/>
          <w:kern w:val="0"/>
          <w:sz w:val="24"/>
          <w:szCs w:val="24"/>
          <w:lang w:eastAsia="es-ES"/>
          <w14:ligatures w14:val="none"/>
        </w:rPr>
        <w:t>)</w:t>
      </w:r>
      <w:r w:rsidR="00777487" w:rsidRPr="005B794D">
        <w:rPr>
          <w:rFonts w:ascii="Times New Roman" w:eastAsia="Times New Roman" w:hAnsi="Times New Roman" w:cs="Times New Roman"/>
          <w:kern w:val="0"/>
          <w:sz w:val="24"/>
          <w:szCs w:val="24"/>
          <w:lang w:eastAsia="es-ES"/>
          <w14:ligatures w14:val="none"/>
        </w:rPr>
        <w:t>.</w:t>
      </w:r>
      <w:r w:rsidR="00FD393A" w:rsidRPr="005B794D">
        <w:rPr>
          <w:rFonts w:ascii="Times New Roman" w:eastAsia="Times New Roman" w:hAnsi="Times New Roman" w:cs="Times New Roman"/>
          <w:kern w:val="0"/>
          <w:sz w:val="24"/>
          <w:szCs w:val="24"/>
          <w:lang w:eastAsia="es-ES"/>
          <w14:ligatures w14:val="none"/>
        </w:rPr>
        <w:t xml:space="preserve"> </w:t>
      </w:r>
      <w:r w:rsidR="00071151" w:rsidRPr="005B794D">
        <w:rPr>
          <w:rFonts w:ascii="Times New Roman" w:eastAsia="Times New Roman" w:hAnsi="Times New Roman" w:cs="Times New Roman"/>
          <w:kern w:val="0"/>
          <w:sz w:val="24"/>
          <w:szCs w:val="24"/>
          <w:lang w:eastAsia="es-ES"/>
          <w14:ligatures w14:val="none"/>
        </w:rPr>
        <w:t xml:space="preserve">Ahora bien, dado que el tiempo de </w:t>
      </w:r>
      <w:r w:rsidR="008A7D73" w:rsidRPr="005B794D">
        <w:rPr>
          <w:rFonts w:ascii="Times New Roman" w:eastAsia="Times New Roman" w:hAnsi="Times New Roman" w:cs="Times New Roman"/>
          <w:kern w:val="0"/>
          <w:sz w:val="24"/>
          <w:szCs w:val="24"/>
          <w:lang w:eastAsia="es-ES"/>
          <w14:ligatures w14:val="none"/>
        </w:rPr>
        <w:t>l</w:t>
      </w:r>
      <w:r w:rsidR="0000117B" w:rsidRPr="005B794D">
        <w:rPr>
          <w:rFonts w:ascii="Times New Roman" w:eastAsia="Times New Roman" w:hAnsi="Times New Roman" w:cs="Times New Roman"/>
          <w:kern w:val="0"/>
          <w:sz w:val="24"/>
          <w:szCs w:val="24"/>
          <w:lang w:eastAsia="es-ES"/>
          <w14:ligatures w14:val="none"/>
        </w:rPr>
        <w:t xml:space="preserve">os profesionales </w:t>
      </w:r>
      <w:r w:rsidR="00071151" w:rsidRPr="005B794D">
        <w:rPr>
          <w:rFonts w:ascii="Times New Roman" w:eastAsia="Times New Roman" w:hAnsi="Times New Roman" w:cs="Times New Roman"/>
          <w:kern w:val="0"/>
          <w:sz w:val="24"/>
          <w:szCs w:val="24"/>
          <w:lang w:eastAsia="es-ES"/>
          <w14:ligatures w14:val="none"/>
        </w:rPr>
        <w:t>es limitado</w:t>
      </w:r>
      <w:r w:rsidR="0000117B" w:rsidRPr="005B794D">
        <w:rPr>
          <w:rFonts w:ascii="Times New Roman" w:eastAsia="Times New Roman" w:hAnsi="Times New Roman" w:cs="Times New Roman"/>
          <w:kern w:val="0"/>
          <w:sz w:val="24"/>
          <w:szCs w:val="24"/>
          <w:lang w:eastAsia="es-ES"/>
          <w14:ligatures w14:val="none"/>
        </w:rPr>
        <w:t xml:space="preserve"> </w:t>
      </w:r>
      <w:r w:rsidR="00FD393A" w:rsidRPr="005B794D">
        <w:rPr>
          <w:rFonts w:ascii="Times New Roman" w:eastAsia="Times New Roman" w:hAnsi="Times New Roman" w:cs="Times New Roman"/>
          <w:kern w:val="0"/>
          <w:sz w:val="24"/>
          <w:szCs w:val="24"/>
          <w:lang w:eastAsia="es-ES"/>
          <w14:ligatures w14:val="none"/>
        </w:rPr>
        <w:t>(lo cual no justifica los errores, pero, quizás, sí los hace comprensibles)</w:t>
      </w:r>
      <w:r w:rsidR="00CB4A99" w:rsidRPr="005B794D">
        <w:rPr>
          <w:rFonts w:ascii="Times New Roman" w:eastAsia="Times New Roman" w:hAnsi="Times New Roman" w:cs="Times New Roman"/>
          <w:kern w:val="0"/>
          <w:sz w:val="24"/>
          <w:szCs w:val="24"/>
          <w:lang w:eastAsia="es-ES"/>
          <w14:ligatures w14:val="none"/>
        </w:rPr>
        <w:t xml:space="preserve"> sería recomendable</w:t>
      </w:r>
      <w:r w:rsidR="00E43C23"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como</w:t>
      </w:r>
      <w:r w:rsidR="00CB4A99" w:rsidRPr="005B794D">
        <w:rPr>
          <w:rFonts w:ascii="Times New Roman" w:eastAsia="Times New Roman" w:hAnsi="Times New Roman" w:cs="Times New Roman"/>
          <w:kern w:val="0"/>
          <w:sz w:val="24"/>
          <w:szCs w:val="24"/>
          <w:lang w:eastAsia="es-ES"/>
          <w14:ligatures w14:val="none"/>
        </w:rPr>
        <w:t xml:space="preserve"> mejora </w:t>
      </w:r>
      <w:r w:rsidR="00CB4A99" w:rsidRPr="005B794D">
        <w:rPr>
          <w:rFonts w:ascii="Times New Roman" w:eastAsia="Times New Roman" w:hAnsi="Times New Roman" w:cs="Times New Roman"/>
          <w:i/>
          <w:iCs/>
          <w:kern w:val="0"/>
          <w:sz w:val="24"/>
          <w:szCs w:val="24"/>
          <w:lang w:eastAsia="es-ES"/>
          <w14:ligatures w14:val="none"/>
        </w:rPr>
        <w:t xml:space="preserve">de lege </w:t>
      </w:r>
      <w:proofErr w:type="spellStart"/>
      <w:r w:rsidR="00CB4A99" w:rsidRPr="005B794D">
        <w:rPr>
          <w:rFonts w:ascii="Times New Roman" w:eastAsia="Times New Roman" w:hAnsi="Times New Roman" w:cs="Times New Roman"/>
          <w:i/>
          <w:iCs/>
          <w:kern w:val="0"/>
          <w:sz w:val="24"/>
          <w:szCs w:val="24"/>
          <w:lang w:eastAsia="es-ES"/>
          <w14:ligatures w14:val="none"/>
        </w:rPr>
        <w:t>ferenda</w:t>
      </w:r>
      <w:proofErr w:type="spellEnd"/>
      <w:r w:rsidR="00CB4A99"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r w:rsidR="00CB4A99" w:rsidRPr="005B794D">
        <w:rPr>
          <w:rFonts w:ascii="Times New Roman" w:eastAsia="Times New Roman" w:hAnsi="Times New Roman" w:cs="Times New Roman"/>
          <w:kern w:val="0"/>
          <w:sz w:val="24"/>
          <w:szCs w:val="24"/>
          <w:lang w:eastAsia="es-ES"/>
          <w14:ligatures w14:val="none"/>
        </w:rPr>
        <w:t>facilitar el trabajo interpretativo, añadiendo</w:t>
      </w:r>
      <w:r w:rsidR="0000117B" w:rsidRPr="005B794D">
        <w:rPr>
          <w:rFonts w:ascii="Times New Roman" w:eastAsia="Times New Roman" w:hAnsi="Times New Roman" w:cs="Times New Roman"/>
          <w:kern w:val="0"/>
          <w:sz w:val="24"/>
          <w:szCs w:val="24"/>
          <w:lang w:eastAsia="es-ES"/>
          <w14:ligatures w14:val="none"/>
        </w:rPr>
        <w:t xml:space="preserve"> el </w:t>
      </w:r>
      <w:r w:rsidR="00326A5E" w:rsidRPr="005B794D">
        <w:rPr>
          <w:rFonts w:ascii="Times New Roman" w:eastAsia="Times New Roman" w:hAnsi="Times New Roman" w:cs="Times New Roman"/>
          <w:kern w:val="0"/>
          <w:sz w:val="24"/>
          <w:szCs w:val="24"/>
          <w:lang w:eastAsia="es-ES"/>
          <w14:ligatures w14:val="none"/>
        </w:rPr>
        <w:t>adjetivo “</w:t>
      </w:r>
      <w:r w:rsidR="0000117B" w:rsidRPr="005B794D">
        <w:rPr>
          <w:rFonts w:ascii="Times New Roman" w:eastAsia="Times New Roman" w:hAnsi="Times New Roman" w:cs="Times New Roman"/>
          <w:kern w:val="0"/>
          <w:sz w:val="24"/>
          <w:szCs w:val="24"/>
          <w:lang w:eastAsia="es-ES"/>
          <w14:ligatures w14:val="none"/>
        </w:rPr>
        <w:t>específico</w:t>
      </w:r>
      <w:r w:rsidR="00326A5E"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a aquellas disposiciones en las que </w:t>
      </w:r>
      <w:r w:rsidR="006A0207" w:rsidRPr="005B794D">
        <w:rPr>
          <w:rFonts w:ascii="Times New Roman" w:eastAsia="Times New Roman" w:hAnsi="Times New Roman" w:cs="Times New Roman"/>
          <w:kern w:val="0"/>
          <w:sz w:val="24"/>
          <w:szCs w:val="24"/>
          <w:lang w:eastAsia="es-ES"/>
          <w14:ligatures w14:val="none"/>
        </w:rPr>
        <w:t>(al hablar</w:t>
      </w:r>
      <w:r w:rsidR="0000117B" w:rsidRPr="005B794D">
        <w:rPr>
          <w:rFonts w:ascii="Times New Roman" w:eastAsia="Times New Roman" w:hAnsi="Times New Roman" w:cs="Times New Roman"/>
          <w:kern w:val="0"/>
          <w:sz w:val="24"/>
          <w:szCs w:val="24"/>
          <w:lang w:eastAsia="es-ES"/>
          <w14:ligatures w14:val="none"/>
        </w:rPr>
        <w:t xml:space="preserve"> de un único órgano judicial</w:t>
      </w:r>
      <w:r w:rsidR="006A0207"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se est</w:t>
      </w:r>
      <w:r w:rsidR="00326A5E" w:rsidRPr="005B794D">
        <w:rPr>
          <w:rFonts w:ascii="Times New Roman" w:eastAsia="Times New Roman" w:hAnsi="Times New Roman" w:cs="Times New Roman"/>
          <w:kern w:val="0"/>
          <w:sz w:val="24"/>
          <w:szCs w:val="24"/>
          <w:lang w:eastAsia="es-ES"/>
          <w14:ligatures w14:val="none"/>
        </w:rPr>
        <w:t>á e</w:t>
      </w:r>
      <w:r w:rsidR="0000117B" w:rsidRPr="005B794D">
        <w:rPr>
          <w:rFonts w:ascii="Times New Roman" w:eastAsia="Times New Roman" w:hAnsi="Times New Roman" w:cs="Times New Roman"/>
          <w:kern w:val="0"/>
          <w:sz w:val="24"/>
          <w:szCs w:val="24"/>
          <w:lang w:eastAsia="es-ES"/>
          <w14:ligatures w14:val="none"/>
        </w:rPr>
        <w:t>stableciendo también la competencia territorial en</w:t>
      </w:r>
      <w:r w:rsidR="003740E8" w:rsidRPr="005B794D">
        <w:rPr>
          <w:rFonts w:ascii="Times New Roman" w:eastAsia="Times New Roman" w:hAnsi="Times New Roman" w:cs="Times New Roman"/>
          <w:kern w:val="0"/>
          <w:sz w:val="24"/>
          <w:szCs w:val="24"/>
          <w:lang w:eastAsia="es-ES"/>
          <w14:ligatures w14:val="none"/>
        </w:rPr>
        <w:t xml:space="preserve"> </w:t>
      </w:r>
      <w:r w:rsidR="0000117B" w:rsidRPr="005B794D">
        <w:rPr>
          <w:rFonts w:ascii="Times New Roman" w:eastAsia="Times New Roman" w:hAnsi="Times New Roman" w:cs="Times New Roman"/>
          <w:kern w:val="0"/>
          <w:sz w:val="24"/>
          <w:szCs w:val="24"/>
          <w:lang w:eastAsia="es-ES"/>
          <w14:ligatures w14:val="none"/>
        </w:rPr>
        <w:t>simultáne</w:t>
      </w:r>
      <w:r w:rsidR="00326A5E" w:rsidRPr="005B794D">
        <w:rPr>
          <w:rFonts w:ascii="Times New Roman" w:eastAsia="Times New Roman" w:hAnsi="Times New Roman" w:cs="Times New Roman"/>
          <w:kern w:val="0"/>
          <w:sz w:val="24"/>
          <w:szCs w:val="24"/>
          <w:lang w:eastAsia="es-ES"/>
          <w14:ligatures w14:val="none"/>
        </w:rPr>
        <w:t>o. E</w:t>
      </w:r>
      <w:r w:rsidR="0000117B" w:rsidRPr="005B794D">
        <w:rPr>
          <w:rFonts w:ascii="Times New Roman" w:eastAsia="Times New Roman" w:hAnsi="Times New Roman" w:cs="Times New Roman"/>
          <w:kern w:val="0"/>
          <w:sz w:val="24"/>
          <w:szCs w:val="24"/>
          <w:lang w:eastAsia="es-ES"/>
          <w14:ligatures w14:val="none"/>
        </w:rPr>
        <w:t>s decir</w:t>
      </w:r>
      <w:r w:rsidR="00326A5E"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w:t>
      </w:r>
      <w:r w:rsidR="006A0207" w:rsidRPr="005B794D">
        <w:rPr>
          <w:rFonts w:ascii="Times New Roman" w:eastAsia="Times New Roman" w:hAnsi="Times New Roman" w:cs="Times New Roman"/>
          <w:kern w:val="0"/>
          <w:sz w:val="24"/>
          <w:szCs w:val="24"/>
          <w:lang w:eastAsia="es-ES"/>
          <w14:ligatures w14:val="none"/>
        </w:rPr>
        <w:t xml:space="preserve">explicitar que </w:t>
      </w:r>
      <w:r w:rsidR="0000117B" w:rsidRPr="005B794D">
        <w:rPr>
          <w:rFonts w:ascii="Times New Roman" w:eastAsia="Times New Roman" w:hAnsi="Times New Roman" w:cs="Times New Roman"/>
          <w:kern w:val="0"/>
          <w:sz w:val="24"/>
          <w:szCs w:val="24"/>
          <w:lang w:eastAsia="es-ES"/>
          <w14:ligatures w14:val="none"/>
        </w:rPr>
        <w:t xml:space="preserve">la competencia corresponde al </w:t>
      </w:r>
      <w:r w:rsidR="00326A5E"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específico órgano judicial</w:t>
      </w:r>
      <w:r w:rsidR="00326A5E" w:rsidRPr="005B794D">
        <w:rPr>
          <w:rFonts w:ascii="Times New Roman" w:eastAsia="Times New Roman" w:hAnsi="Times New Roman" w:cs="Times New Roman"/>
          <w:kern w:val="0"/>
          <w:sz w:val="24"/>
          <w:szCs w:val="24"/>
          <w:lang w:eastAsia="es-ES"/>
          <w14:ligatures w14:val="none"/>
        </w:rPr>
        <w:t>”</w:t>
      </w:r>
      <w:r w:rsidR="0000117B" w:rsidRPr="005B794D">
        <w:rPr>
          <w:rFonts w:ascii="Times New Roman" w:eastAsia="Times New Roman" w:hAnsi="Times New Roman" w:cs="Times New Roman"/>
          <w:kern w:val="0"/>
          <w:sz w:val="24"/>
          <w:szCs w:val="24"/>
          <w:lang w:eastAsia="es-ES"/>
          <w14:ligatures w14:val="none"/>
        </w:rPr>
        <w:t xml:space="preserve"> del </w:t>
      </w:r>
      <w:r w:rsidR="006A0207" w:rsidRPr="005B794D">
        <w:rPr>
          <w:rFonts w:ascii="Times New Roman" w:eastAsia="Times New Roman" w:hAnsi="Times New Roman" w:cs="Times New Roman"/>
          <w:kern w:val="0"/>
          <w:sz w:val="24"/>
          <w:szCs w:val="24"/>
          <w:lang w:eastAsia="es-ES"/>
          <w14:ligatures w14:val="none"/>
        </w:rPr>
        <w:t>lugar</w:t>
      </w:r>
      <w:r w:rsidR="0000117B" w:rsidRPr="005B794D">
        <w:rPr>
          <w:rFonts w:ascii="Times New Roman" w:eastAsia="Times New Roman" w:hAnsi="Times New Roman" w:cs="Times New Roman"/>
          <w:kern w:val="0"/>
          <w:sz w:val="24"/>
          <w:szCs w:val="24"/>
          <w:lang w:eastAsia="es-ES"/>
          <w14:ligatures w14:val="none"/>
        </w:rPr>
        <w:t xml:space="preserve"> </w:t>
      </w:r>
      <w:r w:rsidR="00326A5E" w:rsidRPr="005B794D">
        <w:rPr>
          <w:rFonts w:ascii="Times New Roman" w:eastAsia="Times New Roman" w:hAnsi="Times New Roman" w:cs="Times New Roman"/>
          <w:kern w:val="0"/>
          <w:sz w:val="24"/>
          <w:szCs w:val="24"/>
          <w:lang w:eastAsia="es-ES"/>
          <w14:ligatures w14:val="none"/>
        </w:rPr>
        <w:t>“X”.</w:t>
      </w:r>
      <w:r w:rsidR="003740E8" w:rsidRPr="005B794D">
        <w:rPr>
          <w:rFonts w:ascii="Times New Roman" w:eastAsia="Times New Roman" w:hAnsi="Times New Roman" w:cs="Times New Roman"/>
          <w:kern w:val="0"/>
          <w:sz w:val="24"/>
          <w:szCs w:val="24"/>
          <w:lang w:eastAsia="es-ES"/>
          <w14:ligatures w14:val="none"/>
        </w:rPr>
        <w:t xml:space="preserve"> </w:t>
      </w:r>
    </w:p>
    <w:p w14:paraId="16267018" w14:textId="6DC78922" w:rsidR="006C7B48" w:rsidRPr="005B794D" w:rsidRDefault="007D3FA8" w:rsidP="006C7B48">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color w:val="000000" w:themeColor="text1"/>
          <w:kern w:val="0"/>
          <w:sz w:val="24"/>
          <w:szCs w:val="24"/>
          <w:lang w:eastAsia="es-ES"/>
          <w14:ligatures w14:val="none"/>
        </w:rPr>
        <w:t>L</w:t>
      </w:r>
      <w:r w:rsidR="0000117B" w:rsidRPr="005B794D">
        <w:rPr>
          <w:rFonts w:ascii="Times New Roman" w:eastAsia="Times New Roman" w:hAnsi="Times New Roman" w:cs="Times New Roman"/>
          <w:color w:val="000000" w:themeColor="text1"/>
          <w:kern w:val="0"/>
          <w:sz w:val="24"/>
          <w:szCs w:val="24"/>
          <w:lang w:eastAsia="es-ES"/>
          <w14:ligatures w14:val="none"/>
        </w:rPr>
        <w:t xml:space="preserve">a tercera </w:t>
      </w:r>
      <w:r w:rsidR="00513B04" w:rsidRPr="005B794D">
        <w:rPr>
          <w:rFonts w:ascii="Times New Roman" w:eastAsia="Times New Roman" w:hAnsi="Times New Roman" w:cs="Times New Roman"/>
          <w:color w:val="000000" w:themeColor="text1"/>
          <w:kern w:val="0"/>
          <w:sz w:val="24"/>
          <w:szCs w:val="24"/>
          <w:lang w:eastAsia="es-ES"/>
          <w14:ligatures w14:val="none"/>
        </w:rPr>
        <w:t xml:space="preserve">y última </w:t>
      </w:r>
      <w:r w:rsidR="0000117B" w:rsidRPr="005B794D">
        <w:rPr>
          <w:rFonts w:ascii="Times New Roman" w:eastAsia="Times New Roman" w:hAnsi="Times New Roman" w:cs="Times New Roman"/>
          <w:color w:val="000000" w:themeColor="text1"/>
          <w:kern w:val="0"/>
          <w:sz w:val="24"/>
          <w:szCs w:val="24"/>
          <w:lang w:eastAsia="es-ES"/>
          <w14:ligatures w14:val="none"/>
        </w:rPr>
        <w:t xml:space="preserve">conclusión </w:t>
      </w:r>
      <w:r w:rsidR="00DC6EEF" w:rsidRPr="005B794D">
        <w:rPr>
          <w:rFonts w:ascii="Times New Roman" w:eastAsia="Times New Roman" w:hAnsi="Times New Roman" w:cs="Times New Roman"/>
          <w:color w:val="000000" w:themeColor="text1"/>
          <w:kern w:val="0"/>
          <w:sz w:val="24"/>
          <w:szCs w:val="24"/>
          <w:lang w:eastAsia="es-ES"/>
          <w14:ligatures w14:val="none"/>
        </w:rPr>
        <w:t>es</w:t>
      </w:r>
      <w:r w:rsidR="00B358BF" w:rsidRPr="005B794D">
        <w:rPr>
          <w:rFonts w:ascii="Times New Roman" w:eastAsia="Times New Roman" w:hAnsi="Times New Roman" w:cs="Times New Roman"/>
          <w:color w:val="000000" w:themeColor="text1"/>
          <w:kern w:val="0"/>
          <w:sz w:val="24"/>
          <w:szCs w:val="24"/>
          <w:lang w:eastAsia="es-ES"/>
          <w14:ligatures w14:val="none"/>
        </w:rPr>
        <w:t xml:space="preserve">tá </w:t>
      </w:r>
      <w:r w:rsidR="00FB1520" w:rsidRPr="005B794D">
        <w:rPr>
          <w:rFonts w:ascii="Times New Roman" w:eastAsia="Times New Roman" w:hAnsi="Times New Roman" w:cs="Times New Roman"/>
          <w:color w:val="000000" w:themeColor="text1"/>
          <w:kern w:val="0"/>
          <w:sz w:val="24"/>
          <w:szCs w:val="24"/>
          <w:lang w:eastAsia="es-ES"/>
          <w14:ligatures w14:val="none"/>
        </w:rPr>
        <w:t>estrechamente conectada con la segunda</w:t>
      </w:r>
      <w:r w:rsidR="005F751F" w:rsidRPr="005B794D">
        <w:rPr>
          <w:rFonts w:ascii="Times New Roman" w:eastAsia="Times New Roman" w:hAnsi="Times New Roman" w:cs="Times New Roman"/>
          <w:color w:val="000000" w:themeColor="text1"/>
          <w:kern w:val="0"/>
          <w:sz w:val="24"/>
          <w:szCs w:val="24"/>
          <w:lang w:eastAsia="es-ES"/>
          <w14:ligatures w14:val="none"/>
        </w:rPr>
        <w:t>. Existe también una gran</w:t>
      </w:r>
      <w:r w:rsidR="006C7B48" w:rsidRPr="005B794D">
        <w:rPr>
          <w:rFonts w:ascii="Times New Roman" w:eastAsia="Times New Roman" w:hAnsi="Times New Roman" w:cs="Times New Roman"/>
          <w:color w:val="000000" w:themeColor="text1"/>
          <w:kern w:val="0"/>
          <w:sz w:val="24"/>
          <w:szCs w:val="24"/>
          <w:lang w:eastAsia="es-ES"/>
          <w14:ligatures w14:val="none"/>
        </w:rPr>
        <w:t xml:space="preserve"> confusión en cuanto a los criterios de aplicabilidad </w:t>
      </w:r>
      <w:proofErr w:type="spellStart"/>
      <w:r w:rsidR="006C7B48" w:rsidRPr="005B794D">
        <w:rPr>
          <w:rFonts w:ascii="Times New Roman" w:eastAsia="Times New Roman" w:hAnsi="Times New Roman" w:cs="Times New Roman"/>
          <w:i/>
          <w:iCs/>
          <w:color w:val="000000" w:themeColor="text1"/>
          <w:kern w:val="0"/>
          <w:sz w:val="24"/>
          <w:szCs w:val="24"/>
          <w:lang w:eastAsia="es-ES"/>
          <w14:ligatures w14:val="none"/>
        </w:rPr>
        <w:t>ratione</w:t>
      </w:r>
      <w:proofErr w:type="spellEnd"/>
      <w:r w:rsidR="006C7B48" w:rsidRPr="005B794D">
        <w:rPr>
          <w:rFonts w:ascii="Times New Roman" w:eastAsia="Times New Roman" w:hAnsi="Times New Roman" w:cs="Times New Roman"/>
          <w:i/>
          <w:iCs/>
          <w:color w:val="000000" w:themeColor="text1"/>
          <w:kern w:val="0"/>
          <w:sz w:val="24"/>
          <w:szCs w:val="24"/>
          <w:lang w:eastAsia="es-ES"/>
          <w14:ligatures w14:val="none"/>
        </w:rPr>
        <w:t xml:space="preserve"> loci</w:t>
      </w:r>
      <w:r w:rsidR="006C7B48" w:rsidRPr="005B794D">
        <w:rPr>
          <w:rFonts w:ascii="Times New Roman" w:eastAsia="Times New Roman" w:hAnsi="Times New Roman" w:cs="Times New Roman"/>
          <w:color w:val="000000" w:themeColor="text1"/>
          <w:kern w:val="0"/>
          <w:sz w:val="24"/>
          <w:szCs w:val="24"/>
          <w:lang w:eastAsia="es-ES"/>
          <w14:ligatures w14:val="none"/>
        </w:rPr>
        <w:t xml:space="preserve"> de los diversos segmentos del Reglamento Bruselas I bis. </w:t>
      </w:r>
      <w:r w:rsidR="006C7B48" w:rsidRPr="005B794D">
        <w:rPr>
          <w:rFonts w:ascii="Times New Roman" w:eastAsia="Times New Roman" w:hAnsi="Times New Roman" w:cs="Times New Roman"/>
          <w:kern w:val="0"/>
          <w:sz w:val="24"/>
          <w:szCs w:val="24"/>
          <w:lang w:eastAsia="es-ES"/>
          <w14:ligatures w14:val="none"/>
        </w:rPr>
        <w:t xml:space="preserve">Esta confusión es claramente perceptible en la jurisprudencia presentada, especialmente en lo que se refiere a los criterios de aplicabilidad </w:t>
      </w:r>
      <w:proofErr w:type="spellStart"/>
      <w:r w:rsidR="006C7B48" w:rsidRPr="005B794D">
        <w:rPr>
          <w:rFonts w:ascii="Times New Roman" w:eastAsia="Times New Roman" w:hAnsi="Times New Roman" w:cs="Times New Roman"/>
          <w:i/>
          <w:iCs/>
          <w:kern w:val="0"/>
          <w:sz w:val="24"/>
          <w:szCs w:val="24"/>
          <w:lang w:eastAsia="es-ES"/>
          <w14:ligatures w14:val="none"/>
        </w:rPr>
        <w:t>ratione</w:t>
      </w:r>
      <w:proofErr w:type="spellEnd"/>
      <w:r w:rsidR="006C7B48" w:rsidRPr="005B794D">
        <w:rPr>
          <w:rFonts w:ascii="Times New Roman" w:eastAsia="Times New Roman" w:hAnsi="Times New Roman" w:cs="Times New Roman"/>
          <w:i/>
          <w:iCs/>
          <w:kern w:val="0"/>
          <w:sz w:val="24"/>
          <w:szCs w:val="24"/>
          <w:lang w:eastAsia="es-ES"/>
          <w14:ligatures w14:val="none"/>
        </w:rPr>
        <w:t xml:space="preserve"> loci</w:t>
      </w:r>
      <w:r w:rsidR="006C7B48" w:rsidRPr="005B794D">
        <w:rPr>
          <w:rFonts w:ascii="Times New Roman" w:eastAsia="Times New Roman" w:hAnsi="Times New Roman" w:cs="Times New Roman"/>
          <w:kern w:val="0"/>
          <w:sz w:val="24"/>
          <w:szCs w:val="24"/>
          <w:lang w:eastAsia="es-ES"/>
          <w14:ligatures w14:val="none"/>
        </w:rPr>
        <w:t xml:space="preserve"> de la norma sobre cláusulas de elección de foro y los de la sección sobre competencia en materia de contratos de trabajo (aunque </w:t>
      </w:r>
      <w:proofErr w:type="gramStart"/>
      <w:r w:rsidR="006C7B48" w:rsidRPr="005B794D">
        <w:rPr>
          <w:rFonts w:ascii="Times New Roman" w:eastAsia="Times New Roman" w:hAnsi="Times New Roman" w:cs="Times New Roman"/>
          <w:kern w:val="0"/>
          <w:sz w:val="24"/>
          <w:szCs w:val="24"/>
          <w:lang w:eastAsia="es-ES"/>
          <w14:ligatures w14:val="none"/>
        </w:rPr>
        <w:t>posiblemente</w:t>
      </w:r>
      <w:proofErr w:type="gramEnd"/>
      <w:r w:rsidR="006C7B48" w:rsidRPr="005B794D">
        <w:rPr>
          <w:rFonts w:ascii="Times New Roman" w:eastAsia="Times New Roman" w:hAnsi="Times New Roman" w:cs="Times New Roman"/>
          <w:kern w:val="0"/>
          <w:sz w:val="24"/>
          <w:szCs w:val="24"/>
          <w:lang w:eastAsia="es-ES"/>
          <w14:ligatures w14:val="none"/>
        </w:rPr>
        <w:t xml:space="preserve"> esto sea </w:t>
      </w:r>
      <w:proofErr w:type="gramStart"/>
      <w:r w:rsidR="00793083" w:rsidRPr="005B794D">
        <w:rPr>
          <w:rFonts w:ascii="Times New Roman" w:eastAsia="Times New Roman" w:hAnsi="Times New Roman" w:cs="Times New Roman"/>
          <w:kern w:val="0"/>
          <w:sz w:val="24"/>
          <w:szCs w:val="24"/>
          <w:lang w:eastAsia="es-ES"/>
          <w14:ligatures w14:val="none"/>
        </w:rPr>
        <w:t>igualmente</w:t>
      </w:r>
      <w:proofErr w:type="gramEnd"/>
      <w:r w:rsidR="00B2021F" w:rsidRPr="005B794D">
        <w:rPr>
          <w:rFonts w:ascii="Times New Roman" w:eastAsia="Times New Roman" w:hAnsi="Times New Roman" w:cs="Times New Roman"/>
          <w:kern w:val="0"/>
          <w:sz w:val="24"/>
          <w:szCs w:val="24"/>
          <w:lang w:eastAsia="es-ES"/>
          <w14:ligatures w14:val="none"/>
        </w:rPr>
        <w:t xml:space="preserve"> </w:t>
      </w:r>
      <w:r w:rsidR="006C7B48" w:rsidRPr="005B794D">
        <w:rPr>
          <w:rFonts w:ascii="Times New Roman" w:eastAsia="Times New Roman" w:hAnsi="Times New Roman" w:cs="Times New Roman"/>
          <w:kern w:val="0"/>
          <w:sz w:val="24"/>
          <w:szCs w:val="24"/>
          <w:lang w:eastAsia="es-ES"/>
          <w14:ligatures w14:val="none"/>
        </w:rPr>
        <w:t>predicable de otras secciones como la</w:t>
      </w:r>
      <w:r w:rsidR="00B02523" w:rsidRPr="005B794D">
        <w:rPr>
          <w:rFonts w:ascii="Times New Roman" w:eastAsia="Times New Roman" w:hAnsi="Times New Roman" w:cs="Times New Roman"/>
          <w:kern w:val="0"/>
          <w:sz w:val="24"/>
          <w:szCs w:val="24"/>
          <w:lang w:eastAsia="es-ES"/>
          <w14:ligatures w14:val="none"/>
        </w:rPr>
        <w:t>s</w:t>
      </w:r>
      <w:r w:rsidR="006C7B48" w:rsidRPr="005B794D">
        <w:rPr>
          <w:rFonts w:ascii="Times New Roman" w:eastAsia="Times New Roman" w:hAnsi="Times New Roman" w:cs="Times New Roman"/>
          <w:kern w:val="0"/>
          <w:sz w:val="24"/>
          <w:szCs w:val="24"/>
          <w:lang w:eastAsia="es-ES"/>
          <w14:ligatures w14:val="none"/>
        </w:rPr>
        <w:t xml:space="preserve"> relativa</w:t>
      </w:r>
      <w:r w:rsidR="00B02523" w:rsidRPr="005B794D">
        <w:rPr>
          <w:rFonts w:ascii="Times New Roman" w:eastAsia="Times New Roman" w:hAnsi="Times New Roman" w:cs="Times New Roman"/>
          <w:kern w:val="0"/>
          <w:sz w:val="24"/>
          <w:szCs w:val="24"/>
          <w:lang w:eastAsia="es-ES"/>
          <w14:ligatures w14:val="none"/>
        </w:rPr>
        <w:t>s</w:t>
      </w:r>
      <w:r w:rsidR="006C7B48" w:rsidRPr="005B794D">
        <w:rPr>
          <w:rFonts w:ascii="Times New Roman" w:eastAsia="Times New Roman" w:hAnsi="Times New Roman" w:cs="Times New Roman"/>
          <w:kern w:val="0"/>
          <w:sz w:val="24"/>
          <w:szCs w:val="24"/>
          <w:lang w:eastAsia="es-ES"/>
          <w14:ligatures w14:val="none"/>
        </w:rPr>
        <w:t xml:space="preserve"> a los </w:t>
      </w:r>
      <w:r w:rsidR="006C7B48" w:rsidRPr="005B794D">
        <w:rPr>
          <w:rFonts w:ascii="Times New Roman" w:eastAsia="Times New Roman" w:hAnsi="Times New Roman" w:cs="Times New Roman"/>
          <w:kern w:val="0"/>
          <w:sz w:val="24"/>
          <w:szCs w:val="24"/>
          <w:lang w:eastAsia="es-ES"/>
          <w14:ligatures w14:val="none"/>
        </w:rPr>
        <w:lastRenderedPageBreak/>
        <w:t xml:space="preserve">contratos de consumo, seguro, </w:t>
      </w:r>
      <w:proofErr w:type="spellStart"/>
      <w:r w:rsidR="006C7B48" w:rsidRPr="005B794D">
        <w:rPr>
          <w:rFonts w:ascii="Times New Roman" w:eastAsia="Times New Roman" w:hAnsi="Times New Roman" w:cs="Times New Roman"/>
          <w:kern w:val="0"/>
          <w:sz w:val="24"/>
          <w:szCs w:val="24"/>
          <w:lang w:eastAsia="es-ES"/>
          <w14:ligatures w14:val="none"/>
        </w:rPr>
        <w:t>etc</w:t>
      </w:r>
      <w:proofErr w:type="spellEnd"/>
      <w:r w:rsidR="006C7B48" w:rsidRPr="005B794D">
        <w:rPr>
          <w:rFonts w:ascii="Times New Roman" w:eastAsia="Times New Roman" w:hAnsi="Times New Roman" w:cs="Times New Roman"/>
          <w:kern w:val="0"/>
          <w:sz w:val="24"/>
          <w:szCs w:val="24"/>
          <w:lang w:eastAsia="es-ES"/>
          <w14:ligatures w14:val="none"/>
        </w:rPr>
        <w:t xml:space="preserve">). La misma confusión es también directamente perceptible en el medio de la praxis profesional, según las impresiones que transmitieron los entrevistados sobre cómo perciben el trabajo de otros abogados, tribunales y profesionales del Derecho a la hora de operar con el Reglamento. </w:t>
      </w:r>
    </w:p>
    <w:p w14:paraId="5BA6FDB1" w14:textId="7E1F6A1B" w:rsidR="006C7B48" w:rsidRPr="005B794D" w:rsidRDefault="006C7B48" w:rsidP="006C7B48">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 xml:space="preserve">Quizás simplificar la redacción de algunas normas para que estos criterios de aplicabilidad resultasen </w:t>
      </w:r>
      <w:r w:rsidR="00AF3CB6" w:rsidRPr="005B794D">
        <w:rPr>
          <w:rFonts w:ascii="Times New Roman" w:eastAsia="Times New Roman" w:hAnsi="Times New Roman" w:cs="Times New Roman"/>
          <w:color w:val="000000" w:themeColor="text1"/>
          <w:kern w:val="0"/>
          <w:sz w:val="24"/>
          <w:szCs w:val="24"/>
          <w:lang w:eastAsia="es-ES"/>
          <w14:ligatures w14:val="none"/>
        </w:rPr>
        <w:t xml:space="preserve">más explícitos </w:t>
      </w:r>
      <w:r w:rsidR="00AF3CB6" w:rsidRPr="005B794D">
        <w:rPr>
          <w:rFonts w:ascii="Times New Roman" w:eastAsia="Times New Roman" w:hAnsi="Times New Roman" w:cs="Times New Roman"/>
          <w:kern w:val="0"/>
          <w:sz w:val="24"/>
          <w:szCs w:val="24"/>
          <w:lang w:eastAsia="es-ES"/>
          <w14:ligatures w14:val="none"/>
        </w:rPr>
        <w:t>y</w:t>
      </w:r>
      <w:r w:rsidRPr="005B794D">
        <w:rPr>
          <w:rFonts w:ascii="Times New Roman" w:eastAsia="Times New Roman" w:hAnsi="Times New Roman" w:cs="Times New Roman"/>
          <w:kern w:val="0"/>
          <w:sz w:val="24"/>
          <w:szCs w:val="24"/>
          <w:lang w:eastAsia="es-ES"/>
          <w14:ligatures w14:val="none"/>
        </w:rPr>
        <w:t xml:space="preserve"> claros facilitaría la aplicación del Reglamento Bruselas I bis. Un ejemplo sencillo: debido a la redacción “heredada” del Convenio de Bruselas de 1968, para comprender los criterios generales de aplicabilidad </w:t>
      </w:r>
      <w:proofErr w:type="spellStart"/>
      <w:r w:rsidRPr="005B794D">
        <w:rPr>
          <w:rFonts w:ascii="Times New Roman" w:eastAsia="Times New Roman" w:hAnsi="Times New Roman" w:cs="Times New Roman"/>
          <w:i/>
          <w:iCs/>
          <w:kern w:val="0"/>
          <w:sz w:val="24"/>
          <w:szCs w:val="24"/>
          <w:lang w:eastAsia="es-ES"/>
          <w14:ligatures w14:val="none"/>
        </w:rPr>
        <w:t>ratione</w:t>
      </w:r>
      <w:proofErr w:type="spellEnd"/>
      <w:r w:rsidRPr="005B794D">
        <w:rPr>
          <w:rFonts w:ascii="Times New Roman" w:eastAsia="Times New Roman" w:hAnsi="Times New Roman" w:cs="Times New Roman"/>
          <w:i/>
          <w:iCs/>
          <w:kern w:val="0"/>
          <w:sz w:val="24"/>
          <w:szCs w:val="24"/>
          <w:lang w:eastAsia="es-ES"/>
          <w14:ligatures w14:val="none"/>
        </w:rPr>
        <w:t xml:space="preserve"> loci</w:t>
      </w:r>
      <w:r w:rsidRPr="005B794D">
        <w:rPr>
          <w:rFonts w:ascii="Times New Roman" w:eastAsia="Times New Roman" w:hAnsi="Times New Roman" w:cs="Times New Roman"/>
          <w:kern w:val="0"/>
          <w:sz w:val="24"/>
          <w:szCs w:val="24"/>
          <w:lang w:eastAsia="es-ES"/>
          <w14:ligatures w14:val="none"/>
        </w:rPr>
        <w:t xml:space="preserve"> del capítulo II, «Competencia», es necesario leer los artículos 4, 5 y 6 del Reglamento. Esos criterios están además entremezclados con la norma general de competencia en sí misma (artículo 4, apartado 1). Separar los criterios de aplicabilidad </w:t>
      </w:r>
      <w:proofErr w:type="spellStart"/>
      <w:r w:rsidRPr="005B794D">
        <w:rPr>
          <w:rFonts w:ascii="Times New Roman" w:eastAsia="Times New Roman" w:hAnsi="Times New Roman" w:cs="Times New Roman"/>
          <w:i/>
          <w:iCs/>
          <w:kern w:val="0"/>
          <w:sz w:val="24"/>
          <w:szCs w:val="24"/>
          <w:lang w:eastAsia="es-ES"/>
          <w14:ligatures w14:val="none"/>
        </w:rPr>
        <w:t>ratione</w:t>
      </w:r>
      <w:proofErr w:type="spellEnd"/>
      <w:r w:rsidRPr="005B794D">
        <w:rPr>
          <w:rFonts w:ascii="Times New Roman" w:eastAsia="Times New Roman" w:hAnsi="Times New Roman" w:cs="Times New Roman"/>
          <w:i/>
          <w:iCs/>
          <w:kern w:val="0"/>
          <w:sz w:val="24"/>
          <w:szCs w:val="24"/>
          <w:lang w:eastAsia="es-ES"/>
          <w14:ligatures w14:val="none"/>
        </w:rPr>
        <w:t xml:space="preserve"> loci</w:t>
      </w:r>
      <w:r w:rsidRPr="005B794D">
        <w:rPr>
          <w:rFonts w:ascii="Times New Roman" w:eastAsia="Times New Roman" w:hAnsi="Times New Roman" w:cs="Times New Roman"/>
          <w:kern w:val="0"/>
          <w:sz w:val="24"/>
          <w:szCs w:val="24"/>
          <w:lang w:eastAsia="es-ES"/>
          <w14:ligatures w14:val="none"/>
        </w:rPr>
        <w:t xml:space="preserve"> de las propias normas sobre competencia a lo largo de</w:t>
      </w:r>
      <w:r w:rsidR="00FF14CB" w:rsidRPr="005B794D">
        <w:rPr>
          <w:rFonts w:ascii="Times New Roman" w:eastAsia="Times New Roman" w:hAnsi="Times New Roman" w:cs="Times New Roman"/>
          <w:kern w:val="0"/>
          <w:sz w:val="24"/>
          <w:szCs w:val="24"/>
          <w:lang w:eastAsia="es-ES"/>
          <w14:ligatures w14:val="none"/>
        </w:rPr>
        <w:t xml:space="preserve"> todo el</w:t>
      </w:r>
      <w:r w:rsidRPr="005B794D">
        <w:rPr>
          <w:rFonts w:ascii="Times New Roman" w:eastAsia="Times New Roman" w:hAnsi="Times New Roman" w:cs="Times New Roman"/>
          <w:kern w:val="0"/>
          <w:sz w:val="24"/>
          <w:szCs w:val="24"/>
          <w:lang w:eastAsia="es-ES"/>
          <w14:ligatures w14:val="none"/>
        </w:rPr>
        <w:t xml:space="preserve"> Reglamento, estableciendo normas explícitas </w:t>
      </w:r>
      <w:r w:rsidR="00FF14CB" w:rsidRPr="005B794D">
        <w:rPr>
          <w:rFonts w:ascii="Times New Roman" w:eastAsia="Times New Roman" w:hAnsi="Times New Roman" w:cs="Times New Roman"/>
          <w:kern w:val="0"/>
          <w:sz w:val="24"/>
          <w:szCs w:val="24"/>
          <w:lang w:eastAsia="es-ES"/>
          <w14:ligatures w14:val="none"/>
        </w:rPr>
        <w:t>independientes</w:t>
      </w:r>
      <w:r w:rsidRPr="005B794D">
        <w:rPr>
          <w:rFonts w:ascii="Times New Roman" w:eastAsia="Times New Roman" w:hAnsi="Times New Roman" w:cs="Times New Roman"/>
          <w:kern w:val="0"/>
          <w:sz w:val="24"/>
          <w:szCs w:val="24"/>
          <w:lang w:eastAsia="es-ES"/>
          <w14:ligatures w14:val="none"/>
        </w:rPr>
        <w:t xml:space="preserve"> sobre el «ámbito de aplicación» de las distintas secciones, al estilo de reglamentos y directivas más recientes</w:t>
      </w:r>
      <w:r w:rsidRPr="005B794D">
        <w:rPr>
          <w:rStyle w:val="Refdenotaalpie"/>
          <w:rFonts w:ascii="Times New Roman" w:hAnsi="Times New Roman" w:cs="Times New Roman"/>
          <w:sz w:val="24"/>
          <w:szCs w:val="24"/>
          <w:lang w:val="en-GB"/>
        </w:rPr>
        <w:footnoteReference w:id="192"/>
      </w:r>
      <w:r w:rsidRPr="005B794D">
        <w:rPr>
          <w:rFonts w:ascii="Times New Roman" w:eastAsia="Times New Roman" w:hAnsi="Times New Roman" w:cs="Times New Roman"/>
          <w:kern w:val="0"/>
          <w:sz w:val="24"/>
          <w:szCs w:val="24"/>
          <w:lang w:eastAsia="es-ES"/>
          <w14:ligatures w14:val="none"/>
        </w:rPr>
        <w:t xml:space="preserve">, </w:t>
      </w:r>
      <w:r w:rsidR="00A05377" w:rsidRPr="005B794D">
        <w:rPr>
          <w:rFonts w:ascii="Times New Roman" w:eastAsia="Times New Roman" w:hAnsi="Times New Roman" w:cs="Times New Roman"/>
          <w:kern w:val="0"/>
          <w:sz w:val="24"/>
          <w:szCs w:val="24"/>
          <w:lang w:eastAsia="es-ES"/>
          <w14:ligatures w14:val="none"/>
        </w:rPr>
        <w:t>facilitaría el trabajo de los operadores jurídicos</w:t>
      </w:r>
      <w:r w:rsidRPr="005B794D">
        <w:rPr>
          <w:rFonts w:ascii="Times New Roman" w:eastAsia="Times New Roman" w:hAnsi="Times New Roman" w:cs="Times New Roman"/>
          <w:kern w:val="0"/>
          <w:sz w:val="24"/>
          <w:szCs w:val="24"/>
          <w:lang w:eastAsia="es-ES"/>
          <w14:ligatures w14:val="none"/>
        </w:rPr>
        <w:t xml:space="preserve">. </w:t>
      </w:r>
    </w:p>
    <w:p w14:paraId="40BCC3CF" w14:textId="3B787950" w:rsidR="00B02523" w:rsidRDefault="00B04AA8" w:rsidP="00B02523">
      <w:pPr>
        <w:spacing w:after="120"/>
        <w:jc w:val="both"/>
        <w:rPr>
          <w:rFonts w:ascii="Times New Roman" w:eastAsia="Times New Roman" w:hAnsi="Times New Roman" w:cs="Times New Roman"/>
          <w:kern w:val="0"/>
          <w:sz w:val="24"/>
          <w:szCs w:val="24"/>
          <w:lang w:eastAsia="es-ES"/>
          <w14:ligatures w14:val="none"/>
        </w:rPr>
      </w:pPr>
      <w:r w:rsidRPr="005B794D">
        <w:rPr>
          <w:rFonts w:ascii="Times New Roman" w:eastAsia="Times New Roman" w:hAnsi="Times New Roman" w:cs="Times New Roman"/>
          <w:kern w:val="0"/>
          <w:sz w:val="24"/>
          <w:szCs w:val="24"/>
          <w:lang w:eastAsia="es-ES"/>
          <w14:ligatures w14:val="none"/>
        </w:rPr>
        <w:t>Si est</w:t>
      </w:r>
      <w:r w:rsidR="00FE7518" w:rsidRPr="005B794D">
        <w:rPr>
          <w:rFonts w:ascii="Times New Roman" w:eastAsia="Times New Roman" w:hAnsi="Times New Roman" w:cs="Times New Roman"/>
          <w:kern w:val="0"/>
          <w:sz w:val="24"/>
          <w:szCs w:val="24"/>
          <w:lang w:eastAsia="es-ES"/>
          <w14:ligatures w14:val="none"/>
        </w:rPr>
        <w:t>as ideas</w:t>
      </w:r>
      <w:r w:rsidRPr="005B794D">
        <w:rPr>
          <w:rFonts w:ascii="Times New Roman" w:eastAsia="Times New Roman" w:hAnsi="Times New Roman" w:cs="Times New Roman"/>
          <w:kern w:val="0"/>
          <w:sz w:val="24"/>
          <w:szCs w:val="24"/>
          <w:lang w:eastAsia="es-ES"/>
          <w14:ligatures w14:val="none"/>
        </w:rPr>
        <w:t xml:space="preserve"> se pone</w:t>
      </w:r>
      <w:r w:rsidR="00FE7518" w:rsidRPr="005B794D">
        <w:rPr>
          <w:rFonts w:ascii="Times New Roman" w:eastAsia="Times New Roman" w:hAnsi="Times New Roman" w:cs="Times New Roman"/>
          <w:kern w:val="0"/>
          <w:sz w:val="24"/>
          <w:szCs w:val="24"/>
          <w:lang w:eastAsia="es-ES"/>
          <w14:ligatures w14:val="none"/>
        </w:rPr>
        <w:t>n</w:t>
      </w:r>
      <w:r w:rsidRPr="005B794D">
        <w:rPr>
          <w:rFonts w:ascii="Times New Roman" w:eastAsia="Times New Roman" w:hAnsi="Times New Roman" w:cs="Times New Roman"/>
          <w:kern w:val="0"/>
          <w:sz w:val="24"/>
          <w:szCs w:val="24"/>
          <w:lang w:eastAsia="es-ES"/>
          <w14:ligatures w14:val="none"/>
        </w:rPr>
        <w:t xml:space="preserve"> en relación con l</w:t>
      </w:r>
      <w:r w:rsidR="00FE7518" w:rsidRPr="005B794D">
        <w:rPr>
          <w:rFonts w:ascii="Times New Roman" w:eastAsia="Times New Roman" w:hAnsi="Times New Roman" w:cs="Times New Roman"/>
          <w:kern w:val="0"/>
          <w:sz w:val="24"/>
          <w:szCs w:val="24"/>
          <w:lang w:eastAsia="es-ES"/>
          <w14:ligatures w14:val="none"/>
        </w:rPr>
        <w:t xml:space="preserve">as </w:t>
      </w:r>
      <w:r w:rsidR="00F85CDA" w:rsidRPr="005B794D">
        <w:rPr>
          <w:rFonts w:ascii="Times New Roman" w:eastAsia="Times New Roman" w:hAnsi="Times New Roman" w:cs="Times New Roman"/>
          <w:kern w:val="0"/>
          <w:sz w:val="24"/>
          <w:szCs w:val="24"/>
          <w:lang w:eastAsia="es-ES"/>
          <w14:ligatures w14:val="none"/>
        </w:rPr>
        <w:t xml:space="preserve">también evocadas </w:t>
      </w:r>
      <w:r w:rsidR="00FE7518" w:rsidRPr="005B794D">
        <w:rPr>
          <w:rFonts w:ascii="Times New Roman" w:eastAsia="Times New Roman" w:hAnsi="Times New Roman" w:cs="Times New Roman"/>
          <w:kern w:val="0"/>
          <w:sz w:val="24"/>
          <w:szCs w:val="24"/>
          <w:lang w:eastAsia="es-ES"/>
          <w14:ligatures w14:val="none"/>
        </w:rPr>
        <w:t>dificultades</w:t>
      </w:r>
      <w:r w:rsidR="002453D6" w:rsidRPr="005B794D">
        <w:rPr>
          <w:rFonts w:ascii="Times New Roman" w:eastAsia="Times New Roman" w:hAnsi="Times New Roman" w:cs="Times New Roman"/>
          <w:kern w:val="0"/>
          <w:sz w:val="24"/>
          <w:szCs w:val="24"/>
          <w:lang w:eastAsia="es-ES"/>
          <w14:ligatures w14:val="none"/>
        </w:rPr>
        <w:t xml:space="preserve"> para </w:t>
      </w:r>
      <w:r w:rsidR="00F85CDA" w:rsidRPr="005B794D">
        <w:rPr>
          <w:rFonts w:ascii="Times New Roman" w:eastAsia="Times New Roman" w:hAnsi="Times New Roman" w:cs="Times New Roman"/>
          <w:kern w:val="0"/>
          <w:sz w:val="24"/>
          <w:szCs w:val="24"/>
          <w:lang w:eastAsia="es-ES"/>
          <w14:ligatures w14:val="none"/>
        </w:rPr>
        <w:t>desenmarañar</w:t>
      </w:r>
      <w:r w:rsidR="002453D6" w:rsidRPr="005B794D">
        <w:rPr>
          <w:rFonts w:ascii="Times New Roman" w:eastAsia="Times New Roman" w:hAnsi="Times New Roman" w:cs="Times New Roman"/>
          <w:kern w:val="0"/>
          <w:sz w:val="24"/>
          <w:szCs w:val="24"/>
          <w:lang w:eastAsia="es-ES"/>
          <w14:ligatures w14:val="none"/>
        </w:rPr>
        <w:t xml:space="preserve"> la </w:t>
      </w:r>
      <w:r w:rsidR="00092553" w:rsidRPr="005B794D">
        <w:rPr>
          <w:rFonts w:ascii="Times New Roman" w:eastAsia="Times New Roman" w:hAnsi="Times New Roman" w:cs="Times New Roman"/>
          <w:kern w:val="0"/>
          <w:sz w:val="24"/>
          <w:szCs w:val="24"/>
          <w:lang w:eastAsia="es-ES"/>
          <w14:ligatures w14:val="none"/>
        </w:rPr>
        <w:t xml:space="preserve">compleja </w:t>
      </w:r>
      <w:r w:rsidR="002453D6" w:rsidRPr="005B794D">
        <w:rPr>
          <w:rFonts w:ascii="Times New Roman" w:eastAsia="Times New Roman" w:hAnsi="Times New Roman" w:cs="Times New Roman"/>
          <w:kern w:val="0"/>
          <w:sz w:val="24"/>
          <w:szCs w:val="24"/>
          <w:lang w:eastAsia="es-ES"/>
          <w14:ligatures w14:val="none"/>
        </w:rPr>
        <w:t xml:space="preserve">interacción de instrumentos normativos </w:t>
      </w:r>
      <w:r w:rsidR="00092553" w:rsidRPr="005B794D">
        <w:rPr>
          <w:rFonts w:ascii="Times New Roman" w:eastAsia="Times New Roman" w:hAnsi="Times New Roman" w:cs="Times New Roman"/>
          <w:kern w:val="0"/>
          <w:sz w:val="24"/>
          <w:szCs w:val="24"/>
          <w:lang w:eastAsia="es-ES"/>
          <w14:ligatures w14:val="none"/>
        </w:rPr>
        <w:t xml:space="preserve">existente </w:t>
      </w:r>
      <w:r w:rsidR="002453D6" w:rsidRPr="005B794D">
        <w:rPr>
          <w:rFonts w:ascii="Times New Roman" w:eastAsia="Times New Roman" w:hAnsi="Times New Roman" w:cs="Times New Roman"/>
          <w:kern w:val="0"/>
          <w:sz w:val="24"/>
          <w:szCs w:val="24"/>
          <w:lang w:eastAsia="es-ES"/>
          <w14:ligatures w14:val="none"/>
        </w:rPr>
        <w:t xml:space="preserve">en </w:t>
      </w:r>
      <w:r w:rsidR="00092553" w:rsidRPr="005B794D">
        <w:rPr>
          <w:rFonts w:ascii="Times New Roman" w:eastAsia="Times New Roman" w:hAnsi="Times New Roman" w:cs="Times New Roman"/>
          <w:kern w:val="0"/>
          <w:sz w:val="24"/>
          <w:szCs w:val="24"/>
          <w:lang w:eastAsia="es-ES"/>
          <w14:ligatures w14:val="none"/>
        </w:rPr>
        <w:t>materia de derechos de pasajeros</w:t>
      </w:r>
      <w:r w:rsidR="005740A4" w:rsidRPr="005B794D">
        <w:rPr>
          <w:rFonts w:ascii="Times New Roman" w:eastAsia="Times New Roman" w:hAnsi="Times New Roman" w:cs="Times New Roman"/>
          <w:kern w:val="0"/>
          <w:sz w:val="24"/>
          <w:szCs w:val="24"/>
          <w:lang w:eastAsia="es-ES"/>
          <w14:ligatures w14:val="none"/>
        </w:rPr>
        <w:t xml:space="preserve"> cabe concluir, de un modo más general, que </w:t>
      </w:r>
      <w:r w:rsidR="00B02523" w:rsidRPr="005B794D">
        <w:rPr>
          <w:rFonts w:ascii="Times New Roman" w:eastAsia="Times New Roman" w:hAnsi="Times New Roman" w:cs="Times New Roman"/>
          <w:kern w:val="0"/>
          <w:sz w:val="24"/>
          <w:szCs w:val="24"/>
          <w:lang w:eastAsia="es-ES"/>
          <w14:ligatures w14:val="none"/>
        </w:rPr>
        <w:t xml:space="preserve">la profusión y complejidad de las fuentes normativas existentes en materia de Derecho Internacional Privado, así como la abigarrada articulación e interacción entre las mismas, dificulta su correcta aplicación por parte de los profesionales del ámbito jurídico. </w:t>
      </w:r>
      <w:r w:rsidR="00F30611" w:rsidRPr="005B794D">
        <w:rPr>
          <w:rFonts w:ascii="Times New Roman" w:eastAsia="Times New Roman" w:hAnsi="Times New Roman" w:cs="Times New Roman"/>
          <w:kern w:val="0"/>
          <w:sz w:val="24"/>
          <w:szCs w:val="24"/>
          <w:lang w:eastAsia="es-ES"/>
          <w14:ligatures w14:val="none"/>
        </w:rPr>
        <w:t xml:space="preserve">Es pertinente plantearse, por tanto, </w:t>
      </w:r>
      <w:r w:rsidR="00992056" w:rsidRPr="005B794D">
        <w:rPr>
          <w:rFonts w:ascii="Times New Roman" w:eastAsia="Times New Roman" w:hAnsi="Times New Roman" w:cs="Times New Roman"/>
          <w:kern w:val="0"/>
          <w:sz w:val="24"/>
          <w:szCs w:val="24"/>
          <w:lang w:eastAsia="es-ES"/>
          <w14:ligatures w14:val="none"/>
        </w:rPr>
        <w:t xml:space="preserve">qué esfuerzos de simplificación podrían </w:t>
      </w:r>
      <w:r w:rsidR="00864F82" w:rsidRPr="005B794D">
        <w:rPr>
          <w:rFonts w:ascii="Times New Roman" w:eastAsia="Times New Roman" w:hAnsi="Times New Roman" w:cs="Times New Roman"/>
          <w:kern w:val="0"/>
          <w:sz w:val="24"/>
          <w:szCs w:val="24"/>
          <w:lang w:eastAsia="es-ES"/>
          <w14:ligatures w14:val="none"/>
        </w:rPr>
        <w:t xml:space="preserve">abordarse de cara a mejorar </w:t>
      </w:r>
      <w:r w:rsidR="0013651D" w:rsidRPr="005B794D">
        <w:rPr>
          <w:rFonts w:ascii="Times New Roman" w:eastAsia="Times New Roman" w:hAnsi="Times New Roman" w:cs="Times New Roman"/>
          <w:kern w:val="0"/>
          <w:sz w:val="24"/>
          <w:szCs w:val="24"/>
          <w:lang w:eastAsia="es-ES"/>
          <w14:ligatures w14:val="none"/>
        </w:rPr>
        <w:t>el panorama actual.</w:t>
      </w:r>
    </w:p>
    <w:p w14:paraId="58714492" w14:textId="77777777" w:rsidR="00601541" w:rsidRDefault="00601541" w:rsidP="00B02523">
      <w:pPr>
        <w:spacing w:after="120"/>
        <w:jc w:val="both"/>
        <w:rPr>
          <w:rFonts w:ascii="Times New Roman" w:eastAsia="Times New Roman" w:hAnsi="Times New Roman" w:cs="Times New Roman"/>
          <w:kern w:val="0"/>
          <w:sz w:val="24"/>
          <w:szCs w:val="24"/>
          <w:lang w:eastAsia="es-ES"/>
          <w14:ligatures w14:val="none"/>
        </w:rPr>
      </w:pPr>
    </w:p>
    <w:p w14:paraId="42101F29" w14:textId="77777777" w:rsidR="00601541" w:rsidRPr="00601541" w:rsidRDefault="00601541" w:rsidP="00601541">
      <w:pPr>
        <w:spacing w:after="120"/>
        <w:jc w:val="center"/>
        <w:rPr>
          <w:rFonts w:ascii="Times New Roman" w:eastAsia="Times New Roman" w:hAnsi="Times New Roman" w:cs="Times New Roman"/>
          <w:kern w:val="0"/>
          <w:sz w:val="24"/>
          <w:szCs w:val="24"/>
          <w:lang w:eastAsia="es-ES"/>
          <w14:ligatures w14:val="none"/>
        </w:rPr>
      </w:pPr>
      <w:r w:rsidRPr="00601541">
        <w:rPr>
          <w:rFonts w:ascii="Times New Roman" w:eastAsia="Times New Roman" w:hAnsi="Times New Roman" w:cs="Times New Roman"/>
          <w:b/>
          <w:bCs/>
          <w:kern w:val="0"/>
          <w:sz w:val="24"/>
          <w:szCs w:val="24"/>
          <w:lang w:eastAsia="es-ES"/>
          <w14:ligatures w14:val="none"/>
        </w:rPr>
        <w:t>Bibliografía</w:t>
      </w:r>
    </w:p>
    <w:p w14:paraId="2B34651D" w14:textId="77777777" w:rsidR="00601541" w:rsidRPr="00601541" w:rsidRDefault="00601541" w:rsidP="00601541">
      <w:pPr>
        <w:spacing w:after="120"/>
        <w:ind w:left="709" w:hanging="709"/>
        <w:jc w:val="both"/>
        <w:rPr>
          <w:rFonts w:ascii="Times New Roman" w:eastAsia="Times New Roman" w:hAnsi="Times New Roman" w:cs="Times New Roman"/>
          <w:kern w:val="0"/>
          <w:sz w:val="24"/>
          <w:szCs w:val="24"/>
          <w:lang w:eastAsia="es-ES"/>
          <w14:ligatures w14:val="none"/>
        </w:rPr>
      </w:pPr>
      <w:r w:rsidRPr="00601541">
        <w:rPr>
          <w:rFonts w:ascii="Times New Roman" w:eastAsia="Times New Roman" w:hAnsi="Times New Roman" w:cs="Times New Roman"/>
          <w:kern w:val="0"/>
          <w:sz w:val="24"/>
          <w:szCs w:val="24"/>
          <w:lang w:eastAsia="es-ES"/>
          <w14:ligatures w14:val="none"/>
        </w:rPr>
        <w:t xml:space="preserve">Blanco-Morales Limones, P., </w:t>
      </w:r>
      <w:proofErr w:type="spellStart"/>
      <w:r w:rsidRPr="00601541">
        <w:rPr>
          <w:rFonts w:ascii="Times New Roman" w:eastAsia="Times New Roman" w:hAnsi="Times New Roman" w:cs="Times New Roman"/>
          <w:kern w:val="0"/>
          <w:sz w:val="24"/>
          <w:szCs w:val="24"/>
          <w:lang w:eastAsia="es-ES"/>
          <w14:ligatures w14:val="none"/>
        </w:rPr>
        <w:t>Garau</w:t>
      </w:r>
      <w:proofErr w:type="spellEnd"/>
      <w:r w:rsidRPr="00601541">
        <w:rPr>
          <w:rFonts w:ascii="Times New Roman" w:eastAsia="Times New Roman" w:hAnsi="Times New Roman" w:cs="Times New Roman"/>
          <w:kern w:val="0"/>
          <w:sz w:val="24"/>
          <w:szCs w:val="24"/>
          <w:lang w:eastAsia="es-ES"/>
          <w14:ligatures w14:val="none"/>
        </w:rPr>
        <w:t xml:space="preserve"> Sobrino, F.F., Lorenzo Guillén, M.L. &amp; Montero Muriel, F.J., (</w:t>
      </w:r>
      <w:proofErr w:type="spellStart"/>
      <w:r w:rsidRPr="00601541">
        <w:rPr>
          <w:rFonts w:ascii="Times New Roman" w:eastAsia="Times New Roman" w:hAnsi="Times New Roman" w:cs="Times New Roman"/>
          <w:kern w:val="0"/>
          <w:sz w:val="24"/>
          <w:szCs w:val="24"/>
          <w:lang w:eastAsia="es-ES"/>
          <w14:ligatures w14:val="none"/>
        </w:rPr>
        <w:t>Coords</w:t>
      </w:r>
      <w:proofErr w:type="spellEnd"/>
      <w:r w:rsidRPr="00601541">
        <w:rPr>
          <w:rFonts w:ascii="Times New Roman" w:eastAsia="Times New Roman" w:hAnsi="Times New Roman" w:cs="Times New Roman"/>
          <w:kern w:val="0"/>
          <w:sz w:val="24"/>
          <w:szCs w:val="24"/>
          <w:lang w:eastAsia="es-ES"/>
          <w14:ligatures w14:val="none"/>
        </w:rPr>
        <w:t>.), </w:t>
      </w:r>
      <w:r w:rsidRPr="00601541">
        <w:rPr>
          <w:rFonts w:ascii="Times New Roman" w:eastAsia="Times New Roman" w:hAnsi="Times New Roman" w:cs="Times New Roman"/>
          <w:i/>
          <w:iCs/>
          <w:kern w:val="0"/>
          <w:sz w:val="24"/>
          <w:szCs w:val="24"/>
          <w:lang w:eastAsia="es-ES"/>
          <w14:ligatures w14:val="none"/>
        </w:rPr>
        <w:t xml:space="preserve">Comentario al Reglamento (UE) </w:t>
      </w:r>
      <w:proofErr w:type="spellStart"/>
      <w:r w:rsidRPr="00601541">
        <w:rPr>
          <w:rFonts w:ascii="Times New Roman" w:eastAsia="Times New Roman" w:hAnsi="Times New Roman" w:cs="Times New Roman"/>
          <w:i/>
          <w:iCs/>
          <w:kern w:val="0"/>
          <w:sz w:val="24"/>
          <w:szCs w:val="24"/>
          <w:lang w:eastAsia="es-ES"/>
          <w14:ligatures w14:val="none"/>
        </w:rPr>
        <w:t>nº</w:t>
      </w:r>
      <w:proofErr w:type="spellEnd"/>
      <w:r w:rsidRPr="00601541">
        <w:rPr>
          <w:rFonts w:ascii="Times New Roman" w:eastAsia="Times New Roman" w:hAnsi="Times New Roman" w:cs="Times New Roman"/>
          <w:i/>
          <w:iCs/>
          <w:kern w:val="0"/>
          <w:sz w:val="24"/>
          <w:szCs w:val="24"/>
          <w:lang w:eastAsia="es-ES"/>
          <w14:ligatures w14:val="none"/>
        </w:rPr>
        <w:t xml:space="preserve"> 1215/2012 relativo a la competencia judicial, el reconocimiento y la ejecución de resoluciones judiciales en materia civil y mercantil - Reglamento Bruselas I refundido</w:t>
      </w:r>
      <w:r w:rsidRPr="00601541">
        <w:rPr>
          <w:rFonts w:ascii="Times New Roman" w:eastAsia="Times New Roman" w:hAnsi="Times New Roman" w:cs="Times New Roman"/>
          <w:kern w:val="0"/>
          <w:sz w:val="24"/>
          <w:szCs w:val="24"/>
          <w:lang w:eastAsia="es-ES"/>
          <w14:ligatures w14:val="none"/>
        </w:rPr>
        <w:t>, Cizur Menor, Aranzadi/Thomson Reuters, 2016.</w:t>
      </w:r>
    </w:p>
    <w:p w14:paraId="1417DD15" w14:textId="77777777" w:rsidR="00601541" w:rsidRPr="00601541" w:rsidRDefault="00601541" w:rsidP="00601541">
      <w:pPr>
        <w:spacing w:after="120"/>
        <w:ind w:left="709" w:hanging="709"/>
        <w:jc w:val="both"/>
        <w:rPr>
          <w:rFonts w:ascii="Times New Roman" w:eastAsia="Times New Roman" w:hAnsi="Times New Roman" w:cs="Times New Roman"/>
          <w:kern w:val="0"/>
          <w:sz w:val="24"/>
          <w:szCs w:val="24"/>
          <w:lang w:eastAsia="es-ES"/>
          <w14:ligatures w14:val="none"/>
        </w:rPr>
      </w:pPr>
      <w:r w:rsidRPr="00601541">
        <w:rPr>
          <w:rFonts w:ascii="Times New Roman" w:eastAsia="Times New Roman" w:hAnsi="Times New Roman" w:cs="Times New Roman"/>
          <w:kern w:val="0"/>
          <w:sz w:val="24"/>
          <w:szCs w:val="24"/>
          <w:lang w:eastAsia="es-ES"/>
          <w14:ligatures w14:val="none"/>
        </w:rPr>
        <w:t xml:space="preserve">Calvo Caravaca, A.L., Carrascosa González, J., &amp; </w:t>
      </w:r>
      <w:proofErr w:type="spellStart"/>
      <w:r w:rsidRPr="00601541">
        <w:rPr>
          <w:rFonts w:ascii="Times New Roman" w:eastAsia="Times New Roman" w:hAnsi="Times New Roman" w:cs="Times New Roman"/>
          <w:kern w:val="0"/>
          <w:sz w:val="24"/>
          <w:szCs w:val="24"/>
          <w:lang w:eastAsia="es-ES"/>
          <w14:ligatures w14:val="none"/>
        </w:rPr>
        <w:t>Caamiña</w:t>
      </w:r>
      <w:proofErr w:type="spellEnd"/>
      <w:r w:rsidRPr="00601541">
        <w:rPr>
          <w:rFonts w:ascii="Times New Roman" w:eastAsia="Times New Roman" w:hAnsi="Times New Roman" w:cs="Times New Roman"/>
          <w:kern w:val="0"/>
          <w:sz w:val="24"/>
          <w:szCs w:val="24"/>
          <w:lang w:eastAsia="es-ES"/>
          <w14:ligatures w14:val="none"/>
        </w:rPr>
        <w:t xml:space="preserve"> Domínguez, C.M., </w:t>
      </w:r>
      <w:r w:rsidRPr="00601541">
        <w:rPr>
          <w:rFonts w:ascii="Times New Roman" w:eastAsia="Times New Roman" w:hAnsi="Times New Roman" w:cs="Times New Roman"/>
          <w:i/>
          <w:iCs/>
          <w:kern w:val="0"/>
          <w:sz w:val="24"/>
          <w:szCs w:val="24"/>
          <w:lang w:eastAsia="es-ES"/>
          <w14:ligatures w14:val="none"/>
        </w:rPr>
        <w:t>Litigación internacional en la Unión Europea I: el Reglamento Bruselas I-bis</w:t>
      </w:r>
      <w:r w:rsidRPr="00601541">
        <w:rPr>
          <w:rFonts w:ascii="Times New Roman" w:eastAsia="Times New Roman" w:hAnsi="Times New Roman" w:cs="Times New Roman"/>
          <w:kern w:val="0"/>
          <w:sz w:val="24"/>
          <w:szCs w:val="24"/>
          <w:lang w:eastAsia="es-ES"/>
          <w14:ligatures w14:val="none"/>
        </w:rPr>
        <w:t>, Pamplona, Aranzadi, 2017.</w:t>
      </w:r>
    </w:p>
    <w:p w14:paraId="72893668" w14:textId="77777777" w:rsidR="00601541" w:rsidRPr="00601541" w:rsidRDefault="00601541" w:rsidP="00601541">
      <w:pPr>
        <w:spacing w:after="120"/>
        <w:ind w:left="709" w:hanging="709"/>
        <w:jc w:val="both"/>
        <w:rPr>
          <w:rFonts w:ascii="Times New Roman" w:eastAsia="Times New Roman" w:hAnsi="Times New Roman" w:cs="Times New Roman"/>
          <w:kern w:val="0"/>
          <w:sz w:val="24"/>
          <w:szCs w:val="24"/>
          <w:lang w:eastAsia="es-ES"/>
          <w14:ligatures w14:val="none"/>
        </w:rPr>
      </w:pPr>
      <w:r w:rsidRPr="00601541">
        <w:rPr>
          <w:rFonts w:ascii="Times New Roman" w:eastAsia="Times New Roman" w:hAnsi="Times New Roman" w:cs="Times New Roman"/>
          <w:kern w:val="0"/>
          <w:sz w:val="24"/>
          <w:szCs w:val="24"/>
          <w:lang w:eastAsia="es-ES"/>
          <w14:ligatures w14:val="none"/>
        </w:rPr>
        <w:t xml:space="preserve">Campuzano </w:t>
      </w:r>
      <w:proofErr w:type="spellStart"/>
      <w:r w:rsidRPr="00601541">
        <w:rPr>
          <w:rFonts w:ascii="Times New Roman" w:eastAsia="Times New Roman" w:hAnsi="Times New Roman" w:cs="Times New Roman"/>
          <w:kern w:val="0"/>
          <w:sz w:val="24"/>
          <w:szCs w:val="24"/>
          <w:lang w:eastAsia="es-ES"/>
          <w14:ligatures w14:val="none"/>
        </w:rPr>
        <w:t>Díaz</w:t>
      </w:r>
      <w:proofErr w:type="spellEnd"/>
      <w:r w:rsidRPr="00601541">
        <w:rPr>
          <w:rFonts w:ascii="Times New Roman" w:eastAsia="Times New Roman" w:hAnsi="Times New Roman" w:cs="Times New Roman"/>
          <w:kern w:val="0"/>
          <w:sz w:val="24"/>
          <w:szCs w:val="24"/>
          <w:lang w:eastAsia="es-ES"/>
          <w14:ligatures w14:val="none"/>
        </w:rPr>
        <w:t>, B., </w:t>
      </w:r>
      <w:r w:rsidRPr="00601541">
        <w:rPr>
          <w:rFonts w:ascii="Times New Roman" w:eastAsia="Times New Roman" w:hAnsi="Times New Roman" w:cs="Times New Roman"/>
          <w:i/>
          <w:iCs/>
          <w:kern w:val="0"/>
          <w:sz w:val="24"/>
          <w:szCs w:val="24"/>
          <w:lang w:eastAsia="es-ES"/>
          <w14:ligatures w14:val="none"/>
        </w:rPr>
        <w:t>Los acuerdos de elección de foro: un análisis comparado de su regulación en el Convenio de la Haya de 2005 y en el Reglamento 1215/2012</w:t>
      </w:r>
      <w:r w:rsidRPr="00601541">
        <w:rPr>
          <w:rFonts w:ascii="Times New Roman" w:eastAsia="Times New Roman" w:hAnsi="Times New Roman" w:cs="Times New Roman"/>
          <w:kern w:val="0"/>
          <w:sz w:val="24"/>
          <w:szCs w:val="24"/>
          <w:lang w:eastAsia="es-ES"/>
          <w14:ligatures w14:val="none"/>
        </w:rPr>
        <w:t>, Granada, Comares, 2018.</w:t>
      </w:r>
    </w:p>
    <w:p w14:paraId="14F93470" w14:textId="77777777" w:rsidR="00601541" w:rsidRPr="00601541" w:rsidRDefault="00601541" w:rsidP="00601541">
      <w:pPr>
        <w:spacing w:after="120"/>
        <w:ind w:left="709" w:hanging="709"/>
        <w:jc w:val="both"/>
        <w:rPr>
          <w:rFonts w:ascii="Times New Roman" w:eastAsia="Times New Roman" w:hAnsi="Times New Roman" w:cs="Times New Roman"/>
          <w:kern w:val="0"/>
          <w:sz w:val="24"/>
          <w:szCs w:val="24"/>
          <w:lang w:val="en-US" w:eastAsia="es-ES"/>
          <w14:ligatures w14:val="none"/>
        </w:rPr>
      </w:pPr>
      <w:r w:rsidRPr="00601541">
        <w:rPr>
          <w:rFonts w:ascii="Times New Roman" w:eastAsia="Times New Roman" w:hAnsi="Times New Roman" w:cs="Times New Roman"/>
          <w:kern w:val="0"/>
          <w:sz w:val="24"/>
          <w:szCs w:val="24"/>
          <w:lang w:val="en-US" w:eastAsia="es-ES"/>
          <w14:ligatures w14:val="none"/>
        </w:rPr>
        <w:t xml:space="preserve">European </w:t>
      </w:r>
      <w:proofErr w:type="spellStart"/>
      <w:r w:rsidRPr="00601541">
        <w:rPr>
          <w:rFonts w:ascii="Times New Roman" w:eastAsia="Times New Roman" w:hAnsi="Times New Roman" w:cs="Times New Roman"/>
          <w:kern w:val="0"/>
          <w:sz w:val="24"/>
          <w:szCs w:val="24"/>
          <w:lang w:val="en-US" w:eastAsia="es-ES"/>
          <w14:ligatures w14:val="none"/>
        </w:rPr>
        <w:t>Comission</w:t>
      </w:r>
      <w:proofErr w:type="spellEnd"/>
      <w:r w:rsidRPr="00601541">
        <w:rPr>
          <w:rFonts w:ascii="Times New Roman" w:eastAsia="Times New Roman" w:hAnsi="Times New Roman" w:cs="Times New Roman"/>
          <w:kern w:val="0"/>
          <w:sz w:val="24"/>
          <w:szCs w:val="24"/>
          <w:lang w:val="en-US" w:eastAsia="es-ES"/>
          <w14:ligatures w14:val="none"/>
        </w:rPr>
        <w:t>, </w:t>
      </w:r>
      <w:r w:rsidRPr="00601541">
        <w:rPr>
          <w:rFonts w:ascii="Times New Roman" w:eastAsia="Times New Roman" w:hAnsi="Times New Roman" w:cs="Times New Roman"/>
          <w:i/>
          <w:iCs/>
          <w:kern w:val="0"/>
          <w:sz w:val="24"/>
          <w:szCs w:val="24"/>
          <w:lang w:val="en-US" w:eastAsia="es-ES"/>
          <w14:ligatures w14:val="none"/>
        </w:rPr>
        <w:t xml:space="preserve">Report from the Commission to the European Parliament, the Council and the European Economic and Social Committee on the application of Regulation (EU) No 1215/2012 of the European Parliament and of the Council of </w:t>
      </w:r>
      <w:r w:rsidRPr="00601541">
        <w:rPr>
          <w:rFonts w:ascii="Times New Roman" w:eastAsia="Times New Roman" w:hAnsi="Times New Roman" w:cs="Times New Roman"/>
          <w:i/>
          <w:iCs/>
          <w:kern w:val="0"/>
          <w:sz w:val="24"/>
          <w:szCs w:val="24"/>
          <w:lang w:val="en-US" w:eastAsia="es-ES"/>
          <w14:ligatures w14:val="none"/>
        </w:rPr>
        <w:lastRenderedPageBreak/>
        <w:t>12 December 2012 on jurisdiction and the recognition and enforcement of judgments in civil and commercial matters (recast)</w:t>
      </w:r>
      <w:r w:rsidRPr="00601541">
        <w:rPr>
          <w:rFonts w:ascii="Times New Roman" w:eastAsia="Times New Roman" w:hAnsi="Times New Roman" w:cs="Times New Roman"/>
          <w:kern w:val="0"/>
          <w:sz w:val="24"/>
          <w:szCs w:val="24"/>
          <w:lang w:val="en-US" w:eastAsia="es-ES"/>
          <w14:ligatures w14:val="none"/>
        </w:rPr>
        <w:t xml:space="preserve">, Brussels, 2.6.2025 </w:t>
      </w:r>
      <w:proofErr w:type="gramStart"/>
      <w:r w:rsidRPr="00601541">
        <w:rPr>
          <w:rFonts w:ascii="Times New Roman" w:eastAsia="Times New Roman" w:hAnsi="Times New Roman" w:cs="Times New Roman"/>
          <w:kern w:val="0"/>
          <w:sz w:val="24"/>
          <w:szCs w:val="24"/>
          <w:lang w:val="en-US" w:eastAsia="es-ES"/>
          <w14:ligatures w14:val="none"/>
        </w:rPr>
        <w:t>COM(</w:t>
      </w:r>
      <w:proofErr w:type="gramEnd"/>
      <w:r w:rsidRPr="00601541">
        <w:rPr>
          <w:rFonts w:ascii="Times New Roman" w:eastAsia="Times New Roman" w:hAnsi="Times New Roman" w:cs="Times New Roman"/>
          <w:kern w:val="0"/>
          <w:sz w:val="24"/>
          <w:szCs w:val="24"/>
          <w:lang w:val="en-US" w:eastAsia="es-ES"/>
          <w14:ligatures w14:val="none"/>
        </w:rPr>
        <w:t>2025) 268 final.</w:t>
      </w:r>
    </w:p>
    <w:p w14:paraId="375D5B85" w14:textId="77777777" w:rsidR="00601541" w:rsidRPr="00601541" w:rsidRDefault="00601541" w:rsidP="00601541">
      <w:pPr>
        <w:spacing w:after="120"/>
        <w:ind w:left="709" w:hanging="709"/>
        <w:jc w:val="both"/>
        <w:rPr>
          <w:rFonts w:ascii="Times New Roman" w:eastAsia="Times New Roman" w:hAnsi="Times New Roman" w:cs="Times New Roman"/>
          <w:kern w:val="0"/>
          <w:sz w:val="24"/>
          <w:szCs w:val="24"/>
          <w:lang w:val="en-US" w:eastAsia="es-ES"/>
          <w14:ligatures w14:val="none"/>
        </w:rPr>
      </w:pPr>
      <w:r w:rsidRPr="00601541">
        <w:rPr>
          <w:rFonts w:ascii="Times New Roman" w:eastAsia="Times New Roman" w:hAnsi="Times New Roman" w:cs="Times New Roman"/>
          <w:kern w:val="0"/>
          <w:sz w:val="24"/>
          <w:szCs w:val="24"/>
          <w:lang w:val="en-US" w:eastAsia="es-ES"/>
          <w14:ligatures w14:val="none"/>
        </w:rPr>
        <w:t xml:space="preserve">European Commission: Directorate-General for Justice and Consumers, Milieu SRL, Rass-Masson, N., </w:t>
      </w:r>
      <w:proofErr w:type="spellStart"/>
      <w:r w:rsidRPr="00601541">
        <w:rPr>
          <w:rFonts w:ascii="Times New Roman" w:eastAsia="Times New Roman" w:hAnsi="Times New Roman" w:cs="Times New Roman"/>
          <w:kern w:val="0"/>
          <w:sz w:val="24"/>
          <w:szCs w:val="24"/>
          <w:lang w:val="en-US" w:eastAsia="es-ES"/>
          <w14:ligatures w14:val="none"/>
        </w:rPr>
        <w:t>Rouas</w:t>
      </w:r>
      <w:proofErr w:type="spellEnd"/>
      <w:r w:rsidRPr="00601541">
        <w:rPr>
          <w:rFonts w:ascii="Times New Roman" w:eastAsia="Times New Roman" w:hAnsi="Times New Roman" w:cs="Times New Roman"/>
          <w:kern w:val="0"/>
          <w:sz w:val="24"/>
          <w:szCs w:val="24"/>
          <w:lang w:val="en-US" w:eastAsia="es-ES"/>
          <w14:ligatures w14:val="none"/>
        </w:rPr>
        <w:t>, V., Paron Trivellato, M. et al., </w:t>
      </w:r>
      <w:r w:rsidRPr="00601541">
        <w:rPr>
          <w:rFonts w:ascii="Times New Roman" w:eastAsia="Times New Roman" w:hAnsi="Times New Roman" w:cs="Times New Roman"/>
          <w:i/>
          <w:iCs/>
          <w:kern w:val="0"/>
          <w:sz w:val="24"/>
          <w:szCs w:val="24"/>
          <w:lang w:val="en-US" w:eastAsia="es-ES"/>
          <w14:ligatures w14:val="none"/>
        </w:rPr>
        <w:t xml:space="preserve">Study to support the preparation of a report on the application of Regulation (EU) No 1215/2012 on jurisdiction and the recognition and enforcement of judgments in civil and commercial matters (Brussels </w:t>
      </w:r>
      <w:proofErr w:type="spellStart"/>
      <w:r w:rsidRPr="00601541">
        <w:rPr>
          <w:rFonts w:ascii="Times New Roman" w:eastAsia="Times New Roman" w:hAnsi="Times New Roman" w:cs="Times New Roman"/>
          <w:i/>
          <w:iCs/>
          <w:kern w:val="0"/>
          <w:sz w:val="24"/>
          <w:szCs w:val="24"/>
          <w:lang w:val="en-US" w:eastAsia="es-ES"/>
          <w14:ligatures w14:val="none"/>
        </w:rPr>
        <w:t>Ia</w:t>
      </w:r>
      <w:proofErr w:type="spellEnd"/>
      <w:r w:rsidRPr="00601541">
        <w:rPr>
          <w:rFonts w:ascii="Times New Roman" w:eastAsia="Times New Roman" w:hAnsi="Times New Roman" w:cs="Times New Roman"/>
          <w:i/>
          <w:iCs/>
          <w:kern w:val="0"/>
          <w:sz w:val="24"/>
          <w:szCs w:val="24"/>
          <w:lang w:val="en-US" w:eastAsia="es-ES"/>
          <w14:ligatures w14:val="none"/>
        </w:rPr>
        <w:t xml:space="preserve"> Regulation) – Final report</w:t>
      </w:r>
      <w:r w:rsidRPr="00601541">
        <w:rPr>
          <w:rFonts w:ascii="Times New Roman" w:eastAsia="Times New Roman" w:hAnsi="Times New Roman" w:cs="Times New Roman"/>
          <w:kern w:val="0"/>
          <w:sz w:val="24"/>
          <w:szCs w:val="24"/>
          <w:lang w:val="en-US" w:eastAsia="es-ES"/>
          <w14:ligatures w14:val="none"/>
        </w:rPr>
        <w:t>, Publications Office of the European Union, 2023.</w:t>
      </w:r>
    </w:p>
    <w:p w14:paraId="138CC4F3" w14:textId="77777777" w:rsidR="00601541" w:rsidRPr="00601541" w:rsidRDefault="00601541" w:rsidP="00601541">
      <w:pPr>
        <w:spacing w:after="120"/>
        <w:ind w:left="709" w:hanging="709"/>
        <w:jc w:val="both"/>
        <w:rPr>
          <w:rFonts w:ascii="Times New Roman" w:eastAsia="Times New Roman" w:hAnsi="Times New Roman" w:cs="Times New Roman"/>
          <w:kern w:val="0"/>
          <w:sz w:val="24"/>
          <w:szCs w:val="24"/>
          <w:lang w:eastAsia="es-ES"/>
          <w14:ligatures w14:val="none"/>
        </w:rPr>
      </w:pPr>
      <w:proofErr w:type="spellStart"/>
      <w:r w:rsidRPr="00601541">
        <w:rPr>
          <w:rFonts w:ascii="Times New Roman" w:eastAsia="Times New Roman" w:hAnsi="Times New Roman" w:cs="Times New Roman"/>
          <w:kern w:val="0"/>
          <w:sz w:val="24"/>
          <w:szCs w:val="24"/>
          <w:lang w:eastAsia="es-ES"/>
          <w14:ligatures w14:val="none"/>
        </w:rPr>
        <w:t>Garcimartín</w:t>
      </w:r>
      <w:proofErr w:type="spellEnd"/>
      <w:r w:rsidRPr="00601541">
        <w:rPr>
          <w:rFonts w:ascii="Times New Roman" w:eastAsia="Times New Roman" w:hAnsi="Times New Roman" w:cs="Times New Roman"/>
          <w:kern w:val="0"/>
          <w:sz w:val="24"/>
          <w:szCs w:val="24"/>
          <w:lang w:eastAsia="es-ES"/>
          <w14:ligatures w14:val="none"/>
        </w:rPr>
        <w:t xml:space="preserve"> </w:t>
      </w:r>
      <w:proofErr w:type="spellStart"/>
      <w:r w:rsidRPr="00601541">
        <w:rPr>
          <w:rFonts w:ascii="Times New Roman" w:eastAsia="Times New Roman" w:hAnsi="Times New Roman" w:cs="Times New Roman"/>
          <w:kern w:val="0"/>
          <w:sz w:val="24"/>
          <w:szCs w:val="24"/>
          <w:lang w:eastAsia="es-ES"/>
          <w14:ligatures w14:val="none"/>
        </w:rPr>
        <w:t>Alferez</w:t>
      </w:r>
      <w:proofErr w:type="spellEnd"/>
      <w:r w:rsidRPr="00601541">
        <w:rPr>
          <w:rFonts w:ascii="Times New Roman" w:eastAsia="Times New Roman" w:hAnsi="Times New Roman" w:cs="Times New Roman"/>
          <w:kern w:val="0"/>
          <w:sz w:val="24"/>
          <w:szCs w:val="24"/>
          <w:lang w:eastAsia="es-ES"/>
          <w14:ligatures w14:val="none"/>
        </w:rPr>
        <w:t>, F.J., </w:t>
      </w:r>
      <w:r w:rsidRPr="00601541">
        <w:rPr>
          <w:rFonts w:ascii="Times New Roman" w:eastAsia="Times New Roman" w:hAnsi="Times New Roman" w:cs="Times New Roman"/>
          <w:i/>
          <w:iCs/>
          <w:kern w:val="0"/>
          <w:sz w:val="24"/>
          <w:szCs w:val="24"/>
          <w:lang w:eastAsia="es-ES"/>
          <w14:ligatures w14:val="none"/>
        </w:rPr>
        <w:t>Derecho Internacional Privado</w:t>
      </w:r>
      <w:r w:rsidRPr="00601541">
        <w:rPr>
          <w:rFonts w:ascii="Times New Roman" w:eastAsia="Times New Roman" w:hAnsi="Times New Roman" w:cs="Times New Roman"/>
          <w:kern w:val="0"/>
          <w:sz w:val="24"/>
          <w:szCs w:val="24"/>
          <w:lang w:eastAsia="es-ES"/>
          <w14:ligatures w14:val="none"/>
        </w:rPr>
        <w:t xml:space="preserve"> (7a ed.), Pamplona, </w:t>
      </w:r>
      <w:proofErr w:type="spellStart"/>
      <w:r w:rsidRPr="00601541">
        <w:rPr>
          <w:rFonts w:ascii="Times New Roman" w:eastAsia="Times New Roman" w:hAnsi="Times New Roman" w:cs="Times New Roman"/>
          <w:kern w:val="0"/>
          <w:sz w:val="24"/>
          <w:szCs w:val="24"/>
          <w:lang w:eastAsia="es-ES"/>
          <w14:ligatures w14:val="none"/>
        </w:rPr>
        <w:t>Civitas</w:t>
      </w:r>
      <w:proofErr w:type="spellEnd"/>
      <w:r w:rsidRPr="00601541">
        <w:rPr>
          <w:rFonts w:ascii="Times New Roman" w:eastAsia="Times New Roman" w:hAnsi="Times New Roman" w:cs="Times New Roman"/>
          <w:kern w:val="0"/>
          <w:sz w:val="24"/>
          <w:szCs w:val="24"/>
          <w:lang w:eastAsia="es-ES"/>
          <w14:ligatures w14:val="none"/>
        </w:rPr>
        <w:t>/Thomson Reuters, 2023.</w:t>
      </w:r>
    </w:p>
    <w:p w14:paraId="1A6C6AA2" w14:textId="77777777" w:rsidR="00601541" w:rsidRPr="00601541" w:rsidRDefault="00601541" w:rsidP="00601541">
      <w:pPr>
        <w:spacing w:after="120"/>
        <w:ind w:left="709" w:hanging="709"/>
        <w:jc w:val="both"/>
        <w:rPr>
          <w:rFonts w:ascii="Times New Roman" w:eastAsia="Times New Roman" w:hAnsi="Times New Roman" w:cs="Times New Roman"/>
          <w:kern w:val="0"/>
          <w:sz w:val="24"/>
          <w:szCs w:val="24"/>
          <w:lang w:eastAsia="es-ES"/>
          <w14:ligatures w14:val="none"/>
        </w:rPr>
      </w:pPr>
      <w:r w:rsidRPr="00601541">
        <w:rPr>
          <w:rFonts w:ascii="Times New Roman" w:eastAsia="Times New Roman" w:hAnsi="Times New Roman" w:cs="Times New Roman"/>
          <w:kern w:val="0"/>
          <w:sz w:val="24"/>
          <w:szCs w:val="24"/>
          <w:lang w:eastAsia="es-ES"/>
          <w14:ligatures w14:val="none"/>
        </w:rPr>
        <w:t>Gascón Inchausti, F., </w:t>
      </w:r>
      <w:r w:rsidRPr="00601541">
        <w:rPr>
          <w:rFonts w:ascii="Times New Roman" w:eastAsia="Times New Roman" w:hAnsi="Times New Roman" w:cs="Times New Roman"/>
          <w:i/>
          <w:iCs/>
          <w:kern w:val="0"/>
          <w:sz w:val="24"/>
          <w:szCs w:val="24"/>
          <w:lang w:eastAsia="es-ES"/>
          <w14:ligatures w14:val="none"/>
        </w:rPr>
        <w:t>Reconocimiento y ejecución de resoluciones extranjeras en el nuevo reglamento Bruselas I Bis</w:t>
      </w:r>
      <w:r w:rsidRPr="00601541">
        <w:rPr>
          <w:rFonts w:ascii="Times New Roman" w:eastAsia="Times New Roman" w:hAnsi="Times New Roman" w:cs="Times New Roman"/>
          <w:kern w:val="0"/>
          <w:sz w:val="24"/>
          <w:szCs w:val="24"/>
          <w:lang w:eastAsia="es-ES"/>
          <w14:ligatures w14:val="none"/>
        </w:rPr>
        <w:t>, Valencia, Tirant lo Blanch, 2016.</w:t>
      </w:r>
    </w:p>
    <w:p w14:paraId="4C437FD9" w14:textId="77777777" w:rsidR="00601541" w:rsidRPr="00601541" w:rsidRDefault="00601541" w:rsidP="00601541">
      <w:pPr>
        <w:spacing w:after="120"/>
        <w:ind w:left="709" w:hanging="709"/>
        <w:jc w:val="both"/>
        <w:rPr>
          <w:rFonts w:ascii="Times New Roman" w:eastAsia="Times New Roman" w:hAnsi="Times New Roman" w:cs="Times New Roman"/>
          <w:kern w:val="0"/>
          <w:sz w:val="24"/>
          <w:szCs w:val="24"/>
          <w:lang w:val="en-US" w:eastAsia="es-ES"/>
          <w14:ligatures w14:val="none"/>
        </w:rPr>
      </w:pPr>
      <w:r w:rsidRPr="00601541">
        <w:rPr>
          <w:rFonts w:ascii="Times New Roman" w:eastAsia="Times New Roman" w:hAnsi="Times New Roman" w:cs="Times New Roman"/>
          <w:kern w:val="0"/>
          <w:sz w:val="24"/>
          <w:szCs w:val="24"/>
          <w:lang w:val="en-US" w:eastAsia="es-ES"/>
          <w14:ligatures w14:val="none"/>
        </w:rPr>
        <w:t>Jenard, P., </w:t>
      </w:r>
      <w:r w:rsidRPr="00601541">
        <w:rPr>
          <w:rFonts w:ascii="Times New Roman" w:eastAsia="Times New Roman" w:hAnsi="Times New Roman" w:cs="Times New Roman"/>
          <w:i/>
          <w:iCs/>
          <w:kern w:val="0"/>
          <w:sz w:val="24"/>
          <w:szCs w:val="24"/>
          <w:lang w:val="en-US" w:eastAsia="es-ES"/>
          <w14:ligatures w14:val="none"/>
        </w:rPr>
        <w:t>Report on the Convention on jurisdiction and the enforcement of judgments in civil and commercial matters (Signed at Brussels, 27 September 1968)</w:t>
      </w:r>
      <w:r w:rsidRPr="00601541">
        <w:rPr>
          <w:rFonts w:ascii="Times New Roman" w:eastAsia="Times New Roman" w:hAnsi="Times New Roman" w:cs="Times New Roman"/>
          <w:kern w:val="0"/>
          <w:sz w:val="24"/>
          <w:szCs w:val="24"/>
          <w:lang w:val="en-US" w:eastAsia="es-ES"/>
          <w14:ligatures w14:val="none"/>
        </w:rPr>
        <w:t>, DO C 59/1, 5.3.79.</w:t>
      </w:r>
    </w:p>
    <w:p w14:paraId="548C8E1C" w14:textId="77777777" w:rsidR="00601541" w:rsidRPr="00601541" w:rsidRDefault="00601541" w:rsidP="00601541">
      <w:pPr>
        <w:spacing w:after="120"/>
        <w:ind w:left="709" w:hanging="709"/>
        <w:jc w:val="both"/>
        <w:rPr>
          <w:rFonts w:ascii="Times New Roman" w:eastAsia="Times New Roman" w:hAnsi="Times New Roman" w:cs="Times New Roman"/>
          <w:kern w:val="0"/>
          <w:sz w:val="24"/>
          <w:szCs w:val="24"/>
          <w:lang w:eastAsia="es-ES"/>
          <w14:ligatures w14:val="none"/>
        </w:rPr>
      </w:pPr>
      <w:r w:rsidRPr="00601541">
        <w:rPr>
          <w:rFonts w:ascii="Times New Roman" w:eastAsia="Times New Roman" w:hAnsi="Times New Roman" w:cs="Times New Roman"/>
          <w:kern w:val="0"/>
          <w:sz w:val="24"/>
          <w:szCs w:val="24"/>
          <w:lang w:eastAsia="es-ES"/>
          <w14:ligatures w14:val="none"/>
        </w:rPr>
        <w:t xml:space="preserve">Otero García-Castrillón, C. &amp; </w:t>
      </w:r>
      <w:proofErr w:type="spellStart"/>
      <w:r w:rsidRPr="00601541">
        <w:rPr>
          <w:rFonts w:ascii="Times New Roman" w:eastAsia="Times New Roman" w:hAnsi="Times New Roman" w:cs="Times New Roman"/>
          <w:kern w:val="0"/>
          <w:sz w:val="24"/>
          <w:szCs w:val="24"/>
          <w:lang w:eastAsia="es-ES"/>
          <w14:ligatures w14:val="none"/>
        </w:rPr>
        <w:t>Benaissa</w:t>
      </w:r>
      <w:proofErr w:type="spellEnd"/>
      <w:r w:rsidRPr="00601541">
        <w:rPr>
          <w:rFonts w:ascii="Times New Roman" w:eastAsia="Times New Roman" w:hAnsi="Times New Roman" w:cs="Times New Roman"/>
          <w:kern w:val="0"/>
          <w:sz w:val="24"/>
          <w:szCs w:val="24"/>
          <w:lang w:eastAsia="es-ES"/>
          <w14:ligatures w14:val="none"/>
        </w:rPr>
        <w:t xml:space="preserve"> Pedriza, S., “Informe sobre la aplicación en España de los </w:t>
      </w:r>
      <w:proofErr w:type="spellStart"/>
      <w:r w:rsidRPr="00601541">
        <w:rPr>
          <w:rFonts w:ascii="Times New Roman" w:eastAsia="Times New Roman" w:hAnsi="Times New Roman" w:cs="Times New Roman"/>
          <w:kern w:val="0"/>
          <w:sz w:val="24"/>
          <w:szCs w:val="24"/>
          <w:lang w:eastAsia="es-ES"/>
          <w14:ligatures w14:val="none"/>
        </w:rPr>
        <w:t>intrumentos</w:t>
      </w:r>
      <w:proofErr w:type="spellEnd"/>
      <w:r w:rsidRPr="00601541">
        <w:rPr>
          <w:rFonts w:ascii="Times New Roman" w:eastAsia="Times New Roman" w:hAnsi="Times New Roman" w:cs="Times New Roman"/>
          <w:kern w:val="0"/>
          <w:sz w:val="24"/>
          <w:szCs w:val="24"/>
          <w:lang w:eastAsia="es-ES"/>
          <w14:ligatures w14:val="none"/>
        </w:rPr>
        <w:t xml:space="preserve"> comunitarios de Derecho Internacional Privado: Reglamentos 44/2001 y 1215/2010 (Bruselas I/I bis), 2201/2003 (Bruselas II bis), 4/2009 (Bruselas III), 593/2008 (Roma I) y 864/2007 (Roma II)”, in Otero García-Castrillón, C., (</w:t>
      </w:r>
      <w:proofErr w:type="spellStart"/>
      <w:r w:rsidRPr="00601541">
        <w:rPr>
          <w:rFonts w:ascii="Times New Roman" w:eastAsia="Times New Roman" w:hAnsi="Times New Roman" w:cs="Times New Roman"/>
          <w:kern w:val="0"/>
          <w:sz w:val="24"/>
          <w:szCs w:val="24"/>
          <w:lang w:eastAsia="es-ES"/>
          <w14:ligatures w14:val="none"/>
        </w:rPr>
        <w:t>dir.</w:t>
      </w:r>
      <w:proofErr w:type="spellEnd"/>
      <w:r w:rsidRPr="00601541">
        <w:rPr>
          <w:rFonts w:ascii="Times New Roman" w:eastAsia="Times New Roman" w:hAnsi="Times New Roman" w:cs="Times New Roman"/>
          <w:kern w:val="0"/>
          <w:sz w:val="24"/>
          <w:szCs w:val="24"/>
          <w:lang w:eastAsia="es-ES"/>
          <w14:ligatures w14:val="none"/>
        </w:rPr>
        <w:t>), </w:t>
      </w:r>
      <w:r w:rsidRPr="00601541">
        <w:rPr>
          <w:rFonts w:ascii="Times New Roman" w:eastAsia="Times New Roman" w:hAnsi="Times New Roman" w:cs="Times New Roman"/>
          <w:i/>
          <w:iCs/>
          <w:kern w:val="0"/>
          <w:sz w:val="24"/>
          <w:szCs w:val="24"/>
          <w:lang w:eastAsia="es-ES"/>
          <w14:ligatures w14:val="none"/>
        </w:rPr>
        <w:t>Justicia Civil en la Unión Europea. Evaluación de la experiencia española y perspectivas de futuro</w:t>
      </w:r>
      <w:r w:rsidRPr="00601541">
        <w:rPr>
          <w:rFonts w:ascii="Times New Roman" w:eastAsia="Times New Roman" w:hAnsi="Times New Roman" w:cs="Times New Roman"/>
          <w:kern w:val="0"/>
          <w:sz w:val="24"/>
          <w:szCs w:val="24"/>
          <w:lang w:eastAsia="es-ES"/>
          <w14:ligatures w14:val="none"/>
        </w:rPr>
        <w:t>, Dykinson, Madrid, 2017, pp. 15-52.</w:t>
      </w:r>
    </w:p>
    <w:p w14:paraId="20AF459E" w14:textId="4781C7EB" w:rsidR="00793083" w:rsidRPr="00793083" w:rsidRDefault="00601541" w:rsidP="00601541">
      <w:pPr>
        <w:spacing w:after="120"/>
        <w:ind w:left="709" w:hanging="709"/>
        <w:jc w:val="both"/>
        <w:rPr>
          <w:rFonts w:ascii="Times New Roman" w:eastAsia="Times New Roman" w:hAnsi="Times New Roman" w:cs="Times New Roman"/>
          <w:kern w:val="0"/>
          <w:sz w:val="24"/>
          <w:szCs w:val="24"/>
          <w:lang w:eastAsia="es-ES"/>
          <w14:ligatures w14:val="none"/>
        </w:rPr>
      </w:pPr>
      <w:r w:rsidRPr="00601541">
        <w:rPr>
          <w:rFonts w:ascii="Times New Roman" w:eastAsia="Times New Roman" w:hAnsi="Times New Roman" w:cs="Times New Roman"/>
          <w:kern w:val="0"/>
          <w:sz w:val="24"/>
          <w:szCs w:val="24"/>
          <w:lang w:eastAsia="es-ES"/>
          <w14:ligatures w14:val="none"/>
        </w:rPr>
        <w:t>Ruiz Linaza, F., &amp; Olabarri Candela, P., "Artículo 21 - Sección 5, Competencia en materia de contratos individuales de trabajo" </w:t>
      </w:r>
      <w:r w:rsidRPr="00601541">
        <w:rPr>
          <w:rFonts w:ascii="Times New Roman" w:eastAsia="Times New Roman" w:hAnsi="Times New Roman" w:cs="Times New Roman"/>
          <w:i/>
          <w:iCs/>
          <w:kern w:val="0"/>
          <w:sz w:val="24"/>
          <w:szCs w:val="24"/>
          <w:lang w:eastAsia="es-ES"/>
          <w14:ligatures w14:val="none"/>
        </w:rPr>
        <w:t>in</w:t>
      </w:r>
      <w:r w:rsidRPr="00601541">
        <w:rPr>
          <w:rFonts w:ascii="Times New Roman" w:eastAsia="Times New Roman" w:hAnsi="Times New Roman" w:cs="Times New Roman"/>
          <w:kern w:val="0"/>
          <w:sz w:val="24"/>
          <w:szCs w:val="24"/>
          <w:lang w:eastAsia="es-ES"/>
          <w14:ligatures w14:val="none"/>
        </w:rPr>
        <w:t xml:space="preserve"> Blanco-Morales Limones, P., </w:t>
      </w:r>
      <w:proofErr w:type="spellStart"/>
      <w:r w:rsidRPr="00601541">
        <w:rPr>
          <w:rFonts w:ascii="Times New Roman" w:eastAsia="Times New Roman" w:hAnsi="Times New Roman" w:cs="Times New Roman"/>
          <w:kern w:val="0"/>
          <w:sz w:val="24"/>
          <w:szCs w:val="24"/>
          <w:lang w:eastAsia="es-ES"/>
          <w14:ligatures w14:val="none"/>
        </w:rPr>
        <w:t>Garau</w:t>
      </w:r>
      <w:proofErr w:type="spellEnd"/>
      <w:r w:rsidRPr="00601541">
        <w:rPr>
          <w:rFonts w:ascii="Times New Roman" w:eastAsia="Times New Roman" w:hAnsi="Times New Roman" w:cs="Times New Roman"/>
          <w:kern w:val="0"/>
          <w:sz w:val="24"/>
          <w:szCs w:val="24"/>
          <w:lang w:eastAsia="es-ES"/>
          <w14:ligatures w14:val="none"/>
        </w:rPr>
        <w:t xml:space="preserve"> Sobrino, F.F., Lorenzo Guillén, M.L. &amp; Montero Muriel, F.J., (</w:t>
      </w:r>
      <w:proofErr w:type="spellStart"/>
      <w:r w:rsidRPr="00601541">
        <w:rPr>
          <w:rFonts w:ascii="Times New Roman" w:eastAsia="Times New Roman" w:hAnsi="Times New Roman" w:cs="Times New Roman"/>
          <w:kern w:val="0"/>
          <w:sz w:val="24"/>
          <w:szCs w:val="24"/>
          <w:lang w:eastAsia="es-ES"/>
          <w14:ligatures w14:val="none"/>
        </w:rPr>
        <w:t>Coords</w:t>
      </w:r>
      <w:proofErr w:type="spellEnd"/>
      <w:r w:rsidRPr="00601541">
        <w:rPr>
          <w:rFonts w:ascii="Times New Roman" w:eastAsia="Times New Roman" w:hAnsi="Times New Roman" w:cs="Times New Roman"/>
          <w:kern w:val="0"/>
          <w:sz w:val="24"/>
          <w:szCs w:val="24"/>
          <w:lang w:eastAsia="es-ES"/>
          <w14:ligatures w14:val="none"/>
        </w:rPr>
        <w:t>.), </w:t>
      </w:r>
      <w:r w:rsidRPr="00601541">
        <w:rPr>
          <w:rFonts w:ascii="Times New Roman" w:eastAsia="Times New Roman" w:hAnsi="Times New Roman" w:cs="Times New Roman"/>
          <w:i/>
          <w:iCs/>
          <w:kern w:val="0"/>
          <w:sz w:val="24"/>
          <w:szCs w:val="24"/>
          <w:lang w:eastAsia="es-ES"/>
          <w14:ligatures w14:val="none"/>
        </w:rPr>
        <w:t xml:space="preserve">Comentario al Reglamento (UE) </w:t>
      </w:r>
      <w:proofErr w:type="spellStart"/>
      <w:r w:rsidRPr="00601541">
        <w:rPr>
          <w:rFonts w:ascii="Times New Roman" w:eastAsia="Times New Roman" w:hAnsi="Times New Roman" w:cs="Times New Roman"/>
          <w:i/>
          <w:iCs/>
          <w:kern w:val="0"/>
          <w:sz w:val="24"/>
          <w:szCs w:val="24"/>
          <w:lang w:eastAsia="es-ES"/>
          <w14:ligatures w14:val="none"/>
        </w:rPr>
        <w:t>nº</w:t>
      </w:r>
      <w:proofErr w:type="spellEnd"/>
      <w:r w:rsidRPr="00601541">
        <w:rPr>
          <w:rFonts w:ascii="Times New Roman" w:eastAsia="Times New Roman" w:hAnsi="Times New Roman" w:cs="Times New Roman"/>
          <w:i/>
          <w:iCs/>
          <w:kern w:val="0"/>
          <w:sz w:val="24"/>
          <w:szCs w:val="24"/>
          <w:lang w:eastAsia="es-ES"/>
          <w14:ligatures w14:val="none"/>
        </w:rPr>
        <w:t xml:space="preserve"> 1215/2012 relativo a la competencia judicial, el reconocimiento y la ejecución de resoluciones judiciales en materia civil y mercantil - Reglamento Bruselas I refundido</w:t>
      </w:r>
      <w:r w:rsidRPr="00601541">
        <w:rPr>
          <w:rFonts w:ascii="Times New Roman" w:eastAsia="Times New Roman" w:hAnsi="Times New Roman" w:cs="Times New Roman"/>
          <w:kern w:val="0"/>
          <w:sz w:val="24"/>
          <w:szCs w:val="24"/>
          <w:lang w:eastAsia="es-ES"/>
          <w14:ligatures w14:val="none"/>
        </w:rPr>
        <w:t>, Cizur Menor, Aranzadi/Thomson Reuters, 2016.</w:t>
      </w:r>
    </w:p>
    <w:sectPr w:rsidR="00793083" w:rsidRPr="0079308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2C58E4" w14:textId="77777777" w:rsidR="0047387F" w:rsidRDefault="0047387F" w:rsidP="003D2AC8">
      <w:pPr>
        <w:spacing w:after="0" w:line="240" w:lineRule="auto"/>
      </w:pPr>
      <w:r>
        <w:separator/>
      </w:r>
    </w:p>
  </w:endnote>
  <w:endnote w:type="continuationSeparator" w:id="0">
    <w:p w14:paraId="5F2EC2B5" w14:textId="77777777" w:rsidR="0047387F" w:rsidRDefault="0047387F" w:rsidP="003D2A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8245A6" w14:textId="77777777" w:rsidR="0047387F" w:rsidRDefault="0047387F" w:rsidP="003D2AC8">
      <w:pPr>
        <w:spacing w:after="0" w:line="240" w:lineRule="auto"/>
      </w:pPr>
      <w:r>
        <w:separator/>
      </w:r>
    </w:p>
  </w:footnote>
  <w:footnote w:type="continuationSeparator" w:id="0">
    <w:p w14:paraId="73ED4687" w14:textId="77777777" w:rsidR="0047387F" w:rsidRDefault="0047387F" w:rsidP="003D2AC8">
      <w:pPr>
        <w:spacing w:after="0" w:line="240" w:lineRule="auto"/>
      </w:pPr>
      <w:r>
        <w:continuationSeparator/>
      </w:r>
    </w:p>
  </w:footnote>
  <w:footnote w:id="1">
    <w:p w14:paraId="46D3376A" w14:textId="0C566594" w:rsidR="00A1158D" w:rsidRPr="00026053" w:rsidRDefault="00A1158D" w:rsidP="00A1158D">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Pr>
          <w:rFonts w:ascii="Times New Roman" w:hAnsi="Times New Roman" w:cs="Times New Roman"/>
        </w:rPr>
        <w:t>Profesor de Derecho Internacional Privado – Universidad Pontificia Comillas</w:t>
      </w:r>
      <w:r w:rsidR="00242E1E">
        <w:rPr>
          <w:rFonts w:ascii="Times New Roman" w:hAnsi="Times New Roman" w:cs="Times New Roman"/>
        </w:rPr>
        <w:t xml:space="preserve"> (</w:t>
      </w:r>
      <w:r>
        <w:rPr>
          <w:rFonts w:ascii="Times New Roman" w:hAnsi="Times New Roman" w:cs="Times New Roman"/>
        </w:rPr>
        <w:t>ICADE</w:t>
      </w:r>
      <w:r w:rsidR="00242E1E">
        <w:rPr>
          <w:rFonts w:ascii="Times New Roman" w:hAnsi="Times New Roman" w:cs="Times New Roman"/>
        </w:rPr>
        <w:t>)</w:t>
      </w:r>
      <w:r w:rsidR="00AB4D82">
        <w:rPr>
          <w:rFonts w:ascii="Times New Roman" w:hAnsi="Times New Roman" w:cs="Times New Roman"/>
        </w:rPr>
        <w:t xml:space="preserve"> y </w:t>
      </w:r>
      <w:proofErr w:type="spellStart"/>
      <w:r w:rsidR="00AB4D82">
        <w:rPr>
          <w:rFonts w:ascii="Times New Roman" w:hAnsi="Times New Roman" w:cs="Times New Roman"/>
        </w:rPr>
        <w:t>Université</w:t>
      </w:r>
      <w:proofErr w:type="spellEnd"/>
      <w:r w:rsidR="00AB4D82">
        <w:rPr>
          <w:rFonts w:ascii="Times New Roman" w:hAnsi="Times New Roman" w:cs="Times New Roman"/>
        </w:rPr>
        <w:t xml:space="preserve"> </w:t>
      </w:r>
      <w:proofErr w:type="spellStart"/>
      <w:r w:rsidR="00AB4D82">
        <w:rPr>
          <w:rFonts w:ascii="Times New Roman" w:hAnsi="Times New Roman" w:cs="Times New Roman"/>
        </w:rPr>
        <w:t>catholique</w:t>
      </w:r>
      <w:proofErr w:type="spellEnd"/>
      <w:r w:rsidR="00AB4D82">
        <w:rPr>
          <w:rFonts w:ascii="Times New Roman" w:hAnsi="Times New Roman" w:cs="Times New Roman"/>
        </w:rPr>
        <w:t xml:space="preserve"> de </w:t>
      </w:r>
      <w:proofErr w:type="spellStart"/>
      <w:r w:rsidR="00AB4D82">
        <w:rPr>
          <w:rFonts w:ascii="Times New Roman" w:hAnsi="Times New Roman" w:cs="Times New Roman"/>
        </w:rPr>
        <w:t>Louvain</w:t>
      </w:r>
      <w:proofErr w:type="spellEnd"/>
      <w:r w:rsidR="00AB4D82">
        <w:rPr>
          <w:rFonts w:ascii="Times New Roman" w:hAnsi="Times New Roman" w:cs="Times New Roman"/>
        </w:rPr>
        <w:t xml:space="preserve">; </w:t>
      </w:r>
      <w:r w:rsidR="00AB4D82" w:rsidRPr="00AB4D82">
        <w:rPr>
          <w:rFonts w:ascii="Times New Roman" w:hAnsi="Times New Roman" w:cs="Times New Roman"/>
        </w:rPr>
        <w:t xml:space="preserve">abogado </w:t>
      </w:r>
      <w:r w:rsidR="00242E1E">
        <w:rPr>
          <w:rFonts w:ascii="Times New Roman" w:hAnsi="Times New Roman" w:cs="Times New Roman"/>
        </w:rPr>
        <w:t xml:space="preserve">– </w:t>
      </w:r>
      <w:r w:rsidR="00AB4D82" w:rsidRPr="00AB4D82">
        <w:rPr>
          <w:rFonts w:ascii="Times New Roman" w:hAnsi="Times New Roman" w:cs="Times New Roman"/>
        </w:rPr>
        <w:t>Ilustre Colegio de Abogados de Santa Cruz de Tenerife</w:t>
      </w:r>
      <w:r w:rsidR="00AB4D82">
        <w:rPr>
          <w:rFonts w:ascii="Times New Roman" w:hAnsi="Times New Roman" w:cs="Times New Roman"/>
        </w:rPr>
        <w:t>.</w:t>
      </w:r>
      <w:r w:rsidRPr="005B794D">
        <w:rPr>
          <w:rFonts w:ascii="Times New Roman" w:hAnsi="Times New Roman" w:cs="Times New Roman"/>
          <w:b/>
          <w:bCs/>
        </w:rPr>
        <w:t xml:space="preserve"> </w:t>
      </w:r>
      <w:r w:rsidR="00026053" w:rsidRPr="00026053">
        <w:rPr>
          <w:rFonts w:ascii="Times New Roman" w:hAnsi="Times New Roman" w:cs="Times New Roman"/>
        </w:rPr>
        <w:t xml:space="preserve">Mi agradecimiento a la </w:t>
      </w:r>
      <w:r w:rsidR="00026053">
        <w:rPr>
          <w:rFonts w:ascii="Times New Roman" w:hAnsi="Times New Roman" w:cs="Times New Roman"/>
        </w:rPr>
        <w:t xml:space="preserve">Prof. Dra. Isabel Lázaro, catedrática de Derecho Internacional Privado de la Universidad Pontificia Comillas (ICADE) por su relectura de uno de los borradores de esta contribución; cualquier error que subsista es únicamente responsabilidad mía. </w:t>
      </w:r>
      <w:r w:rsidRPr="00026053">
        <w:rPr>
          <w:rFonts w:ascii="Times New Roman" w:hAnsi="Times New Roman" w:cs="Times New Roman"/>
        </w:rPr>
        <w:t xml:space="preserve"> </w:t>
      </w:r>
    </w:p>
  </w:footnote>
  <w:footnote w:id="2">
    <w:p w14:paraId="3708857D" w14:textId="4EF2F413" w:rsidR="003D2AC8" w:rsidRPr="005B794D" w:rsidRDefault="003D2AC8" w:rsidP="00DB2C93">
      <w:pPr>
        <w:pStyle w:val="Textonotapie"/>
        <w:spacing w:after="120" w:line="259" w:lineRule="auto"/>
        <w:contextualSpacing/>
        <w:jc w:val="both"/>
        <w:rPr>
          <w:rFonts w:ascii="Times New Roman" w:hAnsi="Times New Roman" w:cs="Times New Roman"/>
          <w:b/>
          <w:bCs/>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984115" w:rsidRPr="005B794D">
        <w:rPr>
          <w:rFonts w:ascii="Times New Roman" w:hAnsi="Times New Roman" w:cs="Times New Roman"/>
        </w:rPr>
        <w:t xml:space="preserve">Reglamento (UE) </w:t>
      </w:r>
      <w:r w:rsidR="00401A4A">
        <w:rPr>
          <w:rFonts w:ascii="Times New Roman" w:hAnsi="Times New Roman" w:cs="Times New Roman"/>
        </w:rPr>
        <w:t>N</w:t>
      </w:r>
      <w:r w:rsidR="00984115" w:rsidRPr="005B794D">
        <w:rPr>
          <w:rFonts w:ascii="Times New Roman" w:hAnsi="Times New Roman" w:cs="Times New Roman"/>
        </w:rPr>
        <w:t>o 1215/2012 del Parlamento Europeo y del Consejo, de 12 diciembre 2012, relativo a la competencia judicial, el reconocimiento y la ejecución de resoluciones judiciales en materia civil y mercantil (refundición), DO L 351</w:t>
      </w:r>
      <w:r w:rsidR="006823CC">
        <w:rPr>
          <w:rFonts w:ascii="Times New Roman" w:hAnsi="Times New Roman" w:cs="Times New Roman"/>
        </w:rPr>
        <w:t>,</w:t>
      </w:r>
      <w:r w:rsidR="00984115" w:rsidRPr="005B794D">
        <w:rPr>
          <w:rFonts w:ascii="Times New Roman" w:hAnsi="Times New Roman" w:cs="Times New Roman"/>
        </w:rPr>
        <w:t xml:space="preserve"> 20.12.2012, p. 1. </w:t>
      </w:r>
      <w:r w:rsidR="00A719B8" w:rsidRPr="005B794D">
        <w:rPr>
          <w:rFonts w:ascii="Times New Roman" w:hAnsi="Times New Roman" w:cs="Times New Roman"/>
        </w:rPr>
        <w:t>Dicho</w:t>
      </w:r>
      <w:r w:rsidR="00984115" w:rsidRPr="005B794D">
        <w:rPr>
          <w:rFonts w:ascii="Times New Roman" w:hAnsi="Times New Roman" w:cs="Times New Roman"/>
        </w:rPr>
        <w:t xml:space="preserve"> Reglamento </w:t>
      </w:r>
      <w:r w:rsidR="0012321D" w:rsidRPr="005B794D">
        <w:rPr>
          <w:rFonts w:ascii="Times New Roman" w:hAnsi="Times New Roman" w:cs="Times New Roman"/>
        </w:rPr>
        <w:t>es la “refundi</w:t>
      </w:r>
      <w:r w:rsidR="00870191">
        <w:rPr>
          <w:rFonts w:ascii="Times New Roman" w:hAnsi="Times New Roman" w:cs="Times New Roman"/>
        </w:rPr>
        <w:t>ción</w:t>
      </w:r>
      <w:r w:rsidR="0012321D" w:rsidRPr="005B794D">
        <w:rPr>
          <w:rFonts w:ascii="Times New Roman" w:hAnsi="Times New Roman" w:cs="Times New Roman"/>
        </w:rPr>
        <w:t>” d</w:t>
      </w:r>
      <w:r w:rsidR="00984115" w:rsidRPr="005B794D">
        <w:rPr>
          <w:rFonts w:ascii="Times New Roman" w:hAnsi="Times New Roman" w:cs="Times New Roman"/>
        </w:rPr>
        <w:t xml:space="preserve">el Reglamento (CE) </w:t>
      </w:r>
      <w:r w:rsidR="00401A4A">
        <w:rPr>
          <w:rFonts w:ascii="Times New Roman" w:hAnsi="Times New Roman" w:cs="Times New Roman"/>
        </w:rPr>
        <w:t>N</w:t>
      </w:r>
      <w:r w:rsidR="00984115" w:rsidRPr="005B794D">
        <w:rPr>
          <w:rFonts w:ascii="Times New Roman" w:hAnsi="Times New Roman" w:cs="Times New Roman"/>
        </w:rPr>
        <w:t>o 44/2001 del Consejo, de 22 diciembre 2000, relativo a la competencia judicial, el reconocimiento y la ejecución de resoluciones judiciales en materia civil y mercantil, DO L 12</w:t>
      </w:r>
      <w:r w:rsidR="006823CC">
        <w:rPr>
          <w:rFonts w:ascii="Times New Roman" w:hAnsi="Times New Roman" w:cs="Times New Roman"/>
        </w:rPr>
        <w:t>.</w:t>
      </w:r>
      <w:r w:rsidR="00984115" w:rsidRPr="005B794D">
        <w:rPr>
          <w:rFonts w:ascii="Times New Roman" w:hAnsi="Times New Roman" w:cs="Times New Roman"/>
        </w:rPr>
        <w:t xml:space="preserve"> 16.1.2001, p.1</w:t>
      </w:r>
      <w:r w:rsidR="00A719B8" w:rsidRPr="005B794D">
        <w:rPr>
          <w:rFonts w:ascii="Times New Roman" w:hAnsi="Times New Roman" w:cs="Times New Roman"/>
        </w:rPr>
        <w:t xml:space="preserve"> (conocido como “Reglamento Bruselas I”)</w:t>
      </w:r>
      <w:r w:rsidR="00984115" w:rsidRPr="005B794D">
        <w:rPr>
          <w:rFonts w:ascii="Times New Roman" w:hAnsi="Times New Roman" w:cs="Times New Roman"/>
        </w:rPr>
        <w:t xml:space="preserve">. </w:t>
      </w:r>
      <w:r w:rsidR="00A719B8" w:rsidRPr="005B794D">
        <w:rPr>
          <w:rFonts w:ascii="Times New Roman" w:hAnsi="Times New Roman" w:cs="Times New Roman"/>
        </w:rPr>
        <w:t xml:space="preserve">Este último </w:t>
      </w:r>
      <w:r w:rsidR="0012321D" w:rsidRPr="005B794D">
        <w:rPr>
          <w:rFonts w:ascii="Times New Roman" w:hAnsi="Times New Roman" w:cs="Times New Roman"/>
        </w:rPr>
        <w:t>fue el fruto de</w:t>
      </w:r>
      <w:r w:rsidR="00984115" w:rsidRPr="005B794D">
        <w:rPr>
          <w:rFonts w:ascii="Times New Roman" w:hAnsi="Times New Roman" w:cs="Times New Roman"/>
        </w:rPr>
        <w:t xml:space="preserve"> la “</w:t>
      </w:r>
      <w:proofErr w:type="spellStart"/>
      <w:r w:rsidR="00984115" w:rsidRPr="005B794D">
        <w:rPr>
          <w:rFonts w:ascii="Times New Roman" w:hAnsi="Times New Roman" w:cs="Times New Roman"/>
        </w:rPr>
        <w:t>comunitarización</w:t>
      </w:r>
      <w:proofErr w:type="spellEnd"/>
      <w:r w:rsidR="00984115" w:rsidRPr="005B794D">
        <w:rPr>
          <w:rFonts w:ascii="Times New Roman" w:hAnsi="Times New Roman" w:cs="Times New Roman"/>
        </w:rPr>
        <w:t>” del Convenio de Bruselas de 1968 sobre competencia judicial, reconocimiento y ejecución de resoluciones judiciales en materia civil y mercantil.</w:t>
      </w:r>
      <w:r w:rsidR="00984115" w:rsidRPr="005B794D">
        <w:rPr>
          <w:rFonts w:ascii="Times New Roman" w:hAnsi="Times New Roman" w:cs="Times New Roman"/>
          <w:b/>
          <w:bCs/>
        </w:rPr>
        <w:t xml:space="preserve">  </w:t>
      </w:r>
    </w:p>
  </w:footnote>
  <w:footnote w:id="3">
    <w:p w14:paraId="2B09884A" w14:textId="1CE88DAE" w:rsidR="00D541BA" w:rsidRPr="005B794D" w:rsidRDefault="003D2AC8" w:rsidP="00DB2C93">
      <w:pPr>
        <w:pStyle w:val="Textonotapie"/>
        <w:spacing w:after="120" w:line="259" w:lineRule="auto"/>
        <w:contextualSpacing/>
        <w:jc w:val="both"/>
        <w:rPr>
          <w:rFonts w:ascii="Times New Roman" w:hAnsi="Times New Roman" w:cs="Times New Roman"/>
          <w:lang w:val="en-US"/>
        </w:rPr>
      </w:pPr>
      <w:r w:rsidRPr="005B794D">
        <w:rPr>
          <w:rStyle w:val="Refdenotaalpie"/>
          <w:rFonts w:ascii="Times New Roman" w:hAnsi="Times New Roman" w:cs="Times New Roman"/>
        </w:rPr>
        <w:footnoteRef/>
      </w:r>
      <w:r w:rsidRPr="005B794D">
        <w:rPr>
          <w:rFonts w:ascii="Times New Roman" w:hAnsi="Times New Roman" w:cs="Times New Roman"/>
          <w:lang w:val="en-US"/>
        </w:rPr>
        <w:t xml:space="preserve"> </w:t>
      </w:r>
      <w:r w:rsidR="00D541BA" w:rsidRPr="005B794D">
        <w:rPr>
          <w:rFonts w:ascii="Times New Roman" w:hAnsi="Times New Roman" w:cs="Times New Roman"/>
          <w:lang w:val="en-US"/>
        </w:rPr>
        <w:t xml:space="preserve">Report from the Commission </w:t>
      </w:r>
      <w:r w:rsidR="00024CE0" w:rsidRPr="005B794D">
        <w:rPr>
          <w:rFonts w:ascii="Times New Roman" w:hAnsi="Times New Roman" w:cs="Times New Roman"/>
          <w:lang w:val="en-US"/>
        </w:rPr>
        <w:t>to the European Parliament, the Council and the European Economic and Social Committee</w:t>
      </w:r>
      <w:r w:rsidR="009C130C" w:rsidRPr="005B794D">
        <w:rPr>
          <w:rFonts w:ascii="Times New Roman" w:hAnsi="Times New Roman" w:cs="Times New Roman"/>
          <w:lang w:val="en-US"/>
        </w:rPr>
        <w:t xml:space="preserve"> </w:t>
      </w:r>
      <w:r w:rsidR="00D541BA" w:rsidRPr="005B794D">
        <w:rPr>
          <w:rFonts w:ascii="Times New Roman" w:hAnsi="Times New Roman" w:cs="Times New Roman"/>
          <w:lang w:val="en-US"/>
        </w:rPr>
        <w:t>on the application of Regulation (EU) No 1215/2012 of the European Parliament and of</w:t>
      </w:r>
    </w:p>
    <w:p w14:paraId="060A1F76" w14:textId="65CF3FCD" w:rsidR="003D2AC8" w:rsidRPr="005B794D" w:rsidRDefault="00D541BA" w:rsidP="00DB2C93">
      <w:pPr>
        <w:pStyle w:val="Textonotapie"/>
        <w:spacing w:after="120" w:line="259" w:lineRule="auto"/>
        <w:contextualSpacing/>
        <w:jc w:val="both"/>
        <w:rPr>
          <w:rFonts w:ascii="Times New Roman" w:hAnsi="Times New Roman" w:cs="Times New Roman"/>
          <w:lang w:val="en-US"/>
        </w:rPr>
      </w:pPr>
      <w:r w:rsidRPr="005B794D">
        <w:rPr>
          <w:rFonts w:ascii="Times New Roman" w:hAnsi="Times New Roman" w:cs="Times New Roman"/>
          <w:lang w:val="en-US"/>
        </w:rPr>
        <w:t>the Council of 12 December 2012 on jurisdiction and the recognition and enforcement of</w:t>
      </w:r>
      <w:r w:rsidR="009C130C" w:rsidRPr="005B794D">
        <w:rPr>
          <w:rFonts w:ascii="Times New Roman" w:hAnsi="Times New Roman" w:cs="Times New Roman"/>
          <w:lang w:val="en-US"/>
        </w:rPr>
        <w:t xml:space="preserve"> </w:t>
      </w:r>
      <w:r w:rsidRPr="005B794D">
        <w:rPr>
          <w:rFonts w:ascii="Times New Roman" w:hAnsi="Times New Roman" w:cs="Times New Roman"/>
          <w:lang w:val="en-US"/>
        </w:rPr>
        <w:t>judgments in civil and commercial matters (recast)</w:t>
      </w:r>
      <w:r w:rsidR="009C130C" w:rsidRPr="005B794D">
        <w:rPr>
          <w:rFonts w:ascii="Times New Roman" w:hAnsi="Times New Roman" w:cs="Times New Roman"/>
          <w:lang w:val="en-US"/>
        </w:rPr>
        <w:t>,</w:t>
      </w:r>
      <w:r w:rsidR="00D31F60" w:rsidRPr="005B794D">
        <w:rPr>
          <w:rFonts w:ascii="Times New Roman" w:hAnsi="Times New Roman" w:cs="Times New Roman"/>
          <w:lang w:val="en-US"/>
        </w:rPr>
        <w:t xml:space="preserve"> Brussels, 2.6.2025 </w:t>
      </w:r>
      <w:proofErr w:type="gramStart"/>
      <w:r w:rsidR="00D31F60" w:rsidRPr="005B794D">
        <w:rPr>
          <w:rFonts w:ascii="Times New Roman" w:hAnsi="Times New Roman" w:cs="Times New Roman"/>
          <w:lang w:val="en-US"/>
        </w:rPr>
        <w:t>COM(</w:t>
      </w:r>
      <w:proofErr w:type="gramEnd"/>
      <w:r w:rsidR="00D31F60" w:rsidRPr="005B794D">
        <w:rPr>
          <w:rFonts w:ascii="Times New Roman" w:hAnsi="Times New Roman" w:cs="Times New Roman"/>
          <w:lang w:val="en-US"/>
        </w:rPr>
        <w:t>2025) 268 final</w:t>
      </w:r>
      <w:r w:rsidR="003D2AC8" w:rsidRPr="005B794D">
        <w:rPr>
          <w:rFonts w:ascii="Times New Roman" w:hAnsi="Times New Roman" w:cs="Times New Roman"/>
          <w:lang w:val="en-US"/>
        </w:rPr>
        <w:t>.</w:t>
      </w:r>
    </w:p>
  </w:footnote>
  <w:footnote w:id="4">
    <w:p w14:paraId="03BB0FBA" w14:textId="14302743" w:rsidR="003D2AC8" w:rsidRPr="005B794D" w:rsidRDefault="003D2AC8" w:rsidP="00DB2C93">
      <w:pPr>
        <w:pStyle w:val="Textonotapie"/>
        <w:spacing w:after="120" w:line="259" w:lineRule="auto"/>
        <w:contextualSpacing/>
        <w:jc w:val="both"/>
        <w:rPr>
          <w:rFonts w:ascii="Times New Roman" w:hAnsi="Times New Roman" w:cs="Times New Roman"/>
          <w:lang w:val="en-US"/>
        </w:rPr>
      </w:pPr>
      <w:r w:rsidRPr="005B794D">
        <w:rPr>
          <w:rStyle w:val="Refdenotaalpie"/>
          <w:rFonts w:ascii="Times New Roman" w:hAnsi="Times New Roman" w:cs="Times New Roman"/>
        </w:rPr>
        <w:footnoteRef/>
      </w:r>
      <w:r w:rsidRPr="005B794D">
        <w:rPr>
          <w:rFonts w:ascii="Times New Roman" w:hAnsi="Times New Roman" w:cs="Times New Roman"/>
          <w:lang w:val="en-US"/>
        </w:rPr>
        <w:t xml:space="preserve"> </w:t>
      </w:r>
      <w:r w:rsidR="00C43D6D" w:rsidRPr="005B794D">
        <w:rPr>
          <w:rFonts w:ascii="Times New Roman" w:hAnsi="Times New Roman" w:cs="Times New Roman"/>
          <w:lang w:val="en-US"/>
        </w:rPr>
        <w:t xml:space="preserve">European Commission: Directorate-General for Justice and Consumers, Milieu SRL, </w:t>
      </w:r>
      <w:r w:rsidR="00984115" w:rsidRPr="005B794D">
        <w:rPr>
          <w:rFonts w:ascii="Times New Roman" w:hAnsi="Times New Roman" w:cs="Times New Roman"/>
          <w:lang w:val="en-US"/>
        </w:rPr>
        <w:t xml:space="preserve">N. </w:t>
      </w:r>
      <w:r w:rsidR="00C43D6D" w:rsidRPr="005B794D">
        <w:rPr>
          <w:rFonts w:ascii="Times New Roman" w:hAnsi="Times New Roman" w:cs="Times New Roman"/>
          <w:lang w:val="en-US"/>
        </w:rPr>
        <w:t xml:space="preserve">Rass-Masson, </w:t>
      </w:r>
      <w:r w:rsidR="00984115" w:rsidRPr="005B794D">
        <w:rPr>
          <w:rFonts w:ascii="Times New Roman" w:hAnsi="Times New Roman" w:cs="Times New Roman"/>
          <w:lang w:val="en-US"/>
        </w:rPr>
        <w:t xml:space="preserve">V. </w:t>
      </w:r>
      <w:proofErr w:type="spellStart"/>
      <w:r w:rsidR="00C43D6D" w:rsidRPr="005B794D">
        <w:rPr>
          <w:rFonts w:ascii="Times New Roman" w:hAnsi="Times New Roman" w:cs="Times New Roman"/>
          <w:lang w:val="en-US"/>
        </w:rPr>
        <w:t>Rouas</w:t>
      </w:r>
      <w:proofErr w:type="spellEnd"/>
      <w:r w:rsidR="00C43D6D" w:rsidRPr="005B794D">
        <w:rPr>
          <w:rFonts w:ascii="Times New Roman" w:hAnsi="Times New Roman" w:cs="Times New Roman"/>
          <w:lang w:val="en-US"/>
        </w:rPr>
        <w:t xml:space="preserve">, </w:t>
      </w:r>
      <w:r w:rsidR="00984115" w:rsidRPr="005B794D">
        <w:rPr>
          <w:rFonts w:ascii="Times New Roman" w:hAnsi="Times New Roman" w:cs="Times New Roman"/>
          <w:lang w:val="en-US"/>
        </w:rPr>
        <w:t xml:space="preserve">M. </w:t>
      </w:r>
      <w:r w:rsidR="00C43D6D" w:rsidRPr="005B794D">
        <w:rPr>
          <w:rFonts w:ascii="Times New Roman" w:hAnsi="Times New Roman" w:cs="Times New Roman"/>
          <w:lang w:val="en-US"/>
        </w:rPr>
        <w:t xml:space="preserve">Paron </w:t>
      </w:r>
      <w:proofErr w:type="spellStart"/>
      <w:r w:rsidR="00C43D6D" w:rsidRPr="005B794D">
        <w:rPr>
          <w:rFonts w:ascii="Times New Roman" w:hAnsi="Times New Roman" w:cs="Times New Roman"/>
          <w:lang w:val="en-US"/>
        </w:rPr>
        <w:t>Trivellato</w:t>
      </w:r>
      <w:proofErr w:type="spellEnd"/>
      <w:r w:rsidR="00C43D6D" w:rsidRPr="005B794D">
        <w:rPr>
          <w:rFonts w:ascii="Times New Roman" w:hAnsi="Times New Roman" w:cs="Times New Roman"/>
          <w:lang w:val="en-US"/>
        </w:rPr>
        <w:t xml:space="preserve"> et al., </w:t>
      </w:r>
      <w:r w:rsidR="00C43D6D" w:rsidRPr="005B794D">
        <w:rPr>
          <w:rFonts w:ascii="Times New Roman" w:hAnsi="Times New Roman" w:cs="Times New Roman"/>
          <w:i/>
          <w:iCs/>
          <w:lang w:val="en-US"/>
        </w:rPr>
        <w:t xml:space="preserve">Study to support the preparation of a report on the application of Regulation (EU) No 1215/2012 on jurisdiction and the recognition and enforcement of judgments in civil and commercial matters (Brussels </w:t>
      </w:r>
      <w:proofErr w:type="spellStart"/>
      <w:r w:rsidR="00C43D6D" w:rsidRPr="005B794D">
        <w:rPr>
          <w:rFonts w:ascii="Times New Roman" w:hAnsi="Times New Roman" w:cs="Times New Roman"/>
          <w:i/>
          <w:iCs/>
          <w:lang w:val="en-US"/>
        </w:rPr>
        <w:t>Ia</w:t>
      </w:r>
      <w:proofErr w:type="spellEnd"/>
      <w:r w:rsidR="00C43D6D" w:rsidRPr="005B794D">
        <w:rPr>
          <w:rFonts w:ascii="Times New Roman" w:hAnsi="Times New Roman" w:cs="Times New Roman"/>
          <w:i/>
          <w:iCs/>
          <w:lang w:val="en-US"/>
        </w:rPr>
        <w:t xml:space="preserve"> Regulation) – Final report</w:t>
      </w:r>
      <w:r w:rsidR="00C43D6D" w:rsidRPr="005B794D">
        <w:rPr>
          <w:rFonts w:ascii="Times New Roman" w:hAnsi="Times New Roman" w:cs="Times New Roman"/>
          <w:lang w:val="en-US"/>
        </w:rPr>
        <w:t>, Publications Office of the European Union, 2023</w:t>
      </w:r>
      <w:r w:rsidR="00822701" w:rsidRPr="005B794D">
        <w:rPr>
          <w:rFonts w:ascii="Times New Roman" w:hAnsi="Times New Roman" w:cs="Times New Roman"/>
          <w:lang w:val="en-US"/>
        </w:rPr>
        <w:t>.</w:t>
      </w:r>
    </w:p>
  </w:footnote>
  <w:footnote w:id="5">
    <w:p w14:paraId="6E652634" w14:textId="78E47E62" w:rsidR="003A2222" w:rsidRPr="005B794D" w:rsidRDefault="003A2222"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Reglamento (CE) n ° 864/2007 del Parlamento Europeo y del Consejo, de 11 julio 2007, sobre la ley aplicable a las obligaciones extracontractuales (Roma II), DO L 199</w:t>
      </w:r>
      <w:r w:rsidR="00AB4D82">
        <w:rPr>
          <w:rFonts w:ascii="Times New Roman" w:hAnsi="Times New Roman" w:cs="Times New Roman"/>
        </w:rPr>
        <w:t>,</w:t>
      </w:r>
      <w:r w:rsidRPr="005B794D">
        <w:rPr>
          <w:rFonts w:ascii="Times New Roman" w:hAnsi="Times New Roman" w:cs="Times New Roman"/>
        </w:rPr>
        <w:t xml:space="preserve"> 31.7.2007, p. 40.  </w:t>
      </w:r>
    </w:p>
  </w:footnote>
  <w:footnote w:id="6">
    <w:p w14:paraId="4916CD1B" w14:textId="08845F87" w:rsidR="00727C2D" w:rsidRPr="005B794D" w:rsidRDefault="00727C2D"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Los detalles se pueden encontrar en las páginas 35 a 44 del</w:t>
      </w:r>
      <w:r w:rsidR="00CC347C" w:rsidRPr="005B794D">
        <w:rPr>
          <w:rFonts w:ascii="Times New Roman" w:hAnsi="Times New Roman" w:cs="Times New Roman"/>
        </w:rPr>
        <w:t xml:space="preserve"> propio </w:t>
      </w:r>
      <w:proofErr w:type="spellStart"/>
      <w:r w:rsidR="00CC347C" w:rsidRPr="005B794D">
        <w:rPr>
          <w:rFonts w:ascii="Times New Roman" w:hAnsi="Times New Roman" w:cs="Times New Roman"/>
          <w:i/>
          <w:iCs/>
        </w:rPr>
        <w:t>Study</w:t>
      </w:r>
      <w:proofErr w:type="spellEnd"/>
      <w:r w:rsidR="00CC347C" w:rsidRPr="005B794D">
        <w:rPr>
          <w:rFonts w:ascii="Times New Roman" w:hAnsi="Times New Roman" w:cs="Times New Roman"/>
        </w:rPr>
        <w:t xml:space="preserve"> de 2022</w:t>
      </w:r>
      <w:r w:rsidRPr="005B794D">
        <w:rPr>
          <w:rFonts w:ascii="Times New Roman" w:hAnsi="Times New Roman" w:cs="Times New Roman"/>
        </w:rPr>
        <w:t>.</w:t>
      </w:r>
    </w:p>
  </w:footnote>
  <w:footnote w:id="7">
    <w:p w14:paraId="6C0B10A3" w14:textId="48FA98BD" w:rsidR="00727C2D" w:rsidRPr="005B794D" w:rsidRDefault="00727C2D"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proofErr w:type="spellStart"/>
      <w:r w:rsidR="00EB333F" w:rsidRPr="005B794D">
        <w:rPr>
          <w:rFonts w:ascii="Times New Roman" w:hAnsi="Times New Roman" w:cs="Times New Roman"/>
          <w:i/>
          <w:iCs/>
        </w:rPr>
        <w:t>Study</w:t>
      </w:r>
      <w:proofErr w:type="spellEnd"/>
      <w:r w:rsidRPr="005B794D">
        <w:rPr>
          <w:rFonts w:ascii="Times New Roman" w:hAnsi="Times New Roman" w:cs="Times New Roman"/>
          <w:i/>
          <w:iCs/>
        </w:rPr>
        <w:t>,</w:t>
      </w:r>
      <w:r w:rsidR="005F3A41" w:rsidRPr="005B794D">
        <w:rPr>
          <w:rFonts w:ascii="Times New Roman" w:hAnsi="Times New Roman" w:cs="Times New Roman"/>
          <w:i/>
          <w:iCs/>
        </w:rPr>
        <w:t xml:space="preserve"> </w:t>
      </w:r>
      <w:proofErr w:type="spellStart"/>
      <w:r w:rsidR="005F3A41" w:rsidRPr="005B794D">
        <w:rPr>
          <w:rFonts w:ascii="Times New Roman" w:hAnsi="Times New Roman" w:cs="Times New Roman"/>
          <w:i/>
          <w:iCs/>
        </w:rPr>
        <w:t>op</w:t>
      </w:r>
      <w:proofErr w:type="spellEnd"/>
      <w:r w:rsidR="005F3A41" w:rsidRPr="005B794D">
        <w:rPr>
          <w:rFonts w:ascii="Times New Roman" w:hAnsi="Times New Roman" w:cs="Times New Roman"/>
          <w:i/>
          <w:iCs/>
        </w:rPr>
        <w:t>. cit</w:t>
      </w:r>
      <w:r w:rsidR="005F3A41" w:rsidRPr="005B794D">
        <w:rPr>
          <w:rFonts w:ascii="Times New Roman" w:hAnsi="Times New Roman" w:cs="Times New Roman"/>
        </w:rPr>
        <w:t>.</w:t>
      </w:r>
      <w:r w:rsidR="00326DA6" w:rsidRPr="005B794D">
        <w:rPr>
          <w:rFonts w:ascii="Times New Roman" w:hAnsi="Times New Roman" w:cs="Times New Roman"/>
        </w:rPr>
        <w:t>,</w:t>
      </w:r>
      <w:r w:rsidRPr="005B794D">
        <w:rPr>
          <w:rFonts w:ascii="Times New Roman" w:hAnsi="Times New Roman" w:cs="Times New Roman"/>
        </w:rPr>
        <w:t xml:space="preserve"> p. 39.</w:t>
      </w:r>
    </w:p>
  </w:footnote>
  <w:footnote w:id="8">
    <w:p w14:paraId="542EFA76" w14:textId="5F1FF777" w:rsidR="00CC3A3A" w:rsidRPr="005B794D" w:rsidRDefault="00CC3A3A"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A título de ejemplo, los siguientes libros: P. Blanco-Morales Limones, F.F. </w:t>
      </w:r>
      <w:proofErr w:type="spellStart"/>
      <w:r w:rsidRPr="005B794D">
        <w:rPr>
          <w:rFonts w:ascii="Times New Roman" w:hAnsi="Times New Roman" w:cs="Times New Roman"/>
        </w:rPr>
        <w:t>Garau</w:t>
      </w:r>
      <w:proofErr w:type="spellEnd"/>
      <w:r w:rsidRPr="005B794D">
        <w:rPr>
          <w:rFonts w:ascii="Times New Roman" w:hAnsi="Times New Roman" w:cs="Times New Roman"/>
        </w:rPr>
        <w:t xml:space="preserve"> Sobrino, M.L. Lorenzo Guillén, F.J. Montero Muriel (</w:t>
      </w:r>
      <w:proofErr w:type="spellStart"/>
      <w:r w:rsidRPr="005B794D">
        <w:rPr>
          <w:rFonts w:ascii="Times New Roman" w:hAnsi="Times New Roman" w:cs="Times New Roman"/>
        </w:rPr>
        <w:t>Coords</w:t>
      </w:r>
      <w:proofErr w:type="spellEnd"/>
      <w:r w:rsidRPr="005B794D">
        <w:rPr>
          <w:rFonts w:ascii="Times New Roman" w:hAnsi="Times New Roman" w:cs="Times New Roman"/>
        </w:rPr>
        <w:t xml:space="preserve">.), </w:t>
      </w:r>
      <w:r w:rsidRPr="005B794D">
        <w:rPr>
          <w:rFonts w:ascii="Times New Roman" w:hAnsi="Times New Roman" w:cs="Times New Roman"/>
          <w:i/>
          <w:iCs/>
        </w:rPr>
        <w:t xml:space="preserve">Comentario al Reglamento (UE) </w:t>
      </w:r>
      <w:proofErr w:type="spellStart"/>
      <w:r w:rsidRPr="005B794D">
        <w:rPr>
          <w:rFonts w:ascii="Times New Roman" w:hAnsi="Times New Roman" w:cs="Times New Roman"/>
          <w:i/>
          <w:iCs/>
        </w:rPr>
        <w:t>nº</w:t>
      </w:r>
      <w:proofErr w:type="spellEnd"/>
      <w:r w:rsidRPr="005B794D">
        <w:rPr>
          <w:rFonts w:ascii="Times New Roman" w:hAnsi="Times New Roman" w:cs="Times New Roman"/>
          <w:i/>
          <w:iCs/>
        </w:rPr>
        <w:t xml:space="preserve"> 1215/2012 relativo a la competencia judicial, el reconocimiento y la ejecución de resoluciones judiciales en materia civil y mercantil - Reglamento Bruselas I refundido</w:t>
      </w:r>
      <w:r w:rsidRPr="005B794D">
        <w:rPr>
          <w:rFonts w:ascii="Times New Roman" w:hAnsi="Times New Roman" w:cs="Times New Roman"/>
        </w:rPr>
        <w:t xml:space="preserve">, Cizur Menor, Aranzadi/Thomson Reuters, 2016; </w:t>
      </w:r>
      <w:proofErr w:type="spellStart"/>
      <w:r w:rsidRPr="005B794D">
        <w:rPr>
          <w:rFonts w:ascii="Times New Roman" w:hAnsi="Times New Roman" w:cs="Times New Roman"/>
        </w:rPr>
        <w:t>A.L.Calvo</w:t>
      </w:r>
      <w:proofErr w:type="spellEnd"/>
      <w:r w:rsidRPr="005B794D">
        <w:rPr>
          <w:rFonts w:ascii="Times New Roman" w:hAnsi="Times New Roman" w:cs="Times New Roman"/>
        </w:rPr>
        <w:t xml:space="preserve"> Caravaca, J. Carrascosa González &amp; C.M. </w:t>
      </w:r>
      <w:proofErr w:type="spellStart"/>
      <w:r w:rsidRPr="005B794D">
        <w:rPr>
          <w:rFonts w:ascii="Times New Roman" w:hAnsi="Times New Roman" w:cs="Times New Roman"/>
        </w:rPr>
        <w:t>Caamiña</w:t>
      </w:r>
      <w:proofErr w:type="spellEnd"/>
      <w:r w:rsidRPr="005B794D">
        <w:rPr>
          <w:rFonts w:ascii="Times New Roman" w:hAnsi="Times New Roman" w:cs="Times New Roman"/>
        </w:rPr>
        <w:t xml:space="preserve"> Domínguez, </w:t>
      </w:r>
      <w:r w:rsidRPr="005B794D">
        <w:rPr>
          <w:rFonts w:ascii="Times New Roman" w:hAnsi="Times New Roman" w:cs="Times New Roman"/>
          <w:i/>
          <w:iCs/>
        </w:rPr>
        <w:t>Litigación internacional en la Unión Europea I: el Reglamento Bruselas I-bis</w:t>
      </w:r>
      <w:r w:rsidRPr="005B794D">
        <w:rPr>
          <w:rFonts w:ascii="Times New Roman" w:hAnsi="Times New Roman" w:cs="Times New Roman"/>
        </w:rPr>
        <w:t xml:space="preserve">, Pamplona, Aranzadi, 2017; B. Campuzano </w:t>
      </w:r>
      <w:proofErr w:type="spellStart"/>
      <w:r w:rsidRPr="005B794D">
        <w:rPr>
          <w:rFonts w:ascii="Times New Roman" w:hAnsi="Times New Roman" w:cs="Times New Roman"/>
        </w:rPr>
        <w:t>Díaz</w:t>
      </w:r>
      <w:proofErr w:type="spellEnd"/>
      <w:r w:rsidRPr="005B794D">
        <w:rPr>
          <w:rFonts w:ascii="Times New Roman" w:hAnsi="Times New Roman" w:cs="Times New Roman"/>
        </w:rPr>
        <w:t xml:space="preserve">, </w:t>
      </w:r>
      <w:r w:rsidRPr="005B794D">
        <w:rPr>
          <w:rFonts w:ascii="Times New Roman" w:hAnsi="Times New Roman" w:cs="Times New Roman"/>
          <w:i/>
          <w:iCs/>
        </w:rPr>
        <w:t>Los acuerdos de elección de foro: un análisis comparado de su regulación en el Convenio de la Haya de 2005 y en el Reglamento 1215/2012</w:t>
      </w:r>
      <w:r w:rsidRPr="005B794D">
        <w:rPr>
          <w:rFonts w:ascii="Times New Roman" w:hAnsi="Times New Roman" w:cs="Times New Roman"/>
        </w:rPr>
        <w:t xml:space="preserve">, Granada, Comares, 2018; F. Gascón Inchausti, </w:t>
      </w:r>
      <w:r w:rsidRPr="005B794D">
        <w:rPr>
          <w:rFonts w:ascii="Times New Roman" w:hAnsi="Times New Roman" w:cs="Times New Roman"/>
          <w:i/>
          <w:iCs/>
        </w:rPr>
        <w:t>Reconocimiento y ejecución de resoluciones extranjeras en el nuevo reglamento Bruselas I Bis</w:t>
      </w:r>
      <w:r w:rsidRPr="005B794D">
        <w:rPr>
          <w:rFonts w:ascii="Times New Roman" w:hAnsi="Times New Roman" w:cs="Times New Roman"/>
        </w:rPr>
        <w:t>, Valencia, Tirant lo Blanch, 2016.</w:t>
      </w:r>
    </w:p>
  </w:footnote>
  <w:footnote w:id="9">
    <w:p w14:paraId="6BFE925E" w14:textId="19EBFC47" w:rsidR="00E018B7" w:rsidRPr="005B794D" w:rsidRDefault="00E018B7"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Es decir, que contienen el término de búsqueda “1215/2012”, sin ningún otro criterio o restricción adicional.</w:t>
      </w:r>
    </w:p>
  </w:footnote>
  <w:footnote w:id="10">
    <w:p w14:paraId="78ABD9EF" w14:textId="015B3183" w:rsidR="00392B04" w:rsidRPr="005B794D" w:rsidRDefault="00392B04"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hyperlink r:id="rId1" w:history="1">
        <w:r w:rsidRPr="005B794D">
          <w:rPr>
            <w:rStyle w:val="Hipervnculo"/>
            <w:rFonts w:ascii="Times New Roman" w:hAnsi="Times New Roman" w:cs="Times New Roman"/>
          </w:rPr>
          <w:t>https://www.poderjudicial.es/search/indexAN.jsp</w:t>
        </w:r>
      </w:hyperlink>
      <w:r w:rsidRPr="005B794D">
        <w:rPr>
          <w:rFonts w:ascii="Times New Roman" w:hAnsi="Times New Roman" w:cs="Times New Roman"/>
        </w:rPr>
        <w:t xml:space="preserve"> </w:t>
      </w:r>
    </w:p>
  </w:footnote>
  <w:footnote w:id="11">
    <w:p w14:paraId="512D448C" w14:textId="67BD678C" w:rsidR="002060EB" w:rsidRPr="005B794D" w:rsidRDefault="002060EB"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En </w:t>
      </w:r>
      <w:r w:rsidR="00962D0B" w:rsidRPr="005B794D">
        <w:rPr>
          <w:rFonts w:ascii="Times New Roman" w:hAnsi="Times New Roman" w:cs="Times New Roman"/>
        </w:rPr>
        <w:t>las búsquedas realizadas</w:t>
      </w:r>
      <w:r w:rsidR="000723DD" w:rsidRPr="005B794D">
        <w:rPr>
          <w:rFonts w:ascii="Times New Roman" w:hAnsi="Times New Roman" w:cs="Times New Roman"/>
        </w:rPr>
        <w:t xml:space="preserve"> para el análisis original</w:t>
      </w:r>
      <w:r w:rsidRPr="005B794D">
        <w:rPr>
          <w:rFonts w:ascii="Times New Roman" w:hAnsi="Times New Roman" w:cs="Times New Roman"/>
        </w:rPr>
        <w:t xml:space="preserve"> no se insertó una fecha de inicio. Si bien es cierto que acotar la búsqueda introduciendo como fecha de inicio el 10 de enero de 2015 (fecha de entrada en aplicación del reglamento) habría eliminado una parte de los falsos positivos</w:t>
      </w:r>
      <w:r w:rsidR="000723DD" w:rsidRPr="005B794D">
        <w:rPr>
          <w:rFonts w:ascii="Times New Roman" w:hAnsi="Times New Roman" w:cs="Times New Roman"/>
        </w:rPr>
        <w:t xml:space="preserve"> (7 resultados de 12)</w:t>
      </w:r>
      <w:r w:rsidRPr="005B794D">
        <w:rPr>
          <w:rFonts w:ascii="Times New Roman" w:hAnsi="Times New Roman" w:cs="Times New Roman"/>
        </w:rPr>
        <w:t>, se decidió mantener la búsqueda lo más abierta posible</w:t>
      </w:r>
      <w:r w:rsidR="00020CE9" w:rsidRPr="005B794D">
        <w:rPr>
          <w:rFonts w:ascii="Times New Roman" w:hAnsi="Times New Roman" w:cs="Times New Roman"/>
        </w:rPr>
        <w:t xml:space="preserve">, </w:t>
      </w:r>
      <w:r w:rsidR="00392B04" w:rsidRPr="005B794D">
        <w:rPr>
          <w:rFonts w:ascii="Times New Roman" w:hAnsi="Times New Roman" w:cs="Times New Roman"/>
        </w:rPr>
        <w:t xml:space="preserve">dado que el volumen </w:t>
      </w:r>
      <w:r w:rsidR="00B174F7" w:rsidRPr="005B794D">
        <w:rPr>
          <w:rFonts w:ascii="Times New Roman" w:hAnsi="Times New Roman" w:cs="Times New Roman"/>
        </w:rPr>
        <w:t xml:space="preserve">total </w:t>
      </w:r>
      <w:r w:rsidR="00392B04" w:rsidRPr="005B794D">
        <w:rPr>
          <w:rFonts w:ascii="Times New Roman" w:hAnsi="Times New Roman" w:cs="Times New Roman"/>
        </w:rPr>
        <w:t xml:space="preserve">de </w:t>
      </w:r>
      <w:r w:rsidR="00B174F7" w:rsidRPr="005B794D">
        <w:rPr>
          <w:rFonts w:ascii="Times New Roman" w:hAnsi="Times New Roman" w:cs="Times New Roman"/>
        </w:rPr>
        <w:t xml:space="preserve">decisiones, aun manteniendo los </w:t>
      </w:r>
      <w:r w:rsidR="00392B04" w:rsidRPr="005B794D">
        <w:rPr>
          <w:rFonts w:ascii="Times New Roman" w:hAnsi="Times New Roman" w:cs="Times New Roman"/>
        </w:rPr>
        <w:t xml:space="preserve">falsos positivos, </w:t>
      </w:r>
      <w:r w:rsidR="00E43038" w:rsidRPr="005B794D">
        <w:rPr>
          <w:rFonts w:ascii="Times New Roman" w:hAnsi="Times New Roman" w:cs="Times New Roman"/>
        </w:rPr>
        <w:t>resulta extremadamente escaso</w:t>
      </w:r>
      <w:r w:rsidR="00392B04" w:rsidRPr="005B794D">
        <w:rPr>
          <w:rFonts w:ascii="Times New Roman" w:hAnsi="Times New Roman" w:cs="Times New Roman"/>
        </w:rPr>
        <w:t xml:space="preserve">, </w:t>
      </w:r>
      <w:r w:rsidR="00262558" w:rsidRPr="005B794D">
        <w:rPr>
          <w:rFonts w:ascii="Times New Roman" w:hAnsi="Times New Roman" w:cs="Times New Roman"/>
        </w:rPr>
        <w:t xml:space="preserve">lo cual, </w:t>
      </w:r>
      <w:r w:rsidR="00392B04" w:rsidRPr="005B794D">
        <w:rPr>
          <w:rFonts w:ascii="Times New Roman" w:hAnsi="Times New Roman" w:cs="Times New Roman"/>
        </w:rPr>
        <w:t>como se verá</w:t>
      </w:r>
      <w:r w:rsidR="00262558" w:rsidRPr="005B794D">
        <w:rPr>
          <w:rFonts w:ascii="Times New Roman" w:hAnsi="Times New Roman" w:cs="Times New Roman"/>
        </w:rPr>
        <w:t>, resulta significativo</w:t>
      </w:r>
      <w:r w:rsidR="00E43038" w:rsidRPr="005B794D">
        <w:rPr>
          <w:rFonts w:ascii="Times New Roman" w:hAnsi="Times New Roman" w:cs="Times New Roman"/>
        </w:rPr>
        <w:t xml:space="preserve"> </w:t>
      </w:r>
      <w:r w:rsidR="00392B04" w:rsidRPr="005B794D">
        <w:rPr>
          <w:rFonts w:ascii="Times New Roman" w:hAnsi="Times New Roman" w:cs="Times New Roman"/>
        </w:rPr>
        <w:t>(</w:t>
      </w:r>
      <w:r w:rsidR="00262558" w:rsidRPr="005B794D">
        <w:rPr>
          <w:rFonts w:ascii="Times New Roman" w:hAnsi="Times New Roman" w:cs="Times New Roman"/>
        </w:rPr>
        <w:t>véase la tabla inserta más adelante</w:t>
      </w:r>
      <w:r w:rsidR="00392B04" w:rsidRPr="005B794D">
        <w:rPr>
          <w:rFonts w:ascii="Times New Roman" w:hAnsi="Times New Roman" w:cs="Times New Roman"/>
        </w:rPr>
        <w:t>).</w:t>
      </w:r>
    </w:p>
  </w:footnote>
  <w:footnote w:id="12">
    <w:p w14:paraId="6D757112" w14:textId="6DA3F0EA" w:rsidR="000D2029" w:rsidRPr="005B794D" w:rsidRDefault="000D2029"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STS 532/2021 - ECLI:ES:</w:t>
      </w:r>
      <w:proofErr w:type="gramStart"/>
      <w:r w:rsidRPr="005B794D">
        <w:rPr>
          <w:rFonts w:ascii="Times New Roman" w:hAnsi="Times New Roman" w:cs="Times New Roman"/>
        </w:rPr>
        <w:t>TS:2021:532</w:t>
      </w:r>
      <w:proofErr w:type="gramEnd"/>
      <w:r w:rsidRPr="005B794D">
        <w:rPr>
          <w:rFonts w:ascii="Times New Roman" w:hAnsi="Times New Roman" w:cs="Times New Roman"/>
        </w:rPr>
        <w:t xml:space="preserve">. </w:t>
      </w:r>
    </w:p>
  </w:footnote>
  <w:footnote w:id="13">
    <w:p w14:paraId="0E9ACEED" w14:textId="2EC37F71" w:rsidR="00DC3015" w:rsidRPr="005B794D" w:rsidRDefault="00DC3015"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Reglamento (CE) </w:t>
      </w:r>
      <w:r w:rsidR="00401A4A">
        <w:rPr>
          <w:rFonts w:ascii="Times New Roman" w:hAnsi="Times New Roman" w:cs="Times New Roman"/>
        </w:rPr>
        <w:t>N</w:t>
      </w:r>
      <w:r w:rsidRPr="005B794D">
        <w:rPr>
          <w:rFonts w:ascii="Times New Roman" w:hAnsi="Times New Roman" w:cs="Times New Roman"/>
        </w:rPr>
        <w:t>o 4/2009 del Consejo, de 18 de diciembre de 2008, relativo a la competencia, la ley aplicable, el reconocimiento y la ejecución de las resoluciones y la cooperación en materia de obligaciones de alimentos, DO L 7</w:t>
      </w:r>
      <w:r w:rsidR="00000708">
        <w:rPr>
          <w:rFonts w:ascii="Times New Roman" w:hAnsi="Times New Roman" w:cs="Times New Roman"/>
        </w:rPr>
        <w:t xml:space="preserve">, </w:t>
      </w:r>
      <w:r w:rsidRPr="005B794D">
        <w:rPr>
          <w:rFonts w:ascii="Times New Roman" w:hAnsi="Times New Roman" w:cs="Times New Roman"/>
        </w:rPr>
        <w:t>10.1.2009</w:t>
      </w:r>
      <w:r w:rsidR="00000708">
        <w:rPr>
          <w:rFonts w:ascii="Times New Roman" w:hAnsi="Times New Roman" w:cs="Times New Roman"/>
        </w:rPr>
        <w:t>, p. 1.</w:t>
      </w:r>
    </w:p>
  </w:footnote>
  <w:footnote w:id="14">
    <w:p w14:paraId="658B49D9" w14:textId="028D842D" w:rsidR="00365466" w:rsidRPr="005B794D" w:rsidRDefault="00365466"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B551CC" w:rsidRPr="008B0FC3">
        <w:rPr>
          <w:rFonts w:ascii="Times New Roman" w:hAnsi="Times New Roman" w:cs="Times New Roman"/>
          <w:i/>
          <w:iCs/>
        </w:rPr>
        <w:t>Vid.</w:t>
      </w:r>
      <w:r w:rsidR="00B551CC" w:rsidRPr="005B794D">
        <w:rPr>
          <w:rFonts w:ascii="Times New Roman" w:hAnsi="Times New Roman" w:cs="Times New Roman"/>
        </w:rPr>
        <w:t>, en</w:t>
      </w:r>
      <w:r w:rsidR="009C2B1F">
        <w:rPr>
          <w:rFonts w:ascii="Times New Roman" w:hAnsi="Times New Roman" w:cs="Times New Roman"/>
        </w:rPr>
        <w:t>tre</w:t>
      </w:r>
      <w:r w:rsidR="00B551CC" w:rsidRPr="005B794D">
        <w:rPr>
          <w:rFonts w:ascii="Times New Roman" w:hAnsi="Times New Roman" w:cs="Times New Roman"/>
        </w:rPr>
        <w:t xml:space="preserve"> otras, la STS 3012/2019 - ECLI:ES:TS:2019:3012, Fundamento de Derecho cuarto, </w:t>
      </w:r>
      <w:proofErr w:type="spellStart"/>
      <w:r w:rsidR="00B551CC" w:rsidRPr="005B794D">
        <w:rPr>
          <w:rFonts w:ascii="Times New Roman" w:hAnsi="Times New Roman" w:cs="Times New Roman"/>
        </w:rPr>
        <w:t>pto</w:t>
      </w:r>
      <w:proofErr w:type="spellEnd"/>
      <w:r w:rsidR="00B551CC" w:rsidRPr="005B794D">
        <w:rPr>
          <w:rFonts w:ascii="Times New Roman" w:hAnsi="Times New Roman" w:cs="Times New Roman"/>
        </w:rPr>
        <w:t>. 2.</w:t>
      </w:r>
    </w:p>
  </w:footnote>
  <w:footnote w:id="15">
    <w:p w14:paraId="7462E3C2" w14:textId="1B656BCD" w:rsidR="00B15A89" w:rsidRPr="005B794D" w:rsidRDefault="00B15A89"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9C2B1F">
        <w:rPr>
          <w:rFonts w:ascii="Times New Roman" w:hAnsi="Times New Roman" w:cs="Times New Roman"/>
        </w:rPr>
        <w:t>Por ejemplo</w:t>
      </w:r>
      <w:r w:rsidR="001C7CC4" w:rsidRPr="005B794D">
        <w:rPr>
          <w:rFonts w:ascii="Times New Roman" w:hAnsi="Times New Roman" w:cs="Times New Roman"/>
        </w:rPr>
        <w:t xml:space="preserve">, </w:t>
      </w:r>
      <w:r w:rsidRPr="005B794D">
        <w:rPr>
          <w:rFonts w:ascii="Times New Roman" w:hAnsi="Times New Roman" w:cs="Times New Roman"/>
        </w:rPr>
        <w:t>STS 6664/2013 - ECLI:ES:TS:2013:6664</w:t>
      </w:r>
      <w:r w:rsidR="001C7CC4" w:rsidRPr="005B794D">
        <w:rPr>
          <w:rFonts w:ascii="Times New Roman" w:hAnsi="Times New Roman" w:cs="Times New Roman"/>
        </w:rPr>
        <w:t xml:space="preserve"> y STS 3187/2016 - ECLI:ES:TS:2016:3187.</w:t>
      </w:r>
    </w:p>
  </w:footnote>
  <w:footnote w:id="16">
    <w:p w14:paraId="71FF4DDB" w14:textId="0AF9E833" w:rsidR="004B1305" w:rsidRPr="005B794D" w:rsidRDefault="004B1305"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717AAF" w:rsidRPr="005B794D">
        <w:rPr>
          <w:rFonts w:ascii="Times New Roman" w:hAnsi="Times New Roman" w:cs="Times New Roman"/>
        </w:rPr>
        <w:t>Real Decreto Legislativo 1/2007</w:t>
      </w:r>
      <w:r w:rsidR="009C2B1F">
        <w:rPr>
          <w:rFonts w:ascii="Times New Roman" w:hAnsi="Times New Roman" w:cs="Times New Roman"/>
        </w:rPr>
        <w:t>,</w:t>
      </w:r>
      <w:r w:rsidR="00717AAF" w:rsidRPr="005B794D">
        <w:rPr>
          <w:rFonts w:ascii="Times New Roman" w:hAnsi="Times New Roman" w:cs="Times New Roman"/>
        </w:rPr>
        <w:t xml:space="preserve"> de 16 de noviembre, por el que se aprueba el texto refundido de la Ley General para la Defensa de los Consumidores y Usuarios y otras leyes complementarias</w:t>
      </w:r>
      <w:r w:rsidR="00560276" w:rsidRPr="005B794D">
        <w:rPr>
          <w:rFonts w:ascii="Times New Roman" w:hAnsi="Times New Roman" w:cs="Times New Roman"/>
        </w:rPr>
        <w:t>, BOE núm. 287, de 30/11/2007.</w:t>
      </w:r>
    </w:p>
  </w:footnote>
  <w:footnote w:id="17">
    <w:p w14:paraId="2A0F0FA2" w14:textId="3E3CD38E" w:rsidR="004B1305" w:rsidRPr="005B794D" w:rsidRDefault="004B1305"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Entre ellos, las directivas europeas que se transponen en dicho texto refundido.</w:t>
      </w:r>
    </w:p>
  </w:footnote>
  <w:footnote w:id="18">
    <w:p w14:paraId="44B43996" w14:textId="42C915D7" w:rsidR="00FA0EB2" w:rsidRPr="005B794D" w:rsidRDefault="00FA0EB2"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A título de ejemplo, </w:t>
      </w:r>
      <w:r w:rsidRPr="00913457">
        <w:rPr>
          <w:rFonts w:ascii="Times New Roman" w:hAnsi="Times New Roman" w:cs="Times New Roman"/>
          <w:i/>
          <w:iCs/>
        </w:rPr>
        <w:t>vid.</w:t>
      </w:r>
      <w:r w:rsidRPr="005B794D">
        <w:rPr>
          <w:rFonts w:ascii="Times New Roman" w:hAnsi="Times New Roman" w:cs="Times New Roman"/>
        </w:rPr>
        <w:t xml:space="preserve"> </w:t>
      </w:r>
      <w:r w:rsidR="00E35C4A" w:rsidRPr="005B794D">
        <w:rPr>
          <w:rFonts w:ascii="Times New Roman" w:hAnsi="Times New Roman" w:cs="Times New Roman"/>
        </w:rPr>
        <w:t>STS 17/2017, ECLI:ES:TS:</w:t>
      </w:r>
      <w:r w:rsidR="004A6D3B" w:rsidRPr="005B794D">
        <w:rPr>
          <w:rFonts w:ascii="Times New Roman" w:hAnsi="Times New Roman" w:cs="Times New Roman"/>
        </w:rPr>
        <w:t>2017:17, Fundamento de Derecho</w:t>
      </w:r>
      <w:r w:rsidR="00DF0166" w:rsidRPr="005B794D">
        <w:rPr>
          <w:rFonts w:ascii="Times New Roman" w:hAnsi="Times New Roman" w:cs="Times New Roman"/>
        </w:rPr>
        <w:t xml:space="preserve"> tercero, </w:t>
      </w:r>
      <w:proofErr w:type="spellStart"/>
      <w:r w:rsidR="00DF0166" w:rsidRPr="005B794D">
        <w:rPr>
          <w:rFonts w:ascii="Times New Roman" w:hAnsi="Times New Roman" w:cs="Times New Roman"/>
        </w:rPr>
        <w:t>pto</w:t>
      </w:r>
      <w:proofErr w:type="spellEnd"/>
      <w:r w:rsidR="00DF0166" w:rsidRPr="005B794D">
        <w:rPr>
          <w:rFonts w:ascii="Times New Roman" w:hAnsi="Times New Roman" w:cs="Times New Roman"/>
        </w:rPr>
        <w:t>. 3: “</w:t>
      </w:r>
      <w:r w:rsidRPr="005B794D">
        <w:rPr>
          <w:rFonts w:ascii="Times New Roman" w:hAnsi="Times New Roman" w:cs="Times New Roman"/>
          <w:i/>
          <w:iCs/>
        </w:rPr>
        <w:t>En otras normas internacionales o comunitarias, que están o han estado en vigor en España, se adopta una noción similar</w:t>
      </w:r>
      <w:r w:rsidR="00DF0166" w:rsidRPr="005B794D">
        <w:rPr>
          <w:rFonts w:ascii="Times New Roman" w:hAnsi="Times New Roman" w:cs="Times New Roman"/>
        </w:rPr>
        <w:t>”</w:t>
      </w:r>
      <w:r w:rsidR="009530FB" w:rsidRPr="005B794D">
        <w:rPr>
          <w:rFonts w:ascii="Times New Roman" w:hAnsi="Times New Roman" w:cs="Times New Roman"/>
        </w:rPr>
        <w:t xml:space="preserve"> (la idea está formulada de modo inverso)</w:t>
      </w:r>
      <w:r w:rsidR="00DF0166" w:rsidRPr="005B794D">
        <w:rPr>
          <w:rFonts w:ascii="Times New Roman" w:hAnsi="Times New Roman" w:cs="Times New Roman"/>
        </w:rPr>
        <w:t>.</w:t>
      </w:r>
    </w:p>
  </w:footnote>
  <w:footnote w:id="19">
    <w:p w14:paraId="245F9E04" w14:textId="5765C92B" w:rsidR="00E02D3E" w:rsidRPr="005B794D" w:rsidRDefault="00E02D3E"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F479A9" w:rsidRPr="005B794D">
        <w:rPr>
          <w:rFonts w:ascii="Times New Roman" w:hAnsi="Times New Roman" w:cs="Times New Roman"/>
        </w:rPr>
        <w:t>Ley 60/2003, de 23 de diciembre, de Arbitraje</w:t>
      </w:r>
      <w:r w:rsidR="00603A86" w:rsidRPr="005B794D">
        <w:rPr>
          <w:rFonts w:ascii="Times New Roman" w:hAnsi="Times New Roman" w:cs="Times New Roman"/>
        </w:rPr>
        <w:t>, BOE núm. 309, de 26/12/2003.</w:t>
      </w:r>
    </w:p>
  </w:footnote>
  <w:footnote w:id="20">
    <w:p w14:paraId="383C3920" w14:textId="1A842137" w:rsidR="00E02D3E" w:rsidRPr="005B794D" w:rsidRDefault="00E02D3E"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F73D5E" w:rsidRPr="005B794D">
        <w:rPr>
          <w:rFonts w:ascii="Times New Roman" w:hAnsi="Times New Roman" w:cs="Times New Roman"/>
        </w:rPr>
        <w:t xml:space="preserve">Reglamento (CE) </w:t>
      </w:r>
      <w:r w:rsidR="00401A4A">
        <w:rPr>
          <w:rFonts w:ascii="Times New Roman" w:hAnsi="Times New Roman" w:cs="Times New Roman"/>
        </w:rPr>
        <w:t>N</w:t>
      </w:r>
      <w:r w:rsidR="00F73D5E" w:rsidRPr="005B794D">
        <w:rPr>
          <w:rFonts w:ascii="Times New Roman" w:hAnsi="Times New Roman" w:cs="Times New Roman"/>
        </w:rPr>
        <w:t>o 593/2008 del Parlamento Europeo y del Consejo de 17 de junio de 2008 sobre la ley aplicable a las obligaciones contractuales (Roma I)</w:t>
      </w:r>
      <w:r w:rsidR="002C31ED" w:rsidRPr="005B794D">
        <w:rPr>
          <w:rFonts w:ascii="Times New Roman" w:hAnsi="Times New Roman" w:cs="Times New Roman"/>
        </w:rPr>
        <w:t xml:space="preserve">, </w:t>
      </w:r>
      <w:r w:rsidR="00F73D5E" w:rsidRPr="005B794D">
        <w:rPr>
          <w:rFonts w:ascii="Times New Roman" w:hAnsi="Times New Roman" w:cs="Times New Roman"/>
        </w:rPr>
        <w:t>DO L 177, 4.7.2008, p.</w:t>
      </w:r>
      <w:r w:rsidR="002C31ED" w:rsidRPr="005B794D">
        <w:rPr>
          <w:rFonts w:ascii="Times New Roman" w:hAnsi="Times New Roman" w:cs="Times New Roman"/>
        </w:rPr>
        <w:t xml:space="preserve"> </w:t>
      </w:r>
      <w:r w:rsidR="00F73D5E" w:rsidRPr="005B794D">
        <w:rPr>
          <w:rFonts w:ascii="Times New Roman" w:hAnsi="Times New Roman" w:cs="Times New Roman"/>
        </w:rPr>
        <w:t>6.</w:t>
      </w:r>
    </w:p>
  </w:footnote>
  <w:footnote w:id="21">
    <w:p w14:paraId="38CC7B33" w14:textId="5BCCF1BB" w:rsidR="00315D4A" w:rsidRPr="005B794D" w:rsidRDefault="00315D4A"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TJUE, </w:t>
      </w:r>
      <w:r w:rsidRPr="005B794D">
        <w:rPr>
          <w:rFonts w:ascii="Times New Roman" w:hAnsi="Times New Roman" w:cs="Times New Roman"/>
          <w:i/>
          <w:iCs/>
        </w:rPr>
        <w:t xml:space="preserve">RH v. AB Volvo, Volvo </w:t>
      </w:r>
      <w:proofErr w:type="spellStart"/>
      <w:r w:rsidRPr="005B794D">
        <w:rPr>
          <w:rFonts w:ascii="Times New Roman" w:hAnsi="Times New Roman" w:cs="Times New Roman"/>
          <w:i/>
          <w:iCs/>
        </w:rPr>
        <w:t>Group</w:t>
      </w:r>
      <w:proofErr w:type="spellEnd"/>
      <w:r w:rsidRPr="005B794D">
        <w:rPr>
          <w:rFonts w:ascii="Times New Roman" w:hAnsi="Times New Roman" w:cs="Times New Roman"/>
          <w:i/>
          <w:iCs/>
        </w:rPr>
        <w:t xml:space="preserve"> </w:t>
      </w:r>
      <w:proofErr w:type="spellStart"/>
      <w:r w:rsidRPr="005B794D">
        <w:rPr>
          <w:rFonts w:ascii="Times New Roman" w:hAnsi="Times New Roman" w:cs="Times New Roman"/>
          <w:i/>
          <w:iCs/>
        </w:rPr>
        <w:t>Trucks</w:t>
      </w:r>
      <w:proofErr w:type="spellEnd"/>
      <w:r w:rsidRPr="005B794D">
        <w:rPr>
          <w:rFonts w:ascii="Times New Roman" w:hAnsi="Times New Roman" w:cs="Times New Roman"/>
          <w:i/>
          <w:iCs/>
        </w:rPr>
        <w:t xml:space="preserve"> Central </w:t>
      </w:r>
      <w:proofErr w:type="spellStart"/>
      <w:r w:rsidRPr="005B794D">
        <w:rPr>
          <w:rFonts w:ascii="Times New Roman" w:hAnsi="Times New Roman" w:cs="Times New Roman"/>
          <w:i/>
          <w:iCs/>
        </w:rPr>
        <w:t>Europe</w:t>
      </w:r>
      <w:proofErr w:type="spellEnd"/>
      <w:r w:rsidRPr="005B794D">
        <w:rPr>
          <w:rFonts w:ascii="Times New Roman" w:hAnsi="Times New Roman" w:cs="Times New Roman"/>
          <w:i/>
          <w:iCs/>
        </w:rPr>
        <w:t xml:space="preserve"> </w:t>
      </w:r>
      <w:proofErr w:type="spellStart"/>
      <w:r w:rsidRPr="005B794D">
        <w:rPr>
          <w:rFonts w:ascii="Times New Roman" w:hAnsi="Times New Roman" w:cs="Times New Roman"/>
          <w:i/>
          <w:iCs/>
        </w:rPr>
        <w:t>GmbH</w:t>
      </w:r>
      <w:proofErr w:type="spellEnd"/>
      <w:r w:rsidRPr="005B794D">
        <w:rPr>
          <w:rFonts w:ascii="Times New Roman" w:hAnsi="Times New Roman" w:cs="Times New Roman"/>
          <w:i/>
          <w:iCs/>
        </w:rPr>
        <w:t xml:space="preserve">, Volvo </w:t>
      </w:r>
      <w:proofErr w:type="spellStart"/>
      <w:r w:rsidRPr="005B794D">
        <w:rPr>
          <w:rFonts w:ascii="Times New Roman" w:hAnsi="Times New Roman" w:cs="Times New Roman"/>
          <w:i/>
          <w:iCs/>
        </w:rPr>
        <w:t>Lastvagnar</w:t>
      </w:r>
      <w:proofErr w:type="spellEnd"/>
      <w:r w:rsidRPr="005B794D">
        <w:rPr>
          <w:rFonts w:ascii="Times New Roman" w:hAnsi="Times New Roman" w:cs="Times New Roman"/>
          <w:i/>
          <w:iCs/>
        </w:rPr>
        <w:t xml:space="preserve"> AB, Volvo </w:t>
      </w:r>
      <w:proofErr w:type="spellStart"/>
      <w:r w:rsidRPr="005B794D">
        <w:rPr>
          <w:rFonts w:ascii="Times New Roman" w:hAnsi="Times New Roman" w:cs="Times New Roman"/>
          <w:i/>
          <w:iCs/>
        </w:rPr>
        <w:t>Group</w:t>
      </w:r>
      <w:proofErr w:type="spellEnd"/>
      <w:r w:rsidRPr="005B794D">
        <w:rPr>
          <w:rFonts w:ascii="Times New Roman" w:hAnsi="Times New Roman" w:cs="Times New Roman"/>
          <w:i/>
          <w:iCs/>
        </w:rPr>
        <w:t xml:space="preserve"> España SA</w:t>
      </w:r>
      <w:r w:rsidRPr="005B794D">
        <w:rPr>
          <w:rFonts w:ascii="Times New Roman" w:hAnsi="Times New Roman" w:cs="Times New Roman"/>
        </w:rPr>
        <w:t>, sentencia, asunto C‑30/20, ECLI:EU:C:2021:604, párrafos 8 a 10.</w:t>
      </w:r>
    </w:p>
  </w:footnote>
  <w:footnote w:id="22">
    <w:p w14:paraId="24A40F8E" w14:textId="72D6DE82" w:rsidR="000548FF" w:rsidRPr="005B794D" w:rsidRDefault="000548FF"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TJUE, </w:t>
      </w:r>
      <w:r w:rsidRPr="005B794D">
        <w:rPr>
          <w:rFonts w:ascii="Times New Roman" w:hAnsi="Times New Roman" w:cs="Times New Roman"/>
          <w:i/>
          <w:iCs/>
        </w:rPr>
        <w:t xml:space="preserve">Volvo, </w:t>
      </w:r>
      <w:proofErr w:type="spellStart"/>
      <w:r w:rsidR="007242CF" w:rsidRPr="005B794D">
        <w:rPr>
          <w:rFonts w:ascii="Times New Roman" w:hAnsi="Times New Roman" w:cs="Times New Roman"/>
          <w:i/>
          <w:iCs/>
        </w:rPr>
        <w:t>op</w:t>
      </w:r>
      <w:proofErr w:type="spellEnd"/>
      <w:r w:rsidR="007242CF" w:rsidRPr="005B794D">
        <w:rPr>
          <w:rFonts w:ascii="Times New Roman" w:hAnsi="Times New Roman" w:cs="Times New Roman"/>
          <w:i/>
          <w:iCs/>
        </w:rPr>
        <w:t>. cit.</w:t>
      </w:r>
      <w:r w:rsidRPr="005B794D">
        <w:rPr>
          <w:rFonts w:ascii="Times New Roman" w:hAnsi="Times New Roman" w:cs="Times New Roman"/>
        </w:rPr>
        <w:t xml:space="preserve">, párrafo </w:t>
      </w:r>
      <w:r w:rsidR="007242CF" w:rsidRPr="005B794D">
        <w:rPr>
          <w:rFonts w:ascii="Times New Roman" w:hAnsi="Times New Roman" w:cs="Times New Roman"/>
        </w:rPr>
        <w:t>11</w:t>
      </w:r>
      <w:r w:rsidRPr="005B794D">
        <w:rPr>
          <w:rFonts w:ascii="Times New Roman" w:hAnsi="Times New Roman" w:cs="Times New Roman"/>
        </w:rPr>
        <w:t>.</w:t>
      </w:r>
    </w:p>
  </w:footnote>
  <w:footnote w:id="23">
    <w:p w14:paraId="1BB0305C" w14:textId="77777777" w:rsidR="001C08DA" w:rsidRPr="005B794D" w:rsidRDefault="001C08DA"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Pr="00913457">
        <w:rPr>
          <w:rFonts w:ascii="Times New Roman" w:hAnsi="Times New Roman" w:cs="Times New Roman"/>
          <w:i/>
          <w:iCs/>
        </w:rPr>
        <w:t>Vid.</w:t>
      </w:r>
      <w:r w:rsidRPr="005B794D">
        <w:rPr>
          <w:rFonts w:ascii="Times New Roman" w:hAnsi="Times New Roman" w:cs="Times New Roman"/>
        </w:rPr>
        <w:t>, entre otras, la ATS 2140/2019 - ECLI:ES:TS:2019:2140A.</w:t>
      </w:r>
    </w:p>
  </w:footnote>
  <w:footnote w:id="24">
    <w:p w14:paraId="4DB86DF8" w14:textId="77777777" w:rsidR="00EB3DAA" w:rsidRPr="005B794D" w:rsidRDefault="00EB3DAA" w:rsidP="00DB2C93">
      <w:pPr>
        <w:pStyle w:val="Textonotapie"/>
        <w:spacing w:after="120" w:line="259" w:lineRule="auto"/>
        <w:contextualSpacing/>
        <w:jc w:val="both"/>
        <w:rPr>
          <w:rFonts w:ascii="Times New Roman" w:hAnsi="Times New Roman" w:cs="Times New Roman"/>
          <w:lang w:val="en-GB"/>
        </w:rPr>
      </w:pPr>
      <w:r w:rsidRPr="005B794D">
        <w:rPr>
          <w:rStyle w:val="Refdenotaalpie"/>
          <w:rFonts w:ascii="Times New Roman" w:hAnsi="Times New Roman" w:cs="Times New Roman"/>
        </w:rPr>
        <w:footnoteRef/>
      </w:r>
      <w:r w:rsidRPr="005B794D">
        <w:rPr>
          <w:rFonts w:ascii="Times New Roman" w:hAnsi="Times New Roman" w:cs="Times New Roman"/>
          <w:lang w:val="en-GB"/>
        </w:rPr>
        <w:t xml:space="preserve"> P. Jenard, </w:t>
      </w:r>
      <w:r w:rsidRPr="005B794D">
        <w:rPr>
          <w:rFonts w:ascii="Times New Roman" w:hAnsi="Times New Roman" w:cs="Times New Roman"/>
          <w:i/>
          <w:iCs/>
          <w:lang w:val="en-GB"/>
        </w:rPr>
        <w:t>Report on the Convention on jurisdiction and the enforcement of judgments in civil and commercial matters (Signed at Brussels, 27 September 1968)</w:t>
      </w:r>
      <w:r w:rsidRPr="005B794D">
        <w:rPr>
          <w:rFonts w:ascii="Times New Roman" w:hAnsi="Times New Roman" w:cs="Times New Roman"/>
          <w:lang w:val="en-GB"/>
        </w:rPr>
        <w:t xml:space="preserve">, DO C 59/1, 5.3.79. Como </w:t>
      </w:r>
      <w:proofErr w:type="spellStart"/>
      <w:r w:rsidRPr="005B794D">
        <w:rPr>
          <w:rFonts w:ascii="Times New Roman" w:hAnsi="Times New Roman" w:cs="Times New Roman"/>
          <w:lang w:val="en-GB"/>
        </w:rPr>
        <w:t>resumen</w:t>
      </w:r>
      <w:proofErr w:type="spellEnd"/>
      <w:r w:rsidRPr="005B794D">
        <w:rPr>
          <w:rFonts w:ascii="Times New Roman" w:hAnsi="Times New Roman" w:cs="Times New Roman"/>
          <w:lang w:val="en-GB"/>
        </w:rPr>
        <w:t xml:space="preserve"> de </w:t>
      </w:r>
      <w:proofErr w:type="spellStart"/>
      <w:r w:rsidRPr="005B794D">
        <w:rPr>
          <w:rFonts w:ascii="Times New Roman" w:hAnsi="Times New Roman" w:cs="Times New Roman"/>
          <w:lang w:val="en-GB"/>
        </w:rPr>
        <w:t>una</w:t>
      </w:r>
      <w:proofErr w:type="spellEnd"/>
      <w:r w:rsidRPr="005B794D">
        <w:rPr>
          <w:rFonts w:ascii="Times New Roman" w:hAnsi="Times New Roman" w:cs="Times New Roman"/>
          <w:lang w:val="en-GB"/>
        </w:rPr>
        <w:t xml:space="preserve"> </w:t>
      </w:r>
      <w:proofErr w:type="spellStart"/>
      <w:r w:rsidRPr="005B794D">
        <w:rPr>
          <w:rFonts w:ascii="Times New Roman" w:hAnsi="Times New Roman" w:cs="Times New Roman"/>
          <w:lang w:val="en-GB"/>
        </w:rPr>
        <w:t>explicación</w:t>
      </w:r>
      <w:proofErr w:type="spellEnd"/>
      <w:r w:rsidRPr="005B794D">
        <w:rPr>
          <w:rFonts w:ascii="Times New Roman" w:hAnsi="Times New Roman" w:cs="Times New Roman"/>
          <w:lang w:val="en-GB"/>
        </w:rPr>
        <w:t xml:space="preserve"> </w:t>
      </w:r>
      <w:proofErr w:type="spellStart"/>
      <w:r w:rsidRPr="005B794D">
        <w:rPr>
          <w:rFonts w:ascii="Times New Roman" w:hAnsi="Times New Roman" w:cs="Times New Roman"/>
          <w:lang w:val="en-GB"/>
        </w:rPr>
        <w:t>mucho</w:t>
      </w:r>
      <w:proofErr w:type="spellEnd"/>
      <w:r w:rsidRPr="005B794D">
        <w:rPr>
          <w:rFonts w:ascii="Times New Roman" w:hAnsi="Times New Roman" w:cs="Times New Roman"/>
          <w:lang w:val="en-GB"/>
        </w:rPr>
        <w:t xml:space="preserve"> </w:t>
      </w:r>
      <w:proofErr w:type="spellStart"/>
      <w:r w:rsidRPr="005B794D">
        <w:rPr>
          <w:rFonts w:ascii="Times New Roman" w:hAnsi="Times New Roman" w:cs="Times New Roman"/>
          <w:lang w:val="en-GB"/>
        </w:rPr>
        <w:t>más</w:t>
      </w:r>
      <w:proofErr w:type="spellEnd"/>
      <w:r w:rsidRPr="005B794D">
        <w:rPr>
          <w:rFonts w:ascii="Times New Roman" w:hAnsi="Times New Roman" w:cs="Times New Roman"/>
          <w:lang w:val="en-GB"/>
        </w:rPr>
        <w:t xml:space="preserve"> </w:t>
      </w:r>
      <w:proofErr w:type="spellStart"/>
      <w:r w:rsidRPr="005B794D">
        <w:rPr>
          <w:rFonts w:ascii="Times New Roman" w:hAnsi="Times New Roman" w:cs="Times New Roman"/>
          <w:lang w:val="en-GB"/>
        </w:rPr>
        <w:t>detallada</w:t>
      </w:r>
      <w:proofErr w:type="spellEnd"/>
      <w:r w:rsidRPr="005B794D">
        <w:rPr>
          <w:rFonts w:ascii="Times New Roman" w:hAnsi="Times New Roman" w:cs="Times New Roman"/>
          <w:lang w:val="en-GB"/>
        </w:rPr>
        <w:t>: “</w:t>
      </w:r>
      <w:r w:rsidRPr="005B794D">
        <w:rPr>
          <w:rFonts w:ascii="Times New Roman" w:hAnsi="Times New Roman" w:cs="Times New Roman"/>
          <w:i/>
          <w:iCs/>
          <w:lang w:val="en-GB"/>
        </w:rPr>
        <w:t xml:space="preserve">By adopting 'special' rules of jurisdiction, that is by directly designating the competent court without referring to the rules of jurisdiction in force in the State where such a court might be situated, the Committee decided that a plaintiff should always be able to sue a defendant in one of the forums provided for without having to take the internal law of the State concerned into consideration. </w:t>
      </w:r>
      <w:r w:rsidRPr="005B794D">
        <w:rPr>
          <w:rFonts w:ascii="Times New Roman" w:hAnsi="Times New Roman" w:cs="Times New Roman"/>
          <w:lang w:val="en-GB"/>
        </w:rPr>
        <w:t xml:space="preserve">[…] </w:t>
      </w:r>
      <w:r w:rsidRPr="005B794D">
        <w:rPr>
          <w:rFonts w:ascii="Times New Roman" w:hAnsi="Times New Roman" w:cs="Times New Roman"/>
          <w:i/>
          <w:iCs/>
          <w:lang w:val="en-GB"/>
        </w:rPr>
        <w:t>The Convention itself determines which court has jurisdiction</w:t>
      </w:r>
      <w:r w:rsidRPr="005B794D">
        <w:rPr>
          <w:rFonts w:ascii="Times New Roman" w:hAnsi="Times New Roman" w:cs="Times New Roman"/>
          <w:lang w:val="en-GB"/>
        </w:rPr>
        <w:t xml:space="preserve">” (p. 22). </w:t>
      </w:r>
    </w:p>
  </w:footnote>
  <w:footnote w:id="25">
    <w:p w14:paraId="15ADF5A2" w14:textId="3EA7211D" w:rsidR="00796C05" w:rsidRPr="005B794D" w:rsidRDefault="00796C05"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ATS 2140/2019 - ECLI:ES:</w:t>
      </w:r>
      <w:proofErr w:type="gramStart"/>
      <w:r w:rsidRPr="005B794D">
        <w:rPr>
          <w:rFonts w:ascii="Times New Roman" w:hAnsi="Times New Roman" w:cs="Times New Roman"/>
        </w:rPr>
        <w:t>TS:2019:2140</w:t>
      </w:r>
      <w:proofErr w:type="gramEnd"/>
      <w:r w:rsidRPr="005B794D">
        <w:rPr>
          <w:rFonts w:ascii="Times New Roman" w:hAnsi="Times New Roman" w:cs="Times New Roman"/>
        </w:rPr>
        <w:t xml:space="preserve">A, Fundamento de Derecho </w:t>
      </w:r>
      <w:r w:rsidR="00B13C80" w:rsidRPr="005B794D">
        <w:rPr>
          <w:rFonts w:ascii="Times New Roman" w:hAnsi="Times New Roman" w:cs="Times New Roman"/>
        </w:rPr>
        <w:t>segundo, párrafo 3</w:t>
      </w:r>
      <w:r w:rsidRPr="005B794D">
        <w:rPr>
          <w:rFonts w:ascii="Times New Roman" w:hAnsi="Times New Roman" w:cs="Times New Roman"/>
        </w:rPr>
        <w:t>.</w:t>
      </w:r>
    </w:p>
  </w:footnote>
  <w:footnote w:id="26">
    <w:p w14:paraId="56BA80B0" w14:textId="56040EE2" w:rsidR="008562FA" w:rsidRPr="005B794D" w:rsidRDefault="008562FA"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8E0B52" w:rsidRPr="005B794D">
        <w:rPr>
          <w:rFonts w:ascii="Times New Roman" w:hAnsi="Times New Roman" w:cs="Times New Roman"/>
        </w:rPr>
        <w:t xml:space="preserve">TJUE, </w:t>
      </w:r>
      <w:r w:rsidR="008E0B52" w:rsidRPr="005B794D">
        <w:rPr>
          <w:rFonts w:ascii="Times New Roman" w:hAnsi="Times New Roman" w:cs="Times New Roman"/>
          <w:i/>
          <w:iCs/>
        </w:rPr>
        <w:t xml:space="preserve">Volvo, </w:t>
      </w:r>
      <w:proofErr w:type="spellStart"/>
      <w:r w:rsidR="008E0B52" w:rsidRPr="005B794D">
        <w:rPr>
          <w:rFonts w:ascii="Times New Roman" w:hAnsi="Times New Roman" w:cs="Times New Roman"/>
          <w:i/>
          <w:iCs/>
        </w:rPr>
        <w:t>op</w:t>
      </w:r>
      <w:proofErr w:type="spellEnd"/>
      <w:r w:rsidR="008E0B52" w:rsidRPr="005B794D">
        <w:rPr>
          <w:rFonts w:ascii="Times New Roman" w:hAnsi="Times New Roman" w:cs="Times New Roman"/>
          <w:i/>
          <w:iCs/>
        </w:rPr>
        <w:t>. cit</w:t>
      </w:r>
      <w:r w:rsidR="00DC1C49" w:rsidRPr="005B794D">
        <w:rPr>
          <w:rFonts w:ascii="Times New Roman" w:hAnsi="Times New Roman" w:cs="Times New Roman"/>
        </w:rPr>
        <w:t>.</w:t>
      </w:r>
    </w:p>
  </w:footnote>
  <w:footnote w:id="27">
    <w:p w14:paraId="60398E25" w14:textId="716A82B7" w:rsidR="00D752AB" w:rsidRPr="005B794D" w:rsidRDefault="00D752AB"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001025BF" w:rsidRPr="005B794D">
        <w:rPr>
          <w:rFonts w:ascii="Times New Roman" w:hAnsi="Times New Roman" w:cs="Times New Roman"/>
        </w:rPr>
        <w:t xml:space="preserve"> </w:t>
      </w:r>
      <w:r w:rsidR="00EB7C82" w:rsidRPr="005B794D">
        <w:rPr>
          <w:rFonts w:ascii="Times New Roman" w:hAnsi="Times New Roman" w:cs="Times New Roman"/>
        </w:rPr>
        <w:t>ATS 10491/2021 - ECLI:ES:</w:t>
      </w:r>
      <w:proofErr w:type="gramStart"/>
      <w:r w:rsidR="00EB7C82" w:rsidRPr="005B794D">
        <w:rPr>
          <w:rFonts w:ascii="Times New Roman" w:hAnsi="Times New Roman" w:cs="Times New Roman"/>
        </w:rPr>
        <w:t>TS:2021:10491</w:t>
      </w:r>
      <w:proofErr w:type="gramEnd"/>
      <w:r w:rsidR="00EB7C82" w:rsidRPr="005B794D">
        <w:rPr>
          <w:rFonts w:ascii="Times New Roman" w:hAnsi="Times New Roman" w:cs="Times New Roman"/>
        </w:rPr>
        <w:t>A</w:t>
      </w:r>
      <w:r w:rsidRPr="005B794D">
        <w:rPr>
          <w:rFonts w:ascii="Times New Roman" w:hAnsi="Times New Roman" w:cs="Times New Roman"/>
        </w:rPr>
        <w:t>.</w:t>
      </w:r>
    </w:p>
  </w:footnote>
  <w:footnote w:id="28">
    <w:p w14:paraId="7237D2B7" w14:textId="2FFD08CA" w:rsidR="00252C44" w:rsidRPr="005B794D" w:rsidRDefault="00252C44"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0B56F6" w:rsidRPr="005B794D">
        <w:rPr>
          <w:rFonts w:ascii="Times New Roman" w:hAnsi="Times New Roman" w:cs="Times New Roman"/>
        </w:rPr>
        <w:t xml:space="preserve">En puridad, como se verá en el análisis cualitativo, estas dos decisiones podrían haber sido agrupadas junto con la mayoría de las decisiones relativas al cartel de los camiones en una </w:t>
      </w:r>
      <w:r w:rsidR="001A1A45" w:rsidRPr="005B794D">
        <w:rPr>
          <w:rFonts w:ascii="Times New Roman" w:hAnsi="Times New Roman" w:cs="Times New Roman"/>
        </w:rPr>
        <w:t xml:space="preserve">categoría más abstracta </w:t>
      </w:r>
      <w:r w:rsidR="00D27539" w:rsidRPr="005B794D">
        <w:rPr>
          <w:rFonts w:ascii="Times New Roman" w:hAnsi="Times New Roman" w:cs="Times New Roman"/>
        </w:rPr>
        <w:t xml:space="preserve">de </w:t>
      </w:r>
      <w:r w:rsidR="001D30E1" w:rsidRPr="005B794D">
        <w:rPr>
          <w:rFonts w:ascii="Times New Roman" w:hAnsi="Times New Roman" w:cs="Times New Roman"/>
        </w:rPr>
        <w:t>“</w:t>
      </w:r>
      <w:r w:rsidR="00D27539" w:rsidRPr="005B794D">
        <w:rPr>
          <w:rFonts w:ascii="Times New Roman" w:hAnsi="Times New Roman" w:cs="Times New Roman"/>
        </w:rPr>
        <w:t xml:space="preserve">incorrecta aplicación de las normas del Reglamento que fijan simultáneamente la competencia </w:t>
      </w:r>
      <w:r w:rsidR="00AE3427" w:rsidRPr="005B794D">
        <w:rPr>
          <w:rFonts w:ascii="Times New Roman" w:hAnsi="Times New Roman" w:cs="Times New Roman"/>
        </w:rPr>
        <w:t>internacional y territorial</w:t>
      </w:r>
      <w:r w:rsidR="001D30E1" w:rsidRPr="005B794D">
        <w:rPr>
          <w:rFonts w:ascii="Times New Roman" w:hAnsi="Times New Roman" w:cs="Times New Roman"/>
        </w:rPr>
        <w:t>”</w:t>
      </w:r>
      <w:r w:rsidR="00AE3427" w:rsidRPr="005B794D">
        <w:rPr>
          <w:rFonts w:ascii="Times New Roman" w:hAnsi="Times New Roman" w:cs="Times New Roman"/>
        </w:rPr>
        <w:t xml:space="preserve">. Se ha preferido no hacerlo </w:t>
      </w:r>
      <w:r w:rsidR="004A5043" w:rsidRPr="005B794D">
        <w:rPr>
          <w:rFonts w:ascii="Times New Roman" w:hAnsi="Times New Roman" w:cs="Times New Roman"/>
        </w:rPr>
        <w:t xml:space="preserve">para </w:t>
      </w:r>
      <w:r w:rsidR="00B36488" w:rsidRPr="005B794D">
        <w:rPr>
          <w:rFonts w:ascii="Times New Roman" w:hAnsi="Times New Roman" w:cs="Times New Roman"/>
        </w:rPr>
        <w:t>visibilizar</w:t>
      </w:r>
      <w:r w:rsidR="00B20BF4" w:rsidRPr="005B794D">
        <w:rPr>
          <w:rFonts w:ascii="Times New Roman" w:hAnsi="Times New Roman" w:cs="Times New Roman"/>
        </w:rPr>
        <w:t xml:space="preserve"> </w:t>
      </w:r>
      <w:r w:rsidR="009D6003" w:rsidRPr="005B794D">
        <w:rPr>
          <w:rFonts w:ascii="Times New Roman" w:hAnsi="Times New Roman" w:cs="Times New Roman"/>
        </w:rPr>
        <w:t>el grupo íntegro</w:t>
      </w:r>
      <w:r w:rsidR="00B20BF4" w:rsidRPr="005B794D">
        <w:rPr>
          <w:rFonts w:ascii="Times New Roman" w:hAnsi="Times New Roman" w:cs="Times New Roman"/>
        </w:rPr>
        <w:t xml:space="preserve"> de decisiones derivadas del cartel de los camiones</w:t>
      </w:r>
      <w:r w:rsidR="004A5043" w:rsidRPr="005B794D">
        <w:rPr>
          <w:rFonts w:ascii="Times New Roman" w:hAnsi="Times New Roman" w:cs="Times New Roman"/>
        </w:rPr>
        <w:t xml:space="preserve"> respecto al total de decisiones.</w:t>
      </w:r>
    </w:p>
  </w:footnote>
  <w:footnote w:id="29">
    <w:p w14:paraId="74B805B0" w14:textId="1B018347" w:rsidR="00370F12" w:rsidRPr="005B794D" w:rsidRDefault="00370F12" w:rsidP="00DB2C93">
      <w:pPr>
        <w:pStyle w:val="Textonotapie"/>
        <w:spacing w:after="120" w:line="259" w:lineRule="auto"/>
        <w:contextualSpacing/>
        <w:jc w:val="both"/>
        <w:rPr>
          <w:rFonts w:ascii="Times New Roman" w:hAnsi="Times New Roman" w:cs="Times New Roman"/>
          <w:lang w:val="en-US"/>
        </w:rPr>
      </w:pPr>
      <w:r w:rsidRPr="005B794D">
        <w:rPr>
          <w:rStyle w:val="Refdenotaalpie"/>
          <w:rFonts w:ascii="Times New Roman" w:hAnsi="Times New Roman" w:cs="Times New Roman"/>
        </w:rPr>
        <w:footnoteRef/>
      </w:r>
      <w:r w:rsidRPr="005B794D">
        <w:rPr>
          <w:rFonts w:ascii="Times New Roman" w:hAnsi="Times New Roman" w:cs="Times New Roman"/>
          <w:lang w:val="en-US"/>
        </w:rPr>
        <w:t xml:space="preserve"> </w:t>
      </w:r>
      <w:r w:rsidR="00D27259" w:rsidRPr="005B794D">
        <w:rPr>
          <w:rFonts w:ascii="Times New Roman" w:hAnsi="Times New Roman" w:cs="Times New Roman"/>
          <w:lang w:val="en-US"/>
        </w:rPr>
        <w:t xml:space="preserve">TJUE, </w:t>
      </w:r>
      <w:r w:rsidR="0012321D" w:rsidRPr="005B794D">
        <w:rPr>
          <w:rFonts w:ascii="Times New Roman" w:hAnsi="Times New Roman" w:cs="Times New Roman"/>
          <w:i/>
          <w:iCs/>
          <w:lang w:val="en-US"/>
        </w:rPr>
        <w:t>London Steam-Ship Owners’ Mutual Insurance Association Limited v Kingdom of Spain</w:t>
      </w:r>
      <w:r w:rsidR="0012321D" w:rsidRPr="005B794D">
        <w:rPr>
          <w:rFonts w:ascii="Times New Roman" w:hAnsi="Times New Roman" w:cs="Times New Roman"/>
          <w:lang w:val="en-US"/>
        </w:rPr>
        <w:t xml:space="preserve">, </w:t>
      </w:r>
      <w:proofErr w:type="spellStart"/>
      <w:r w:rsidR="00674A0E" w:rsidRPr="005B794D">
        <w:rPr>
          <w:rFonts w:ascii="Times New Roman" w:hAnsi="Times New Roman" w:cs="Times New Roman"/>
          <w:lang w:val="en-US"/>
        </w:rPr>
        <w:t>sentencia</w:t>
      </w:r>
      <w:proofErr w:type="spellEnd"/>
      <w:r w:rsidR="00674A0E" w:rsidRPr="005B794D">
        <w:rPr>
          <w:rFonts w:ascii="Times New Roman" w:hAnsi="Times New Roman" w:cs="Times New Roman"/>
          <w:lang w:val="en-US"/>
        </w:rPr>
        <w:t xml:space="preserve">, </w:t>
      </w:r>
      <w:proofErr w:type="spellStart"/>
      <w:r w:rsidR="00674A0E" w:rsidRPr="005B794D">
        <w:rPr>
          <w:rFonts w:ascii="Times New Roman" w:hAnsi="Times New Roman" w:cs="Times New Roman"/>
          <w:lang w:val="en-US"/>
        </w:rPr>
        <w:t>asunto</w:t>
      </w:r>
      <w:proofErr w:type="spellEnd"/>
      <w:r w:rsidR="00674A0E" w:rsidRPr="005B794D">
        <w:rPr>
          <w:rFonts w:ascii="Times New Roman" w:hAnsi="Times New Roman" w:cs="Times New Roman"/>
          <w:lang w:val="en-US"/>
        </w:rPr>
        <w:t xml:space="preserve"> </w:t>
      </w:r>
      <w:r w:rsidR="0012321D" w:rsidRPr="005B794D">
        <w:rPr>
          <w:rFonts w:ascii="Times New Roman" w:hAnsi="Times New Roman" w:cs="Times New Roman"/>
          <w:lang w:val="en-US"/>
        </w:rPr>
        <w:t>C-700/20, ECLI:EU:C:2022:488.</w:t>
      </w:r>
    </w:p>
  </w:footnote>
  <w:footnote w:id="30">
    <w:p w14:paraId="4889997C" w14:textId="3420ABC3" w:rsidR="0039492A" w:rsidRPr="005B794D" w:rsidRDefault="0039492A"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Reglamento (UE) 2015/848 del Parlamento Europeo y del Consejo, de 20 de mayo de 2015, sobre procedimientos de insolvencia (versión refundida); DO L 141</w:t>
      </w:r>
      <w:r w:rsidR="00A17728" w:rsidRPr="005B794D">
        <w:rPr>
          <w:rFonts w:ascii="Times New Roman" w:hAnsi="Times New Roman" w:cs="Times New Roman"/>
        </w:rPr>
        <w:t>, 05.06.2015</w:t>
      </w:r>
      <w:r w:rsidRPr="005B794D">
        <w:rPr>
          <w:rFonts w:ascii="Times New Roman" w:hAnsi="Times New Roman" w:cs="Times New Roman"/>
        </w:rPr>
        <w:t>, p. 19.</w:t>
      </w:r>
    </w:p>
  </w:footnote>
  <w:footnote w:id="31">
    <w:p w14:paraId="30997A80" w14:textId="646609A5" w:rsidR="0023383E" w:rsidRPr="005B794D" w:rsidRDefault="0023383E"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9978A9" w:rsidRPr="005B794D">
        <w:rPr>
          <w:rFonts w:ascii="Times New Roman" w:hAnsi="Times New Roman" w:cs="Times New Roman"/>
        </w:rPr>
        <w:t>Directiva 93/13/CEE del Consejo, de 5 de abril de 1993, sobre las cláusulas abusivas en los contratos celebrados con consumidores</w:t>
      </w:r>
      <w:r w:rsidR="001B23ED" w:rsidRPr="005B794D">
        <w:rPr>
          <w:rFonts w:ascii="Times New Roman" w:hAnsi="Times New Roman" w:cs="Times New Roman"/>
        </w:rPr>
        <w:t>, DO L 95, 21.04.1993, p. 29.</w:t>
      </w:r>
    </w:p>
  </w:footnote>
  <w:footnote w:id="32">
    <w:p w14:paraId="57D6A8A3" w14:textId="5A7A33F6" w:rsidR="0023383E" w:rsidRPr="005B794D" w:rsidRDefault="0023383E"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1249CC" w:rsidRPr="005B794D">
        <w:rPr>
          <w:rFonts w:ascii="Times New Roman" w:hAnsi="Times New Roman" w:cs="Times New Roman"/>
        </w:rPr>
        <w:t xml:space="preserve">Entre ellos, el Reglamento </w:t>
      </w:r>
      <w:r w:rsidR="009978A9" w:rsidRPr="005B794D">
        <w:rPr>
          <w:rFonts w:ascii="Times New Roman" w:hAnsi="Times New Roman" w:cs="Times New Roman"/>
        </w:rPr>
        <w:t>sobre los derechos de los pasajeros aéreos</w:t>
      </w:r>
      <w:r w:rsidR="00504A33" w:rsidRPr="005B794D">
        <w:rPr>
          <w:rFonts w:ascii="Times New Roman" w:hAnsi="Times New Roman" w:cs="Times New Roman"/>
        </w:rPr>
        <w:t xml:space="preserve">: </w:t>
      </w:r>
      <w:r w:rsidR="00614522" w:rsidRPr="005B794D">
        <w:rPr>
          <w:rFonts w:ascii="Times New Roman" w:hAnsi="Times New Roman" w:cs="Times New Roman"/>
        </w:rPr>
        <w:t xml:space="preserve">Reglamento (CE) </w:t>
      </w:r>
      <w:proofErr w:type="spellStart"/>
      <w:r w:rsidR="00614522" w:rsidRPr="005B794D">
        <w:rPr>
          <w:rFonts w:ascii="Times New Roman" w:hAnsi="Times New Roman" w:cs="Times New Roman"/>
        </w:rPr>
        <w:t>n°</w:t>
      </w:r>
      <w:proofErr w:type="spellEnd"/>
      <w:r w:rsidR="00614522" w:rsidRPr="005B794D">
        <w:rPr>
          <w:rFonts w:ascii="Times New Roman" w:hAnsi="Times New Roman" w:cs="Times New Roman"/>
        </w:rPr>
        <w:t xml:space="preserve"> 261/2004 del Parlamento Europeo y del Consejo, de 11 de febrero de 2004, por el que se establecen normas comunes sobre compensación y asistencia a los pasajeros aéreos en caso de denegación de embarque y de cancelación o gran retraso de los vuelos, y se deroga el Reglamento (CEE) </w:t>
      </w:r>
      <w:proofErr w:type="spellStart"/>
      <w:r w:rsidR="00614522" w:rsidRPr="005B794D">
        <w:rPr>
          <w:rFonts w:ascii="Times New Roman" w:hAnsi="Times New Roman" w:cs="Times New Roman"/>
        </w:rPr>
        <w:t>n°</w:t>
      </w:r>
      <w:proofErr w:type="spellEnd"/>
      <w:r w:rsidR="00614522" w:rsidRPr="005B794D">
        <w:rPr>
          <w:rFonts w:ascii="Times New Roman" w:hAnsi="Times New Roman" w:cs="Times New Roman"/>
        </w:rPr>
        <w:t xml:space="preserve"> 295/91</w:t>
      </w:r>
      <w:r w:rsidR="006C3217" w:rsidRPr="005B794D">
        <w:rPr>
          <w:rFonts w:ascii="Times New Roman" w:hAnsi="Times New Roman" w:cs="Times New Roman"/>
        </w:rPr>
        <w:t xml:space="preserve">, </w:t>
      </w:r>
      <w:r w:rsidR="00614522" w:rsidRPr="005B794D">
        <w:rPr>
          <w:rFonts w:ascii="Times New Roman" w:hAnsi="Times New Roman" w:cs="Times New Roman"/>
        </w:rPr>
        <w:t>DO L 46</w:t>
      </w:r>
      <w:r w:rsidR="006C3217" w:rsidRPr="005B794D">
        <w:rPr>
          <w:rFonts w:ascii="Times New Roman" w:hAnsi="Times New Roman" w:cs="Times New Roman"/>
        </w:rPr>
        <w:t>,</w:t>
      </w:r>
      <w:r w:rsidR="00614522" w:rsidRPr="005B794D">
        <w:rPr>
          <w:rFonts w:ascii="Times New Roman" w:hAnsi="Times New Roman" w:cs="Times New Roman"/>
        </w:rPr>
        <w:t xml:space="preserve"> 17.2.2004, p. 1</w:t>
      </w:r>
      <w:r w:rsidR="006C3217" w:rsidRPr="005B794D">
        <w:rPr>
          <w:rFonts w:ascii="Times New Roman" w:hAnsi="Times New Roman" w:cs="Times New Roman"/>
        </w:rPr>
        <w:t>.</w:t>
      </w:r>
    </w:p>
  </w:footnote>
  <w:footnote w:id="33">
    <w:p w14:paraId="5C0116B4" w14:textId="19771CBF" w:rsidR="00912D70" w:rsidRPr="005B794D" w:rsidRDefault="00912D70"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B30E78" w:rsidRPr="005B794D">
        <w:rPr>
          <w:rFonts w:ascii="Times New Roman" w:hAnsi="Times New Roman" w:cs="Times New Roman"/>
        </w:rPr>
        <w:t xml:space="preserve">En este punto, además de recurrir a la base de datos de jurisprudencia, se </w:t>
      </w:r>
      <w:r w:rsidR="00267D5A" w:rsidRPr="005B794D">
        <w:rPr>
          <w:rFonts w:ascii="Times New Roman" w:hAnsi="Times New Roman" w:cs="Times New Roman"/>
        </w:rPr>
        <w:t xml:space="preserve">recurrió a los datos del servicio estadístico: </w:t>
      </w:r>
      <w:hyperlink r:id="rId2" w:history="1">
        <w:r w:rsidR="00267D5A" w:rsidRPr="005B794D">
          <w:rPr>
            <w:rStyle w:val="Hipervnculo"/>
            <w:rFonts w:ascii="Times New Roman" w:hAnsi="Times New Roman" w:cs="Times New Roman"/>
          </w:rPr>
          <w:t>https://www.poderjudicial.es/search/estadisticas/boards/jurisprudencia/general.jsp</w:t>
        </w:r>
      </w:hyperlink>
      <w:r w:rsidR="00267D5A" w:rsidRPr="005B794D">
        <w:rPr>
          <w:rFonts w:ascii="Times New Roman" w:hAnsi="Times New Roman" w:cs="Times New Roman"/>
        </w:rPr>
        <w:t xml:space="preserve"> </w:t>
      </w:r>
    </w:p>
  </w:footnote>
  <w:footnote w:id="34">
    <w:p w14:paraId="39903C62" w14:textId="72127A03" w:rsidR="001665A2" w:rsidRPr="005B794D" w:rsidRDefault="001665A2"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38327C" w:rsidRPr="005B794D">
        <w:rPr>
          <w:rFonts w:ascii="Times New Roman" w:hAnsi="Times New Roman" w:cs="Times New Roman"/>
        </w:rPr>
        <w:t>Como se adelantó, n</w:t>
      </w:r>
      <w:r w:rsidRPr="005B794D">
        <w:rPr>
          <w:rFonts w:ascii="Times New Roman" w:hAnsi="Times New Roman" w:cs="Times New Roman"/>
        </w:rPr>
        <w:t xml:space="preserve">o se han filtrado los posibles falsos positivos, ya que la cifra en todos los casos es minúscula. </w:t>
      </w:r>
    </w:p>
  </w:footnote>
  <w:footnote w:id="35">
    <w:p w14:paraId="41B5F1A2" w14:textId="2CB57CC4" w:rsidR="001C67FE" w:rsidRPr="005B794D" w:rsidRDefault="001C67FE"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IV. Análisis cualitativo (2015-2025) y V. Conclusiones.</w:t>
      </w:r>
    </w:p>
  </w:footnote>
  <w:footnote w:id="36">
    <w:p w14:paraId="20E7BC14" w14:textId="5E651FFC" w:rsidR="00230B35" w:rsidRPr="005B794D" w:rsidRDefault="00230B35"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STS 2296/2022</w:t>
      </w:r>
      <w:r w:rsidR="00D26CA0" w:rsidRPr="005B794D">
        <w:rPr>
          <w:rFonts w:ascii="Times New Roman" w:hAnsi="Times New Roman" w:cs="Times New Roman"/>
        </w:rPr>
        <w:t xml:space="preserve"> - ECLI:ES:</w:t>
      </w:r>
      <w:proofErr w:type="gramStart"/>
      <w:r w:rsidR="00D26CA0" w:rsidRPr="005B794D">
        <w:rPr>
          <w:rFonts w:ascii="Times New Roman" w:hAnsi="Times New Roman" w:cs="Times New Roman"/>
        </w:rPr>
        <w:t>TS:2022:2296</w:t>
      </w:r>
      <w:proofErr w:type="gramEnd"/>
      <w:r w:rsidR="00D26CA0" w:rsidRPr="005B794D">
        <w:rPr>
          <w:rFonts w:ascii="Times New Roman" w:hAnsi="Times New Roman" w:cs="Times New Roman"/>
        </w:rPr>
        <w:t>.</w:t>
      </w:r>
    </w:p>
  </w:footnote>
  <w:footnote w:id="37">
    <w:p w14:paraId="75271465" w14:textId="44618D04" w:rsidR="00230B35" w:rsidRPr="005B794D" w:rsidRDefault="00230B35"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STS 3608/2023</w:t>
      </w:r>
      <w:r w:rsidR="00A705EB" w:rsidRPr="005B794D">
        <w:rPr>
          <w:rFonts w:ascii="Times New Roman" w:hAnsi="Times New Roman" w:cs="Times New Roman"/>
        </w:rPr>
        <w:t xml:space="preserve"> - ECLI:ES:</w:t>
      </w:r>
      <w:proofErr w:type="gramStart"/>
      <w:r w:rsidR="00A705EB" w:rsidRPr="005B794D">
        <w:rPr>
          <w:rFonts w:ascii="Times New Roman" w:hAnsi="Times New Roman" w:cs="Times New Roman"/>
        </w:rPr>
        <w:t>TS:2023:3608</w:t>
      </w:r>
      <w:proofErr w:type="gramEnd"/>
    </w:p>
  </w:footnote>
  <w:footnote w:id="38">
    <w:p w14:paraId="7F196C32" w14:textId="13E0CEC0" w:rsidR="00CC2125" w:rsidRPr="005B794D" w:rsidRDefault="00CC2125"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STS 3608/2023</w:t>
      </w:r>
      <w:r w:rsidR="00A705EB" w:rsidRPr="005B794D">
        <w:rPr>
          <w:rFonts w:ascii="Times New Roman" w:hAnsi="Times New Roman" w:cs="Times New Roman"/>
        </w:rPr>
        <w:t xml:space="preserve"> - ECLI:ES:</w:t>
      </w:r>
      <w:proofErr w:type="gramStart"/>
      <w:r w:rsidR="00A705EB" w:rsidRPr="005B794D">
        <w:rPr>
          <w:rFonts w:ascii="Times New Roman" w:hAnsi="Times New Roman" w:cs="Times New Roman"/>
        </w:rPr>
        <w:t>TS:2023:3608</w:t>
      </w:r>
      <w:proofErr w:type="gramEnd"/>
      <w:r w:rsidR="00A705EB" w:rsidRPr="005B794D">
        <w:rPr>
          <w:rFonts w:ascii="Times New Roman" w:hAnsi="Times New Roman" w:cs="Times New Roman"/>
        </w:rPr>
        <w:t xml:space="preserve">, Fundamento de Derecho </w:t>
      </w:r>
      <w:r w:rsidR="00BA0765" w:rsidRPr="005B794D">
        <w:rPr>
          <w:rFonts w:ascii="Times New Roman" w:hAnsi="Times New Roman" w:cs="Times New Roman"/>
        </w:rPr>
        <w:t xml:space="preserve">cuarto, </w:t>
      </w:r>
      <w:proofErr w:type="spellStart"/>
      <w:r w:rsidR="00BA0765" w:rsidRPr="005B794D">
        <w:rPr>
          <w:rFonts w:ascii="Times New Roman" w:hAnsi="Times New Roman" w:cs="Times New Roman"/>
        </w:rPr>
        <w:t>pto</w:t>
      </w:r>
      <w:proofErr w:type="spellEnd"/>
      <w:r w:rsidR="00BA0765" w:rsidRPr="005B794D">
        <w:rPr>
          <w:rFonts w:ascii="Times New Roman" w:hAnsi="Times New Roman" w:cs="Times New Roman"/>
        </w:rPr>
        <w:t>. 4.1: “</w:t>
      </w:r>
      <w:r w:rsidR="00BA0765" w:rsidRPr="005B794D">
        <w:rPr>
          <w:rFonts w:ascii="Times New Roman" w:hAnsi="Times New Roman" w:cs="Times New Roman"/>
          <w:i/>
          <w:iCs/>
        </w:rPr>
        <w:t xml:space="preserve">Los contratos litigiosos (en el caso de que se admita su existencia como tales) datan de febrero de 2008. Por tanto, son anteriores a la entrada en vigor del Reglamento (UE) n.º 1215/2012 del Parlamento Europeo y del Consejo, de 12 de diciembre de 2012, relativo a la competencia judicial, el reconocimiento y la ejecución de resoluciones judiciales en materia civil y mercantil (Reglamento Bruselas I bis). En consecuencia, en el presente caso resulta aplicable </w:t>
      </w:r>
      <w:proofErr w:type="spellStart"/>
      <w:r w:rsidR="00BA0765" w:rsidRPr="005B794D">
        <w:rPr>
          <w:rFonts w:ascii="Times New Roman" w:hAnsi="Times New Roman" w:cs="Times New Roman"/>
          <w:i/>
          <w:iCs/>
        </w:rPr>
        <w:t>ratione</w:t>
      </w:r>
      <w:proofErr w:type="spellEnd"/>
      <w:r w:rsidR="00BA0765" w:rsidRPr="005B794D">
        <w:rPr>
          <w:rFonts w:ascii="Times New Roman" w:hAnsi="Times New Roman" w:cs="Times New Roman"/>
          <w:i/>
          <w:iCs/>
        </w:rPr>
        <w:t xml:space="preserve"> </w:t>
      </w:r>
      <w:proofErr w:type="spellStart"/>
      <w:r w:rsidR="00BA0765" w:rsidRPr="005B794D">
        <w:rPr>
          <w:rFonts w:ascii="Times New Roman" w:hAnsi="Times New Roman" w:cs="Times New Roman"/>
          <w:i/>
          <w:iCs/>
        </w:rPr>
        <w:t>temporis</w:t>
      </w:r>
      <w:proofErr w:type="spellEnd"/>
      <w:r w:rsidR="00BA0765" w:rsidRPr="005B794D">
        <w:rPr>
          <w:rFonts w:ascii="Times New Roman" w:hAnsi="Times New Roman" w:cs="Times New Roman"/>
          <w:i/>
          <w:iCs/>
        </w:rPr>
        <w:t xml:space="preserve"> (por razón del tiempo) el Reglamento Bruselas I de 2001</w:t>
      </w:r>
      <w:r w:rsidR="00BA0765" w:rsidRPr="005B794D">
        <w:rPr>
          <w:rFonts w:ascii="Times New Roman" w:hAnsi="Times New Roman" w:cs="Times New Roman"/>
        </w:rPr>
        <w:t>”</w:t>
      </w:r>
      <w:r w:rsidR="00A6700F" w:rsidRPr="005B794D">
        <w:rPr>
          <w:rFonts w:ascii="Times New Roman" w:hAnsi="Times New Roman" w:cs="Times New Roman"/>
        </w:rPr>
        <w:t>.</w:t>
      </w:r>
    </w:p>
  </w:footnote>
  <w:footnote w:id="39">
    <w:p w14:paraId="77464B51" w14:textId="6AEFF4E4" w:rsidR="00230B35" w:rsidRPr="005B794D" w:rsidRDefault="00230B35"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9B37D2" w:rsidRPr="005B794D">
        <w:rPr>
          <w:rFonts w:ascii="Times New Roman" w:hAnsi="Times New Roman" w:cs="Times New Roman"/>
        </w:rPr>
        <w:t xml:space="preserve">Entre </w:t>
      </w:r>
      <w:r w:rsidR="00F61335" w:rsidRPr="005B794D">
        <w:rPr>
          <w:rFonts w:ascii="Times New Roman" w:hAnsi="Times New Roman" w:cs="Times New Roman"/>
        </w:rPr>
        <w:t>ellas, el ATS 12593/2024 - ECLI:ES:TS:2024:12593A.</w:t>
      </w:r>
    </w:p>
  </w:footnote>
  <w:footnote w:id="40">
    <w:p w14:paraId="2FF83F76" w14:textId="428CE0F6" w:rsidR="00DF3EE5" w:rsidRPr="005B794D" w:rsidRDefault="00DF3EE5"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7B67A1" w:rsidRPr="005B794D">
        <w:rPr>
          <w:rFonts w:ascii="Times New Roman" w:hAnsi="Times New Roman" w:cs="Times New Roman"/>
        </w:rPr>
        <w:t>STS 5169/2023 - ECLI:ES:</w:t>
      </w:r>
      <w:proofErr w:type="gramStart"/>
      <w:r w:rsidR="007B67A1" w:rsidRPr="005B794D">
        <w:rPr>
          <w:rFonts w:ascii="Times New Roman" w:hAnsi="Times New Roman" w:cs="Times New Roman"/>
        </w:rPr>
        <w:t>TS:2023:5169</w:t>
      </w:r>
      <w:proofErr w:type="gramEnd"/>
    </w:p>
  </w:footnote>
  <w:footnote w:id="41">
    <w:p w14:paraId="006D4F5B" w14:textId="29128BB1" w:rsidR="00DF3EE5" w:rsidRPr="005B794D" w:rsidRDefault="00DF3EE5"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0B64BF" w:rsidRPr="005B794D">
        <w:rPr>
          <w:rFonts w:ascii="Times New Roman" w:hAnsi="Times New Roman" w:cs="Times New Roman"/>
        </w:rPr>
        <w:t>Entre ellas, la STS 2096/2024 - ECLI:ES:TS:2024:2096</w:t>
      </w:r>
      <w:r w:rsidR="008D4D7F" w:rsidRPr="005B794D">
        <w:rPr>
          <w:rFonts w:ascii="Times New Roman" w:hAnsi="Times New Roman" w:cs="Times New Roman"/>
        </w:rPr>
        <w:t xml:space="preserve">, fundamento de Derecho segundo, </w:t>
      </w:r>
      <w:proofErr w:type="spellStart"/>
      <w:r w:rsidR="008D4D7F" w:rsidRPr="005B794D">
        <w:rPr>
          <w:rFonts w:ascii="Times New Roman" w:hAnsi="Times New Roman" w:cs="Times New Roman"/>
        </w:rPr>
        <w:t>pto</w:t>
      </w:r>
      <w:proofErr w:type="spellEnd"/>
      <w:r w:rsidR="008D4D7F" w:rsidRPr="005B794D">
        <w:rPr>
          <w:rFonts w:ascii="Times New Roman" w:hAnsi="Times New Roman" w:cs="Times New Roman"/>
        </w:rPr>
        <w:t>. 2</w:t>
      </w:r>
      <w:r w:rsidR="00310097" w:rsidRPr="005B794D">
        <w:rPr>
          <w:rFonts w:ascii="Times New Roman" w:hAnsi="Times New Roman" w:cs="Times New Roman"/>
        </w:rPr>
        <w:t>: “</w:t>
      </w:r>
      <w:r w:rsidR="00310097" w:rsidRPr="005B794D">
        <w:rPr>
          <w:rFonts w:ascii="Times New Roman" w:hAnsi="Times New Roman" w:cs="Times New Roman"/>
          <w:i/>
          <w:iCs/>
        </w:rPr>
        <w:t>D) Como expone la STS 1107/2021 de 10 noviembre (</w:t>
      </w:r>
      <w:proofErr w:type="spellStart"/>
      <w:r w:rsidR="00310097" w:rsidRPr="005B794D">
        <w:rPr>
          <w:rFonts w:ascii="Times New Roman" w:hAnsi="Times New Roman" w:cs="Times New Roman"/>
          <w:i/>
          <w:iCs/>
        </w:rPr>
        <w:t>rcud</w:t>
      </w:r>
      <w:proofErr w:type="spellEnd"/>
      <w:r w:rsidR="00310097" w:rsidRPr="005B794D">
        <w:rPr>
          <w:rFonts w:ascii="Times New Roman" w:hAnsi="Times New Roman" w:cs="Times New Roman"/>
          <w:i/>
          <w:iCs/>
        </w:rPr>
        <w:t xml:space="preserve">. 1107/2021), el examen de las reglas de competencia territorial de los Juzgados de lo Social y de los Tribunales Superiores de Justicia (arts. 10 y 11 LRJS) revela que atienden a puntos de conexión (domicilio del demandado, lugar de trabajo) semejantes a los establecidos para determinar la competencia internacional en los </w:t>
      </w:r>
      <w:proofErr w:type="gramStart"/>
      <w:r w:rsidR="00310097" w:rsidRPr="005B794D">
        <w:rPr>
          <w:rFonts w:ascii="Times New Roman" w:hAnsi="Times New Roman" w:cs="Times New Roman"/>
          <w:i/>
          <w:iCs/>
        </w:rPr>
        <w:t>(</w:t>
      </w:r>
      <w:r w:rsidR="00821A74" w:rsidRPr="005B794D">
        <w:rPr>
          <w:rFonts w:ascii="Times New Roman" w:hAnsi="Times New Roman" w:cs="Times New Roman"/>
          <w:i/>
          <w:iCs/>
        </w:rPr>
        <w:t xml:space="preserve"> [</w:t>
      </w:r>
      <w:proofErr w:type="gramEnd"/>
      <w:r w:rsidR="00821A74" w:rsidRPr="005B794D">
        <w:rPr>
          <w:rFonts w:ascii="Times New Roman" w:hAnsi="Times New Roman" w:cs="Times New Roman"/>
          <w:i/>
          <w:iCs/>
        </w:rPr>
        <w:t>sic]</w:t>
      </w:r>
      <w:r w:rsidR="00310097" w:rsidRPr="005B794D">
        <w:rPr>
          <w:rFonts w:ascii="Times New Roman" w:hAnsi="Times New Roman" w:cs="Times New Roman"/>
          <w:i/>
          <w:iCs/>
        </w:rPr>
        <w:t xml:space="preserve"> arts. 20 a 23 del Reglamento 1215/2012, de 12 diciembre; art. 25 LOPJ. Por eso el examen de la competencia territorial es claramente diferenciable del examen del fondo del asunto, lo mismo que sucede con la competencia internacional</w:t>
      </w:r>
      <w:r w:rsidR="00310097" w:rsidRPr="005B794D">
        <w:rPr>
          <w:rFonts w:ascii="Times New Roman" w:hAnsi="Times New Roman" w:cs="Times New Roman"/>
        </w:rPr>
        <w:t>”</w:t>
      </w:r>
      <w:r w:rsidR="00B73417" w:rsidRPr="005B794D">
        <w:rPr>
          <w:rFonts w:ascii="Times New Roman" w:hAnsi="Times New Roman" w:cs="Times New Roman"/>
        </w:rPr>
        <w:t>.</w:t>
      </w:r>
    </w:p>
  </w:footnote>
  <w:footnote w:id="42">
    <w:p w14:paraId="4EBC89E5" w14:textId="280223E7" w:rsidR="00821A74" w:rsidRPr="005B794D" w:rsidRDefault="00821A74"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Entre ellas, </w:t>
      </w:r>
      <w:r w:rsidR="00600432" w:rsidRPr="005B794D">
        <w:rPr>
          <w:rFonts w:ascii="Times New Roman" w:hAnsi="Times New Roman" w:cs="Times New Roman"/>
        </w:rPr>
        <w:t>ATS 16728/2022 - ECLI:ES:TS:2022:16728A</w:t>
      </w:r>
      <w:r w:rsidR="007F275B" w:rsidRPr="005B794D">
        <w:rPr>
          <w:rFonts w:ascii="Times New Roman" w:hAnsi="Times New Roman" w:cs="Times New Roman"/>
        </w:rPr>
        <w:t>, fundamento de Derecho tercero.</w:t>
      </w:r>
      <w:r w:rsidR="006663F8" w:rsidRPr="005B794D">
        <w:rPr>
          <w:rFonts w:ascii="Times New Roman" w:hAnsi="Times New Roman" w:cs="Times New Roman"/>
        </w:rPr>
        <w:t xml:space="preserve"> Esta última serie de decisiones podría </w:t>
      </w:r>
      <w:r w:rsidR="00043090" w:rsidRPr="005B794D">
        <w:rPr>
          <w:rFonts w:ascii="Times New Roman" w:hAnsi="Times New Roman" w:cs="Times New Roman"/>
        </w:rPr>
        <w:t xml:space="preserve">probablemente </w:t>
      </w:r>
      <w:r w:rsidR="006663F8" w:rsidRPr="005B794D">
        <w:rPr>
          <w:rFonts w:ascii="Times New Roman" w:hAnsi="Times New Roman" w:cs="Times New Roman"/>
        </w:rPr>
        <w:t xml:space="preserve">haberse </w:t>
      </w:r>
      <w:r w:rsidR="00043090" w:rsidRPr="005B794D">
        <w:rPr>
          <w:rFonts w:ascii="Times New Roman" w:hAnsi="Times New Roman" w:cs="Times New Roman"/>
        </w:rPr>
        <w:t xml:space="preserve">integrado en la categoría de contextualización </w:t>
      </w:r>
      <w:r w:rsidR="004E51B1" w:rsidRPr="005B794D">
        <w:rPr>
          <w:rFonts w:ascii="Times New Roman" w:hAnsi="Times New Roman" w:cs="Times New Roman"/>
        </w:rPr>
        <w:t xml:space="preserve">o haber dado lugar a una nueva </w:t>
      </w:r>
      <w:r w:rsidR="00A45F61" w:rsidRPr="005B794D">
        <w:rPr>
          <w:rFonts w:ascii="Times New Roman" w:hAnsi="Times New Roman" w:cs="Times New Roman"/>
        </w:rPr>
        <w:t>categoría</w:t>
      </w:r>
      <w:r w:rsidR="004E51B1" w:rsidRPr="005B794D">
        <w:rPr>
          <w:rFonts w:ascii="Times New Roman" w:hAnsi="Times New Roman" w:cs="Times New Roman"/>
        </w:rPr>
        <w:t xml:space="preserve"> de </w:t>
      </w:r>
      <w:r w:rsidR="00A45F61" w:rsidRPr="005B794D">
        <w:rPr>
          <w:rFonts w:ascii="Times New Roman" w:hAnsi="Times New Roman" w:cs="Times New Roman"/>
        </w:rPr>
        <w:t>“</w:t>
      </w:r>
      <w:r w:rsidR="004E51B1" w:rsidRPr="005B794D">
        <w:rPr>
          <w:rFonts w:ascii="Times New Roman" w:hAnsi="Times New Roman" w:cs="Times New Roman"/>
        </w:rPr>
        <w:t>inaplicación</w:t>
      </w:r>
      <w:r w:rsidR="00A45F61" w:rsidRPr="005B794D">
        <w:rPr>
          <w:rFonts w:ascii="Times New Roman" w:hAnsi="Times New Roman" w:cs="Times New Roman"/>
        </w:rPr>
        <w:t>”</w:t>
      </w:r>
      <w:r w:rsidR="00043090" w:rsidRPr="005B794D">
        <w:rPr>
          <w:rFonts w:ascii="Times New Roman" w:hAnsi="Times New Roman" w:cs="Times New Roman"/>
        </w:rPr>
        <w:t xml:space="preserve">, pero dado que la misma se encuadra </w:t>
      </w:r>
      <w:r w:rsidR="00010317" w:rsidRPr="005B794D">
        <w:rPr>
          <w:rFonts w:ascii="Times New Roman" w:hAnsi="Times New Roman" w:cs="Times New Roman"/>
        </w:rPr>
        <w:t>dentro</w:t>
      </w:r>
      <w:r w:rsidR="00043090" w:rsidRPr="005B794D">
        <w:rPr>
          <w:rFonts w:ascii="Times New Roman" w:hAnsi="Times New Roman" w:cs="Times New Roman"/>
        </w:rPr>
        <w:t xml:space="preserve"> el cartel</w:t>
      </w:r>
      <w:r w:rsidR="004E51B1" w:rsidRPr="005B794D">
        <w:rPr>
          <w:rFonts w:ascii="Times New Roman" w:hAnsi="Times New Roman" w:cs="Times New Roman"/>
        </w:rPr>
        <w:t xml:space="preserve"> de los camiones se ha preferido </w:t>
      </w:r>
      <w:r w:rsidR="00010317" w:rsidRPr="005B794D">
        <w:rPr>
          <w:rFonts w:ascii="Times New Roman" w:hAnsi="Times New Roman" w:cs="Times New Roman"/>
        </w:rPr>
        <w:t>subrayar</w:t>
      </w:r>
      <w:r w:rsidR="004E51B1" w:rsidRPr="005B794D">
        <w:rPr>
          <w:rFonts w:ascii="Times New Roman" w:hAnsi="Times New Roman" w:cs="Times New Roman"/>
        </w:rPr>
        <w:t xml:space="preserve"> este aspecto</w:t>
      </w:r>
      <w:r w:rsidR="00010317" w:rsidRPr="005B794D">
        <w:rPr>
          <w:rFonts w:ascii="Times New Roman" w:hAnsi="Times New Roman" w:cs="Times New Roman"/>
        </w:rPr>
        <w:t>, manteniendo la subcategoría dentro del mismo.</w:t>
      </w:r>
    </w:p>
  </w:footnote>
  <w:footnote w:id="43">
    <w:p w14:paraId="333F770F" w14:textId="710375B5" w:rsidR="00F95D05" w:rsidRPr="005B794D" w:rsidRDefault="00F95D05" w:rsidP="00923080">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ATS 5871/2019 - ECLI:ES:</w:t>
      </w:r>
      <w:proofErr w:type="gramStart"/>
      <w:r w:rsidRPr="005B794D">
        <w:rPr>
          <w:rFonts w:ascii="Times New Roman" w:hAnsi="Times New Roman" w:cs="Times New Roman"/>
        </w:rPr>
        <w:t>TS:2019:5871</w:t>
      </w:r>
      <w:proofErr w:type="gramEnd"/>
      <w:r w:rsidRPr="005B794D">
        <w:rPr>
          <w:rFonts w:ascii="Times New Roman" w:hAnsi="Times New Roman" w:cs="Times New Roman"/>
        </w:rPr>
        <w:t>A.</w:t>
      </w:r>
    </w:p>
  </w:footnote>
  <w:footnote w:id="44">
    <w:p w14:paraId="63646B87" w14:textId="77777777" w:rsidR="00E806C6" w:rsidRPr="005B794D" w:rsidRDefault="00E806C6" w:rsidP="00923080">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Antecedente de hecho primero.</w:t>
      </w:r>
    </w:p>
  </w:footnote>
  <w:footnote w:id="45">
    <w:p w14:paraId="1E7E1514" w14:textId="77777777" w:rsidR="00E806C6" w:rsidRPr="005B794D" w:rsidRDefault="00E806C6" w:rsidP="00923080">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primero.</w:t>
      </w:r>
    </w:p>
  </w:footnote>
  <w:footnote w:id="46">
    <w:p w14:paraId="65FB5D7B" w14:textId="08C6E686" w:rsidR="00E806C6" w:rsidRPr="005B794D" w:rsidRDefault="00E806C6" w:rsidP="00923080">
      <w:pPr>
        <w:pStyle w:val="Textonotapie"/>
        <w:spacing w:after="120" w:line="259" w:lineRule="auto"/>
        <w:contextualSpacing/>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840DB9" w:rsidRPr="005B794D">
        <w:rPr>
          <w:rFonts w:ascii="Times New Roman" w:hAnsi="Times New Roman" w:cs="Times New Roman"/>
        </w:rPr>
        <w:t xml:space="preserve">Ley 1/2000, de 7 de enero, de Enjuiciamiento Civil, </w:t>
      </w:r>
      <w:r w:rsidR="00E97D39" w:rsidRPr="005B794D">
        <w:rPr>
          <w:rFonts w:ascii="Times New Roman" w:hAnsi="Times New Roman" w:cs="Times New Roman"/>
        </w:rPr>
        <w:t>BOE núm. 7, de 08/01/2000.</w:t>
      </w:r>
    </w:p>
  </w:footnote>
  <w:footnote w:id="47">
    <w:p w14:paraId="773E20E1" w14:textId="7DF0C1AB" w:rsidR="00E806C6" w:rsidRPr="005B794D" w:rsidRDefault="00E806C6" w:rsidP="00923080">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TJUE</w:t>
      </w:r>
      <w:r w:rsidR="00D2348F" w:rsidRPr="005B794D">
        <w:rPr>
          <w:rFonts w:ascii="Times New Roman" w:hAnsi="Times New Roman" w:cs="Times New Roman"/>
        </w:rPr>
        <w:t xml:space="preserve">, </w:t>
      </w:r>
      <w:r w:rsidR="00D2348F" w:rsidRPr="005B794D">
        <w:rPr>
          <w:rFonts w:ascii="Times New Roman" w:hAnsi="Times New Roman" w:cs="Times New Roman"/>
          <w:i/>
          <w:iCs/>
        </w:rPr>
        <w:t xml:space="preserve">FBTO </w:t>
      </w:r>
      <w:proofErr w:type="spellStart"/>
      <w:r w:rsidR="00D2348F" w:rsidRPr="005B794D">
        <w:rPr>
          <w:rFonts w:ascii="Times New Roman" w:hAnsi="Times New Roman" w:cs="Times New Roman"/>
          <w:i/>
          <w:iCs/>
        </w:rPr>
        <w:t>Schadeverzekeringen</w:t>
      </w:r>
      <w:proofErr w:type="spellEnd"/>
      <w:r w:rsidR="00D2348F" w:rsidRPr="005B794D">
        <w:rPr>
          <w:rFonts w:ascii="Times New Roman" w:hAnsi="Times New Roman" w:cs="Times New Roman"/>
          <w:i/>
          <w:iCs/>
        </w:rPr>
        <w:t xml:space="preserve"> NV v. Jack </w:t>
      </w:r>
      <w:proofErr w:type="spellStart"/>
      <w:r w:rsidR="00D2348F" w:rsidRPr="005B794D">
        <w:rPr>
          <w:rFonts w:ascii="Times New Roman" w:hAnsi="Times New Roman" w:cs="Times New Roman"/>
          <w:i/>
          <w:iCs/>
        </w:rPr>
        <w:t>Odenbreit</w:t>
      </w:r>
      <w:proofErr w:type="spellEnd"/>
      <w:r w:rsidR="00D2348F" w:rsidRPr="005B794D">
        <w:rPr>
          <w:rFonts w:ascii="Times New Roman" w:hAnsi="Times New Roman" w:cs="Times New Roman"/>
        </w:rPr>
        <w:t>, sentencia, asunto C-</w:t>
      </w:r>
      <w:r w:rsidR="00F06F2E" w:rsidRPr="005B794D">
        <w:rPr>
          <w:rFonts w:ascii="Times New Roman" w:hAnsi="Times New Roman" w:cs="Times New Roman"/>
        </w:rPr>
        <w:t>463/06, ECLI:EU:C:2007:792.</w:t>
      </w:r>
    </w:p>
  </w:footnote>
  <w:footnote w:id="48">
    <w:p w14:paraId="526DD6A4" w14:textId="77777777" w:rsidR="0050213B" w:rsidRPr="005B794D" w:rsidRDefault="0050213B" w:rsidP="00923080">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primero.</w:t>
      </w:r>
    </w:p>
  </w:footnote>
  <w:footnote w:id="49">
    <w:p w14:paraId="5A33A7F7" w14:textId="71B15BBE" w:rsidR="00AF0D44" w:rsidRPr="005B794D" w:rsidRDefault="00AF0D44" w:rsidP="00BB0ED2">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tercero. Afortunadamente, casi por azar el TS llega al resultado práctico correcto, si bien por una vía técnica incorrecta (</w:t>
      </w:r>
      <w:proofErr w:type="spellStart"/>
      <w:r w:rsidRPr="005B794D">
        <w:rPr>
          <w:rFonts w:ascii="Times New Roman" w:hAnsi="Times New Roman" w:cs="Times New Roman"/>
        </w:rPr>
        <w:t>pto</w:t>
      </w:r>
      <w:proofErr w:type="spellEnd"/>
      <w:r w:rsidRPr="005B794D">
        <w:rPr>
          <w:rFonts w:ascii="Times New Roman" w:hAnsi="Times New Roman" w:cs="Times New Roman"/>
        </w:rPr>
        <w:t>. c) del mismo fundamento), estableciendo que “</w:t>
      </w:r>
      <w:r w:rsidRPr="005B794D">
        <w:rPr>
          <w:rFonts w:ascii="Times New Roman" w:hAnsi="Times New Roman" w:cs="Times New Roman"/>
          <w:i/>
          <w:iCs/>
        </w:rPr>
        <w:t xml:space="preserve">solo </w:t>
      </w:r>
      <w:r w:rsidRPr="005B794D">
        <w:rPr>
          <w:rFonts w:ascii="Times New Roman" w:hAnsi="Times New Roman" w:cs="Times New Roman"/>
        </w:rPr>
        <w:t>[sic]</w:t>
      </w:r>
      <w:r w:rsidRPr="005B794D">
        <w:rPr>
          <w:rFonts w:ascii="Times New Roman" w:hAnsi="Times New Roman" w:cs="Times New Roman"/>
          <w:i/>
          <w:iCs/>
        </w:rPr>
        <w:t xml:space="preserve"> es posible apreciar la falta de competencia territorial para conocer del juicio ordinario en virtud de declinatoria propuesta en tiempo y forma por el demandado o por parte legítima, lo cual no ha acaecido </w:t>
      </w:r>
      <w:r w:rsidRPr="005B794D">
        <w:rPr>
          <w:rFonts w:ascii="Times New Roman" w:hAnsi="Times New Roman" w:cs="Times New Roman"/>
        </w:rPr>
        <w:t xml:space="preserve">[…] </w:t>
      </w:r>
      <w:r w:rsidRPr="005B794D">
        <w:rPr>
          <w:rFonts w:ascii="Times New Roman" w:hAnsi="Times New Roman" w:cs="Times New Roman"/>
          <w:i/>
          <w:iCs/>
        </w:rPr>
        <w:t xml:space="preserve">Por este conjunto de razones, </w:t>
      </w:r>
      <w:r w:rsidRPr="005B794D">
        <w:rPr>
          <w:rFonts w:ascii="Times New Roman" w:hAnsi="Times New Roman" w:cs="Times New Roman"/>
        </w:rPr>
        <w:t>[…]</w:t>
      </w:r>
      <w:r w:rsidRPr="005B794D">
        <w:rPr>
          <w:rFonts w:ascii="Times New Roman" w:hAnsi="Times New Roman" w:cs="Times New Roman"/>
          <w:i/>
          <w:iCs/>
        </w:rPr>
        <w:t xml:space="preserve"> debe atribuirse la competencia territorial </w:t>
      </w:r>
      <w:r w:rsidRPr="005B794D">
        <w:rPr>
          <w:rFonts w:ascii="Times New Roman" w:hAnsi="Times New Roman" w:cs="Times New Roman"/>
        </w:rPr>
        <w:t>[…]</w:t>
      </w:r>
      <w:r w:rsidRPr="005B794D">
        <w:rPr>
          <w:rFonts w:ascii="Times New Roman" w:hAnsi="Times New Roman" w:cs="Times New Roman"/>
          <w:i/>
          <w:iCs/>
        </w:rPr>
        <w:t xml:space="preserve"> al Juzgado de Primera Instancia n.º 8 de Málaga, que se inhibió indebidamente”</w:t>
      </w:r>
      <w:r w:rsidRPr="005B794D">
        <w:rPr>
          <w:rFonts w:ascii="Times New Roman" w:hAnsi="Times New Roman" w:cs="Times New Roman"/>
        </w:rPr>
        <w:t>.</w:t>
      </w:r>
    </w:p>
  </w:footnote>
  <w:footnote w:id="50">
    <w:p w14:paraId="0DFB35CA" w14:textId="794B404D" w:rsidR="005E1D38" w:rsidRPr="005B794D" w:rsidRDefault="005E1D38" w:rsidP="005E1D38">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ATS 6285/2020 - ECLI:ES:</w:t>
      </w:r>
      <w:proofErr w:type="gramStart"/>
      <w:r w:rsidRPr="005B794D">
        <w:rPr>
          <w:rFonts w:ascii="Times New Roman" w:hAnsi="Times New Roman" w:cs="Times New Roman"/>
        </w:rPr>
        <w:t>TS:2020:6285</w:t>
      </w:r>
      <w:proofErr w:type="gramEnd"/>
      <w:r w:rsidRPr="005B794D">
        <w:rPr>
          <w:rFonts w:ascii="Times New Roman" w:hAnsi="Times New Roman" w:cs="Times New Roman"/>
        </w:rPr>
        <w:t>A.</w:t>
      </w:r>
    </w:p>
  </w:footnote>
  <w:footnote w:id="51">
    <w:p w14:paraId="47DD08BF" w14:textId="68608FA1" w:rsidR="00E806C6" w:rsidRPr="005B794D" w:rsidRDefault="00E806C6"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primero.</w:t>
      </w:r>
    </w:p>
  </w:footnote>
  <w:footnote w:id="52">
    <w:p w14:paraId="5585EECF" w14:textId="47363142" w:rsidR="0049112B" w:rsidRPr="005B794D" w:rsidRDefault="0049112B" w:rsidP="0049112B">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segundo.</w:t>
      </w:r>
    </w:p>
  </w:footnote>
  <w:footnote w:id="53">
    <w:p w14:paraId="05A55CA9" w14:textId="4C5D876E" w:rsidR="00E806C6" w:rsidRPr="005B794D" w:rsidRDefault="00E806C6"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1E7A37" w:rsidRPr="005B794D">
        <w:rPr>
          <w:rFonts w:ascii="Times New Roman" w:hAnsi="Times New Roman" w:cs="Times New Roman"/>
        </w:rPr>
        <w:t xml:space="preserve">Fundamento de Derecho tercero. </w:t>
      </w:r>
      <w:r w:rsidRPr="005B794D">
        <w:rPr>
          <w:rFonts w:ascii="Times New Roman" w:hAnsi="Times New Roman" w:cs="Times New Roman"/>
        </w:rPr>
        <w:t>Al igual que en el caso anterior se llega al resultado práctico correcto por una vía técnicamente incorrecta, es decir, la aplicación de disposiciones de la LEC (“</w:t>
      </w:r>
      <w:r w:rsidRPr="005B794D">
        <w:rPr>
          <w:rFonts w:ascii="Times New Roman" w:hAnsi="Times New Roman" w:cs="Times New Roman"/>
          <w:i/>
          <w:iCs/>
        </w:rPr>
        <w:t>debe reconocerse la competencia del tribunal del domicilio del consumidor, en el que ha elegido presentar su demanda, de conformidad con lo dispuesto en el art. 52.3 LEC</w:t>
      </w:r>
      <w:r w:rsidRPr="005B794D">
        <w:rPr>
          <w:rFonts w:ascii="Times New Roman" w:hAnsi="Times New Roman" w:cs="Times New Roman"/>
        </w:rPr>
        <w:t>” – Fundamento de Derecho tercero, penúltimo párrafo).</w:t>
      </w:r>
    </w:p>
  </w:footnote>
  <w:footnote w:id="54">
    <w:p w14:paraId="64208D89" w14:textId="329380FB" w:rsidR="00EB0CC2" w:rsidRPr="005B794D" w:rsidRDefault="00EB0CC2" w:rsidP="00EB0CC2">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Pr="005B794D">
        <w:rPr>
          <w:rFonts w:ascii="Times New Roman" w:hAnsi="Times New Roman" w:cs="Times New Roman"/>
          <w:i/>
          <w:iCs/>
        </w:rPr>
        <w:t>Vid</w:t>
      </w:r>
      <w:r w:rsidRPr="005B794D">
        <w:rPr>
          <w:rFonts w:ascii="Times New Roman" w:hAnsi="Times New Roman" w:cs="Times New Roman"/>
        </w:rPr>
        <w:t xml:space="preserve">. nota </w:t>
      </w:r>
      <w:r w:rsidRPr="005B794D">
        <w:rPr>
          <w:rFonts w:ascii="Times New Roman" w:hAnsi="Times New Roman" w:cs="Times New Roman"/>
          <w:i/>
          <w:iCs/>
        </w:rPr>
        <w:t>supra</w:t>
      </w:r>
      <w:r w:rsidRPr="005B794D">
        <w:rPr>
          <w:rFonts w:ascii="Times New Roman" w:hAnsi="Times New Roman" w:cs="Times New Roman"/>
        </w:rPr>
        <w:t xml:space="preserve"> </w:t>
      </w:r>
      <w:r w:rsidRPr="005B794D">
        <w:rPr>
          <w:rFonts w:ascii="Times New Roman" w:hAnsi="Times New Roman" w:cs="Times New Roman"/>
        </w:rPr>
        <w:fldChar w:fldCharType="begin"/>
      </w:r>
      <w:r w:rsidRPr="005B794D">
        <w:rPr>
          <w:rFonts w:ascii="Times New Roman" w:hAnsi="Times New Roman" w:cs="Times New Roman"/>
        </w:rPr>
        <w:instrText xml:space="preserve"> NOTEREF _Ref208863796 \h </w:instrText>
      </w:r>
      <w:r w:rsidR="006C729B" w:rsidRPr="005B794D">
        <w:rPr>
          <w:rFonts w:ascii="Times New Roman" w:hAnsi="Times New Roman" w:cs="Times New Roman"/>
        </w:rPr>
        <w:instrText xml:space="preserve"> \* MERGEFORMAT </w:instrText>
      </w:r>
      <w:r w:rsidRPr="005B794D">
        <w:rPr>
          <w:rFonts w:ascii="Times New Roman" w:hAnsi="Times New Roman" w:cs="Times New Roman"/>
        </w:rPr>
      </w:r>
      <w:r w:rsidRPr="005B794D">
        <w:rPr>
          <w:rFonts w:ascii="Times New Roman" w:hAnsi="Times New Roman" w:cs="Times New Roman"/>
        </w:rPr>
        <w:fldChar w:fldCharType="separate"/>
      </w:r>
      <w:r w:rsidRPr="005B794D">
        <w:rPr>
          <w:rFonts w:ascii="Times New Roman" w:hAnsi="Times New Roman" w:cs="Times New Roman"/>
        </w:rPr>
        <w:t>29</w:t>
      </w:r>
      <w:r w:rsidRPr="005B794D">
        <w:rPr>
          <w:rFonts w:ascii="Times New Roman" w:hAnsi="Times New Roman" w:cs="Times New Roman"/>
        </w:rPr>
        <w:fldChar w:fldCharType="end"/>
      </w:r>
      <w:r w:rsidRPr="005B794D">
        <w:rPr>
          <w:rFonts w:ascii="Times New Roman" w:hAnsi="Times New Roman" w:cs="Times New Roman"/>
        </w:rPr>
        <w:t>.</w:t>
      </w:r>
    </w:p>
  </w:footnote>
  <w:footnote w:id="55">
    <w:p w14:paraId="44A27536" w14:textId="6D27CD17" w:rsidR="00EB0CC2" w:rsidRPr="005B794D" w:rsidRDefault="00EB0CC2" w:rsidP="00EB0CC2">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6C729B" w:rsidRPr="005B794D">
        <w:rPr>
          <w:rFonts w:ascii="Times New Roman" w:hAnsi="Times New Roman" w:cs="Times New Roman"/>
          <w:i/>
          <w:iCs/>
        </w:rPr>
        <w:t>Vid</w:t>
      </w:r>
      <w:r w:rsidR="006C729B" w:rsidRPr="005B794D">
        <w:rPr>
          <w:rFonts w:ascii="Times New Roman" w:hAnsi="Times New Roman" w:cs="Times New Roman"/>
        </w:rPr>
        <w:t xml:space="preserve">. nota </w:t>
      </w:r>
      <w:r w:rsidR="006C729B" w:rsidRPr="005B794D">
        <w:rPr>
          <w:rFonts w:ascii="Times New Roman" w:hAnsi="Times New Roman" w:cs="Times New Roman"/>
          <w:i/>
          <w:iCs/>
        </w:rPr>
        <w:t xml:space="preserve">supra </w:t>
      </w:r>
      <w:r w:rsidR="006C729B" w:rsidRPr="005B794D">
        <w:rPr>
          <w:rFonts w:ascii="Times New Roman" w:hAnsi="Times New Roman" w:cs="Times New Roman"/>
        </w:rPr>
        <w:fldChar w:fldCharType="begin"/>
      </w:r>
      <w:r w:rsidR="006C729B" w:rsidRPr="005B794D">
        <w:rPr>
          <w:rFonts w:ascii="Times New Roman" w:hAnsi="Times New Roman" w:cs="Times New Roman"/>
        </w:rPr>
        <w:instrText xml:space="preserve"> NOTEREF _Ref208863974 \h  \* MERGEFORMAT </w:instrText>
      </w:r>
      <w:r w:rsidR="006C729B" w:rsidRPr="005B794D">
        <w:rPr>
          <w:rFonts w:ascii="Times New Roman" w:hAnsi="Times New Roman" w:cs="Times New Roman"/>
        </w:rPr>
      </w:r>
      <w:r w:rsidR="006C729B" w:rsidRPr="005B794D">
        <w:rPr>
          <w:rFonts w:ascii="Times New Roman" w:hAnsi="Times New Roman" w:cs="Times New Roman"/>
        </w:rPr>
        <w:fldChar w:fldCharType="separate"/>
      </w:r>
      <w:r w:rsidR="006C729B" w:rsidRPr="005B794D">
        <w:rPr>
          <w:rFonts w:ascii="Times New Roman" w:hAnsi="Times New Roman" w:cs="Times New Roman"/>
        </w:rPr>
        <w:t>24</w:t>
      </w:r>
      <w:r w:rsidR="006C729B" w:rsidRPr="005B794D">
        <w:rPr>
          <w:rFonts w:ascii="Times New Roman" w:hAnsi="Times New Roman" w:cs="Times New Roman"/>
        </w:rPr>
        <w:fldChar w:fldCharType="end"/>
      </w:r>
      <w:r w:rsidR="006C729B" w:rsidRPr="005B794D">
        <w:rPr>
          <w:rFonts w:ascii="Times New Roman" w:hAnsi="Times New Roman" w:cs="Times New Roman"/>
        </w:rPr>
        <w:t>, y el texto principal que la acompaña.</w:t>
      </w:r>
    </w:p>
  </w:footnote>
  <w:footnote w:id="56">
    <w:p w14:paraId="75EC6606" w14:textId="77777777" w:rsidR="00B074C3" w:rsidRPr="005B794D" w:rsidRDefault="00B074C3" w:rsidP="00B074C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STS 1695/2021 – ECLI:ES:</w:t>
      </w:r>
      <w:proofErr w:type="gramStart"/>
      <w:r w:rsidRPr="005B794D">
        <w:rPr>
          <w:rFonts w:ascii="Times New Roman" w:hAnsi="Times New Roman" w:cs="Times New Roman"/>
        </w:rPr>
        <w:t>TS:2021:1695</w:t>
      </w:r>
      <w:proofErr w:type="gramEnd"/>
      <w:r w:rsidRPr="005B794D">
        <w:rPr>
          <w:rFonts w:ascii="Times New Roman" w:hAnsi="Times New Roman" w:cs="Times New Roman"/>
        </w:rPr>
        <w:t>.</w:t>
      </w:r>
    </w:p>
  </w:footnote>
  <w:footnote w:id="57">
    <w:p w14:paraId="0912E387" w14:textId="77777777" w:rsidR="00B074C3" w:rsidRPr="005B794D" w:rsidRDefault="00B074C3" w:rsidP="00B074C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primero.</w:t>
      </w:r>
    </w:p>
  </w:footnote>
  <w:footnote w:id="58">
    <w:p w14:paraId="34AF6286" w14:textId="77777777" w:rsidR="00B074C3" w:rsidRPr="005B794D" w:rsidRDefault="00B074C3" w:rsidP="00B074C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tercero.</w:t>
      </w:r>
    </w:p>
  </w:footnote>
  <w:footnote w:id="59">
    <w:p w14:paraId="47637629" w14:textId="77777777" w:rsidR="00B074C3" w:rsidRPr="005B794D" w:rsidRDefault="00B074C3" w:rsidP="00B074C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cuarto.</w:t>
      </w:r>
    </w:p>
  </w:footnote>
  <w:footnote w:id="60">
    <w:p w14:paraId="4DB8E7AC" w14:textId="77777777" w:rsidR="00B074C3" w:rsidRPr="005B794D" w:rsidRDefault="00B074C3" w:rsidP="00B074C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Ley Orgánica 6/1985, de 1 de julio, del Poder Judicial, BOE núm. 157, de 02/07/1985 (abordada en el Fundamento de Derecho quinto).</w:t>
      </w:r>
    </w:p>
  </w:footnote>
  <w:footnote w:id="61">
    <w:p w14:paraId="499C9716" w14:textId="77777777" w:rsidR="00B074C3" w:rsidRPr="005B794D" w:rsidRDefault="00B074C3" w:rsidP="00B074C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sexto.</w:t>
      </w:r>
    </w:p>
  </w:footnote>
  <w:footnote w:id="62">
    <w:p w14:paraId="175D0C86" w14:textId="77777777" w:rsidR="00B074C3" w:rsidRPr="005B794D" w:rsidRDefault="00B074C3" w:rsidP="00B074C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séptimo (nótese que en el mismo se recurre a jurisprudencia del TJUE y del Tribunal Europeo de Derechos Humanos).</w:t>
      </w:r>
    </w:p>
  </w:footnote>
  <w:footnote w:id="63">
    <w:p w14:paraId="67B628E0" w14:textId="77777777" w:rsidR="00B074C3" w:rsidRPr="005B794D" w:rsidRDefault="00B074C3" w:rsidP="00B074C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BOE núm. 258, de 28 de octubre de 2015</w:t>
      </w:r>
    </w:p>
  </w:footnote>
  <w:footnote w:id="64">
    <w:p w14:paraId="524AFC0E" w14:textId="77777777" w:rsidR="00B074C3" w:rsidRPr="005B794D" w:rsidRDefault="00B074C3" w:rsidP="00B074C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octavo.</w:t>
      </w:r>
    </w:p>
  </w:footnote>
  <w:footnote w:id="65">
    <w:p w14:paraId="21B48765" w14:textId="77777777" w:rsidR="00B074C3" w:rsidRPr="005B794D" w:rsidRDefault="00B074C3" w:rsidP="00B074C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TJUE, </w:t>
      </w:r>
      <w:r w:rsidRPr="007E7798">
        <w:rPr>
          <w:rFonts w:ascii="Times New Roman" w:hAnsi="Times New Roman" w:cs="Times New Roman"/>
          <w:i/>
          <w:iCs/>
        </w:rPr>
        <w:t xml:space="preserve">Ahmed </w:t>
      </w:r>
      <w:proofErr w:type="spellStart"/>
      <w:r w:rsidRPr="007E7798">
        <w:rPr>
          <w:rFonts w:ascii="Times New Roman" w:hAnsi="Times New Roman" w:cs="Times New Roman"/>
          <w:i/>
          <w:iCs/>
        </w:rPr>
        <w:t>Mahamdia</w:t>
      </w:r>
      <w:proofErr w:type="spellEnd"/>
      <w:r w:rsidRPr="007E7798">
        <w:rPr>
          <w:rFonts w:ascii="Times New Roman" w:hAnsi="Times New Roman" w:cs="Times New Roman"/>
          <w:i/>
          <w:iCs/>
        </w:rPr>
        <w:t xml:space="preserve"> v. República Argelina Democrática y Popular</w:t>
      </w:r>
      <w:r w:rsidRPr="005B794D">
        <w:rPr>
          <w:rFonts w:ascii="Times New Roman" w:hAnsi="Times New Roman" w:cs="Times New Roman"/>
        </w:rPr>
        <w:t xml:space="preserve">, sentencia, asunto C-154/11, ECLI:EU:C:2012:49 (mencionada en el Fundamento de Derecho octavo, </w:t>
      </w:r>
      <w:proofErr w:type="spellStart"/>
      <w:r w:rsidRPr="005B794D">
        <w:rPr>
          <w:rFonts w:ascii="Times New Roman" w:hAnsi="Times New Roman" w:cs="Times New Roman"/>
        </w:rPr>
        <w:t>pto</w:t>
      </w:r>
      <w:proofErr w:type="spellEnd"/>
      <w:r w:rsidRPr="005B794D">
        <w:rPr>
          <w:rFonts w:ascii="Times New Roman" w:hAnsi="Times New Roman" w:cs="Times New Roman"/>
        </w:rPr>
        <w:t>. 2, tercer párrafo).</w:t>
      </w:r>
    </w:p>
  </w:footnote>
  <w:footnote w:id="66">
    <w:p w14:paraId="25BAED28" w14:textId="77777777" w:rsidR="00B074C3" w:rsidRPr="005B794D" w:rsidRDefault="00B074C3" w:rsidP="00B074C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octavo, </w:t>
      </w:r>
      <w:proofErr w:type="spellStart"/>
      <w:r w:rsidRPr="005B794D">
        <w:rPr>
          <w:rFonts w:ascii="Times New Roman" w:hAnsi="Times New Roman" w:cs="Times New Roman"/>
        </w:rPr>
        <w:t>pto</w:t>
      </w:r>
      <w:proofErr w:type="spellEnd"/>
      <w:r w:rsidRPr="005B794D">
        <w:rPr>
          <w:rFonts w:ascii="Times New Roman" w:hAnsi="Times New Roman" w:cs="Times New Roman"/>
        </w:rPr>
        <w:t>. 2, párrafo 2.</w:t>
      </w:r>
    </w:p>
  </w:footnote>
  <w:footnote w:id="67">
    <w:p w14:paraId="0F28EB9B" w14:textId="77777777" w:rsidR="00B074C3" w:rsidRPr="005B794D" w:rsidRDefault="00B074C3" w:rsidP="00B074C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octavo, </w:t>
      </w:r>
      <w:proofErr w:type="spellStart"/>
      <w:r w:rsidRPr="005B794D">
        <w:rPr>
          <w:rFonts w:ascii="Times New Roman" w:hAnsi="Times New Roman" w:cs="Times New Roman"/>
        </w:rPr>
        <w:t>pto</w:t>
      </w:r>
      <w:proofErr w:type="spellEnd"/>
      <w:r w:rsidRPr="005B794D">
        <w:rPr>
          <w:rFonts w:ascii="Times New Roman" w:hAnsi="Times New Roman" w:cs="Times New Roman"/>
        </w:rPr>
        <w:t>. 2, párrafo 4.</w:t>
      </w:r>
    </w:p>
  </w:footnote>
  <w:footnote w:id="68">
    <w:p w14:paraId="440CBF3B" w14:textId="77777777" w:rsidR="004A4401" w:rsidRPr="005B794D" w:rsidRDefault="004A4401" w:rsidP="004A4401">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STS 1537/2021 – ECLI:ES:</w:t>
      </w:r>
      <w:proofErr w:type="gramStart"/>
      <w:r w:rsidRPr="005B794D">
        <w:rPr>
          <w:rFonts w:ascii="Times New Roman" w:hAnsi="Times New Roman" w:cs="Times New Roman"/>
        </w:rPr>
        <w:t>TS:2021:1537</w:t>
      </w:r>
      <w:proofErr w:type="gramEnd"/>
      <w:r w:rsidRPr="005B794D">
        <w:rPr>
          <w:rFonts w:ascii="Times New Roman" w:hAnsi="Times New Roman" w:cs="Times New Roman"/>
        </w:rPr>
        <w:t>.</w:t>
      </w:r>
    </w:p>
  </w:footnote>
  <w:footnote w:id="69">
    <w:p w14:paraId="38111D7D" w14:textId="77777777" w:rsidR="004A4401" w:rsidRPr="005B794D" w:rsidRDefault="004A4401" w:rsidP="004A4401">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primero.</w:t>
      </w:r>
    </w:p>
  </w:footnote>
  <w:footnote w:id="70">
    <w:p w14:paraId="03A52333" w14:textId="77777777" w:rsidR="004A4401" w:rsidRPr="005B794D" w:rsidRDefault="004A4401" w:rsidP="004A4401">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primero, </w:t>
      </w:r>
      <w:proofErr w:type="spellStart"/>
      <w:r w:rsidRPr="005B794D">
        <w:rPr>
          <w:rFonts w:ascii="Times New Roman" w:hAnsi="Times New Roman" w:cs="Times New Roman"/>
        </w:rPr>
        <w:t>pto</w:t>
      </w:r>
      <w:proofErr w:type="spellEnd"/>
      <w:r w:rsidRPr="005B794D">
        <w:rPr>
          <w:rFonts w:ascii="Times New Roman" w:hAnsi="Times New Roman" w:cs="Times New Roman"/>
        </w:rPr>
        <w:t>. 2</w:t>
      </w:r>
    </w:p>
  </w:footnote>
  <w:footnote w:id="71">
    <w:p w14:paraId="71440662" w14:textId="77777777" w:rsidR="004A4401" w:rsidRPr="005B794D" w:rsidRDefault="004A4401" w:rsidP="004A4401">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Nótese que se cita la STJUE en el asunto C-154/11, Fundamento de Derecho séptimo, </w:t>
      </w:r>
      <w:proofErr w:type="spellStart"/>
      <w:r w:rsidRPr="005B794D">
        <w:rPr>
          <w:rFonts w:ascii="Times New Roman" w:hAnsi="Times New Roman" w:cs="Times New Roman"/>
        </w:rPr>
        <w:t>pto</w:t>
      </w:r>
      <w:proofErr w:type="spellEnd"/>
      <w:r w:rsidRPr="005B794D">
        <w:rPr>
          <w:rFonts w:ascii="Times New Roman" w:hAnsi="Times New Roman" w:cs="Times New Roman"/>
        </w:rPr>
        <w:t>. 5.</w:t>
      </w:r>
    </w:p>
  </w:footnote>
  <w:footnote w:id="72">
    <w:p w14:paraId="59B5D9E8" w14:textId="77777777" w:rsidR="004A4401" w:rsidRPr="005B794D" w:rsidRDefault="004A4401" w:rsidP="004A4401">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noveno.</w:t>
      </w:r>
    </w:p>
  </w:footnote>
  <w:footnote w:id="73">
    <w:p w14:paraId="3075804F" w14:textId="77777777" w:rsidR="004A4401" w:rsidRPr="005B794D" w:rsidRDefault="004A4401" w:rsidP="004A4401">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décimo.</w:t>
      </w:r>
    </w:p>
  </w:footnote>
  <w:footnote w:id="74">
    <w:p w14:paraId="26C8272D" w14:textId="77777777" w:rsidR="004A4401" w:rsidRPr="005B794D" w:rsidRDefault="004A4401" w:rsidP="004A4401">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séptimo, </w:t>
      </w:r>
      <w:proofErr w:type="spellStart"/>
      <w:r w:rsidRPr="005B794D">
        <w:rPr>
          <w:rFonts w:ascii="Times New Roman" w:hAnsi="Times New Roman" w:cs="Times New Roman"/>
        </w:rPr>
        <w:t>pto</w:t>
      </w:r>
      <w:proofErr w:type="spellEnd"/>
      <w:r w:rsidRPr="005B794D">
        <w:rPr>
          <w:rFonts w:ascii="Times New Roman" w:hAnsi="Times New Roman" w:cs="Times New Roman"/>
        </w:rPr>
        <w:t>. 5.</w:t>
      </w:r>
    </w:p>
  </w:footnote>
  <w:footnote w:id="75">
    <w:p w14:paraId="67939FF8" w14:textId="52D3E34E" w:rsidR="004A4401" w:rsidRPr="005B794D" w:rsidRDefault="004A4401" w:rsidP="004A4401">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Lo cual quizás se expli</w:t>
      </w:r>
      <w:r w:rsidR="005D598B" w:rsidRPr="005B794D">
        <w:rPr>
          <w:rFonts w:ascii="Times New Roman" w:hAnsi="Times New Roman" w:cs="Times New Roman"/>
        </w:rPr>
        <w:t>que</w:t>
      </w:r>
      <w:r w:rsidRPr="005B794D">
        <w:rPr>
          <w:rFonts w:ascii="Times New Roman" w:hAnsi="Times New Roman" w:cs="Times New Roman"/>
        </w:rPr>
        <w:t xml:space="preserve"> por </w:t>
      </w:r>
      <w:r w:rsidR="005D598B" w:rsidRPr="005B794D">
        <w:rPr>
          <w:rFonts w:ascii="Times New Roman" w:hAnsi="Times New Roman" w:cs="Times New Roman"/>
        </w:rPr>
        <w:t>la escasez de</w:t>
      </w:r>
      <w:r w:rsidRPr="005B794D">
        <w:rPr>
          <w:rFonts w:ascii="Times New Roman" w:hAnsi="Times New Roman" w:cs="Times New Roman"/>
        </w:rPr>
        <w:t xml:space="preserve"> datos </w:t>
      </w:r>
      <w:r w:rsidR="005D598B" w:rsidRPr="005B794D">
        <w:rPr>
          <w:rFonts w:ascii="Times New Roman" w:hAnsi="Times New Roman" w:cs="Times New Roman"/>
        </w:rPr>
        <w:t>de la que adolecen</w:t>
      </w:r>
      <w:r w:rsidRPr="005B794D">
        <w:rPr>
          <w:rFonts w:ascii="Times New Roman" w:hAnsi="Times New Roman" w:cs="Times New Roman"/>
        </w:rPr>
        <w:t xml:space="preserve"> las sentencias previas</w:t>
      </w:r>
      <w:r w:rsidR="005D598B" w:rsidRPr="005B794D">
        <w:rPr>
          <w:rFonts w:ascii="Times New Roman" w:hAnsi="Times New Roman" w:cs="Times New Roman"/>
        </w:rPr>
        <w:t xml:space="preserve">, según el propio Tribunal Supremo </w:t>
      </w:r>
      <w:r w:rsidRPr="005B794D">
        <w:rPr>
          <w:rFonts w:ascii="Times New Roman" w:hAnsi="Times New Roman" w:cs="Times New Roman"/>
        </w:rPr>
        <w:t xml:space="preserve">(Fundamento de Derecho noveno, </w:t>
      </w:r>
      <w:proofErr w:type="spellStart"/>
      <w:r w:rsidRPr="005B794D">
        <w:rPr>
          <w:rFonts w:ascii="Times New Roman" w:hAnsi="Times New Roman" w:cs="Times New Roman"/>
        </w:rPr>
        <w:t>pto</w:t>
      </w:r>
      <w:proofErr w:type="spellEnd"/>
      <w:r w:rsidRPr="005B794D">
        <w:rPr>
          <w:rFonts w:ascii="Times New Roman" w:hAnsi="Times New Roman" w:cs="Times New Roman"/>
        </w:rPr>
        <w:t>. 2).  No está claro, a título de ejemplo, cuándo se interpuso la demanda original, aunque por la descripción de los hechos es probable que fuera después del 10 de enero de 2015.</w:t>
      </w:r>
    </w:p>
  </w:footnote>
  <w:footnote w:id="76">
    <w:p w14:paraId="256CD6E5" w14:textId="77777777" w:rsidR="004A4401" w:rsidRPr="005B794D" w:rsidRDefault="004A4401" w:rsidP="004A4401">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quinto, </w:t>
      </w:r>
      <w:proofErr w:type="spellStart"/>
      <w:r w:rsidRPr="005B794D">
        <w:rPr>
          <w:rFonts w:ascii="Times New Roman" w:hAnsi="Times New Roman" w:cs="Times New Roman"/>
        </w:rPr>
        <w:t>pto</w:t>
      </w:r>
      <w:proofErr w:type="spellEnd"/>
      <w:r w:rsidRPr="005B794D">
        <w:rPr>
          <w:rFonts w:ascii="Times New Roman" w:hAnsi="Times New Roman" w:cs="Times New Roman"/>
        </w:rPr>
        <w:t>. 2</w:t>
      </w:r>
    </w:p>
  </w:footnote>
  <w:footnote w:id="77">
    <w:p w14:paraId="5B7CD4F3" w14:textId="77777777" w:rsidR="004A4401" w:rsidRPr="005B794D" w:rsidRDefault="004A4401" w:rsidP="004A4401">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sexto.</w:t>
      </w:r>
    </w:p>
  </w:footnote>
  <w:footnote w:id="78">
    <w:p w14:paraId="5F024C3C" w14:textId="77777777" w:rsidR="004A4401" w:rsidRPr="005B794D" w:rsidRDefault="004A4401" w:rsidP="004A4401">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décimo, </w:t>
      </w:r>
      <w:proofErr w:type="spellStart"/>
      <w:r w:rsidRPr="005B794D">
        <w:rPr>
          <w:rFonts w:ascii="Times New Roman" w:hAnsi="Times New Roman" w:cs="Times New Roman"/>
        </w:rPr>
        <w:t>pto</w:t>
      </w:r>
      <w:proofErr w:type="spellEnd"/>
      <w:r w:rsidRPr="005B794D">
        <w:rPr>
          <w:rFonts w:ascii="Times New Roman" w:hAnsi="Times New Roman" w:cs="Times New Roman"/>
        </w:rPr>
        <w:t>. 3, 2do párrafo.</w:t>
      </w:r>
    </w:p>
  </w:footnote>
  <w:footnote w:id="79">
    <w:p w14:paraId="76339174" w14:textId="58C65B63" w:rsidR="004A4401" w:rsidRPr="005B794D" w:rsidRDefault="004A4401" w:rsidP="004A4401">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Sobre la articulación de las normas de competencia judicial internacional de Bruselas I bis y de la LOPJ</w:t>
      </w:r>
      <w:r w:rsidR="004A2B01" w:rsidRPr="005B794D">
        <w:rPr>
          <w:rFonts w:ascii="Times New Roman" w:hAnsi="Times New Roman" w:cs="Times New Roman"/>
        </w:rPr>
        <w:t xml:space="preserve"> en materia de contrato de trabajo</w:t>
      </w:r>
      <w:r w:rsidRPr="005B794D">
        <w:rPr>
          <w:rFonts w:ascii="Times New Roman" w:hAnsi="Times New Roman" w:cs="Times New Roman"/>
        </w:rPr>
        <w:t xml:space="preserve">, </w:t>
      </w:r>
      <w:r w:rsidRPr="005B794D">
        <w:rPr>
          <w:rFonts w:ascii="Times New Roman" w:hAnsi="Times New Roman" w:cs="Times New Roman"/>
          <w:i/>
          <w:iCs/>
        </w:rPr>
        <w:t>vid.</w:t>
      </w:r>
      <w:r w:rsidRPr="005B794D">
        <w:rPr>
          <w:rFonts w:ascii="Times New Roman" w:hAnsi="Times New Roman" w:cs="Times New Roman"/>
        </w:rPr>
        <w:t xml:space="preserve"> F.J. </w:t>
      </w:r>
      <w:proofErr w:type="spellStart"/>
      <w:r w:rsidRPr="005B794D">
        <w:rPr>
          <w:rFonts w:ascii="Times New Roman" w:hAnsi="Times New Roman" w:cs="Times New Roman"/>
        </w:rPr>
        <w:t>Garcimartín</w:t>
      </w:r>
      <w:proofErr w:type="spellEnd"/>
      <w:r w:rsidR="006B6410">
        <w:rPr>
          <w:rFonts w:ascii="Times New Roman" w:hAnsi="Times New Roman" w:cs="Times New Roman"/>
        </w:rPr>
        <w:t xml:space="preserve"> </w:t>
      </w:r>
      <w:proofErr w:type="spellStart"/>
      <w:r w:rsidR="006B6410" w:rsidRPr="00401A4A">
        <w:rPr>
          <w:rFonts w:ascii="Times New Roman" w:hAnsi="Times New Roman" w:cs="Times New Roman"/>
        </w:rPr>
        <w:t>Alferez</w:t>
      </w:r>
      <w:proofErr w:type="spellEnd"/>
      <w:r w:rsidR="006B6410" w:rsidRPr="00401A4A">
        <w:rPr>
          <w:rFonts w:ascii="Times New Roman" w:hAnsi="Times New Roman" w:cs="Times New Roman"/>
        </w:rPr>
        <w:t xml:space="preserve">, </w:t>
      </w:r>
      <w:r w:rsidR="006B6410" w:rsidRPr="00401A4A">
        <w:rPr>
          <w:rFonts w:ascii="Times New Roman" w:hAnsi="Times New Roman" w:cs="Times New Roman"/>
          <w:i/>
          <w:iCs/>
        </w:rPr>
        <w:t>Derecho Internacional Privado</w:t>
      </w:r>
      <w:r w:rsidR="006B6410" w:rsidRPr="00401A4A">
        <w:rPr>
          <w:rFonts w:ascii="Times New Roman" w:hAnsi="Times New Roman" w:cs="Times New Roman"/>
        </w:rPr>
        <w:t xml:space="preserve"> (7</w:t>
      </w:r>
      <w:r w:rsidR="006B6410">
        <w:rPr>
          <w:rFonts w:ascii="Times New Roman" w:hAnsi="Times New Roman" w:cs="Times New Roman"/>
        </w:rPr>
        <w:t>a</w:t>
      </w:r>
      <w:r w:rsidR="006B6410" w:rsidRPr="00401A4A">
        <w:rPr>
          <w:rFonts w:ascii="Times New Roman" w:hAnsi="Times New Roman" w:cs="Times New Roman"/>
        </w:rPr>
        <w:t xml:space="preserve"> ed.), Pamplona, </w:t>
      </w:r>
      <w:proofErr w:type="spellStart"/>
      <w:r w:rsidR="006B6410" w:rsidRPr="00401A4A">
        <w:rPr>
          <w:rFonts w:ascii="Times New Roman" w:hAnsi="Times New Roman" w:cs="Times New Roman"/>
        </w:rPr>
        <w:t>Civitas</w:t>
      </w:r>
      <w:proofErr w:type="spellEnd"/>
      <w:r w:rsidR="006B6410" w:rsidRPr="00401A4A">
        <w:rPr>
          <w:rFonts w:ascii="Times New Roman" w:hAnsi="Times New Roman" w:cs="Times New Roman"/>
        </w:rPr>
        <w:t>/Thomson Reuters, 202</w:t>
      </w:r>
      <w:r w:rsidR="006B6410">
        <w:rPr>
          <w:rFonts w:ascii="Times New Roman" w:hAnsi="Times New Roman" w:cs="Times New Roman"/>
        </w:rPr>
        <w:t>3</w:t>
      </w:r>
      <w:r w:rsidR="006B6410" w:rsidRPr="00401A4A">
        <w:rPr>
          <w:rFonts w:ascii="Times New Roman" w:hAnsi="Times New Roman" w:cs="Times New Roman"/>
        </w:rPr>
        <w:t>,</w:t>
      </w:r>
      <w:r w:rsidRPr="00401A4A">
        <w:rPr>
          <w:rFonts w:ascii="Times New Roman" w:hAnsi="Times New Roman" w:cs="Times New Roman"/>
        </w:rPr>
        <w:t xml:space="preserve"> p. 140.</w:t>
      </w:r>
    </w:p>
  </w:footnote>
  <w:footnote w:id="80">
    <w:p w14:paraId="63992A19" w14:textId="6621DB5D" w:rsidR="005E199D" w:rsidRPr="005B794D" w:rsidRDefault="005E199D" w:rsidP="005E199D">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STS 3412/2021 – </w:t>
      </w:r>
      <w:bookmarkStart w:id="2" w:name="_Hlk208938133"/>
      <w:r w:rsidRPr="005B794D">
        <w:rPr>
          <w:rFonts w:ascii="Times New Roman" w:hAnsi="Times New Roman" w:cs="Times New Roman"/>
        </w:rPr>
        <w:t>ECLI:ES:</w:t>
      </w:r>
      <w:proofErr w:type="gramStart"/>
      <w:r w:rsidRPr="005B794D">
        <w:rPr>
          <w:rFonts w:ascii="Times New Roman" w:hAnsi="Times New Roman" w:cs="Times New Roman"/>
        </w:rPr>
        <w:t>TS:2021:3412</w:t>
      </w:r>
      <w:bookmarkEnd w:id="2"/>
      <w:proofErr w:type="gramEnd"/>
      <w:r w:rsidRPr="005B794D">
        <w:rPr>
          <w:rFonts w:ascii="Times New Roman" w:hAnsi="Times New Roman" w:cs="Times New Roman"/>
        </w:rPr>
        <w:t>.</w:t>
      </w:r>
    </w:p>
  </w:footnote>
  <w:footnote w:id="81">
    <w:p w14:paraId="038A2B02" w14:textId="58D11131" w:rsidR="00C17CB1" w:rsidRPr="005B794D" w:rsidRDefault="00C17CB1"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9945FE" w:rsidRPr="005B794D">
        <w:rPr>
          <w:rFonts w:ascii="Times New Roman" w:hAnsi="Times New Roman" w:cs="Times New Roman"/>
        </w:rPr>
        <w:t xml:space="preserve">Fundamento de Derecho </w:t>
      </w:r>
      <w:r w:rsidRPr="005B794D">
        <w:rPr>
          <w:rFonts w:ascii="Times New Roman" w:hAnsi="Times New Roman" w:cs="Times New Roman"/>
        </w:rPr>
        <w:t xml:space="preserve">quinto, </w:t>
      </w:r>
      <w:proofErr w:type="spellStart"/>
      <w:r w:rsidRPr="005B794D">
        <w:rPr>
          <w:rFonts w:ascii="Times New Roman" w:hAnsi="Times New Roman" w:cs="Times New Roman"/>
        </w:rPr>
        <w:t>pto</w:t>
      </w:r>
      <w:proofErr w:type="spellEnd"/>
      <w:r w:rsidRPr="005B794D">
        <w:rPr>
          <w:rFonts w:ascii="Times New Roman" w:hAnsi="Times New Roman" w:cs="Times New Roman"/>
        </w:rPr>
        <w:t>. 2</w:t>
      </w:r>
      <w:r w:rsidR="001D6C43" w:rsidRPr="005B794D">
        <w:rPr>
          <w:rFonts w:ascii="Times New Roman" w:hAnsi="Times New Roman" w:cs="Times New Roman"/>
        </w:rPr>
        <w:t xml:space="preserve">; </w:t>
      </w:r>
      <w:proofErr w:type="spellStart"/>
      <w:r w:rsidR="001D6C43" w:rsidRPr="005B794D">
        <w:rPr>
          <w:rFonts w:ascii="Times New Roman" w:hAnsi="Times New Roman" w:cs="Times New Roman"/>
        </w:rPr>
        <w:t>Fto</w:t>
      </w:r>
      <w:proofErr w:type="spellEnd"/>
      <w:r w:rsidR="001D6C43" w:rsidRPr="005B794D">
        <w:rPr>
          <w:rFonts w:ascii="Times New Roman" w:hAnsi="Times New Roman" w:cs="Times New Roman"/>
        </w:rPr>
        <w:t xml:space="preserve"> </w:t>
      </w:r>
      <w:proofErr w:type="spellStart"/>
      <w:r w:rsidR="001D6C43" w:rsidRPr="005B794D">
        <w:rPr>
          <w:rFonts w:ascii="Times New Roman" w:hAnsi="Times New Roman" w:cs="Times New Roman"/>
        </w:rPr>
        <w:t>Dcho</w:t>
      </w:r>
      <w:proofErr w:type="spellEnd"/>
      <w:r w:rsidR="001D6C43" w:rsidRPr="005B794D">
        <w:rPr>
          <w:rFonts w:ascii="Times New Roman" w:hAnsi="Times New Roman" w:cs="Times New Roman"/>
        </w:rPr>
        <w:t xml:space="preserve"> séptimo, </w:t>
      </w:r>
      <w:proofErr w:type="spellStart"/>
      <w:r w:rsidR="001D6C43" w:rsidRPr="005B794D">
        <w:rPr>
          <w:rFonts w:ascii="Times New Roman" w:hAnsi="Times New Roman" w:cs="Times New Roman"/>
        </w:rPr>
        <w:t>pto</w:t>
      </w:r>
      <w:proofErr w:type="spellEnd"/>
      <w:r w:rsidR="001D6C43" w:rsidRPr="005B794D">
        <w:rPr>
          <w:rFonts w:ascii="Times New Roman" w:hAnsi="Times New Roman" w:cs="Times New Roman"/>
        </w:rPr>
        <w:t>. 1</w:t>
      </w:r>
    </w:p>
  </w:footnote>
  <w:footnote w:id="82">
    <w:p w14:paraId="41A7C56C" w14:textId="4EA473F6" w:rsidR="00B06B2F" w:rsidRPr="005B794D" w:rsidRDefault="00B06B2F"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A17414" w:rsidRPr="005B794D">
        <w:rPr>
          <w:rFonts w:ascii="Times New Roman" w:hAnsi="Times New Roman" w:cs="Times New Roman"/>
        </w:rPr>
        <w:t xml:space="preserve">Antecedente de hecho segundo, que reproduce </w:t>
      </w:r>
      <w:r w:rsidRPr="005B794D">
        <w:rPr>
          <w:rFonts w:ascii="Times New Roman" w:hAnsi="Times New Roman" w:cs="Times New Roman"/>
        </w:rPr>
        <w:t>el hecho probado cuarto de la sentencia de instancia.</w:t>
      </w:r>
    </w:p>
  </w:footnote>
  <w:footnote w:id="83">
    <w:p w14:paraId="197539F6" w14:textId="55A94284" w:rsidR="00B06B2F" w:rsidRPr="005B794D" w:rsidRDefault="00B06B2F"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A17414" w:rsidRPr="005B794D">
        <w:rPr>
          <w:rFonts w:ascii="Times New Roman" w:hAnsi="Times New Roman" w:cs="Times New Roman"/>
        </w:rPr>
        <w:t xml:space="preserve">Antecedente de hecho segundo, que reproduce </w:t>
      </w:r>
      <w:r w:rsidRPr="005B794D">
        <w:rPr>
          <w:rFonts w:ascii="Times New Roman" w:hAnsi="Times New Roman" w:cs="Times New Roman"/>
        </w:rPr>
        <w:t>el hecho probado octavo de la sentencia de instancia.</w:t>
      </w:r>
    </w:p>
  </w:footnote>
  <w:footnote w:id="84">
    <w:p w14:paraId="55F98725" w14:textId="3507502A" w:rsidR="00C17CB1" w:rsidRPr="005B794D" w:rsidRDefault="00C17CB1"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9945FE" w:rsidRPr="005B794D">
        <w:rPr>
          <w:rFonts w:ascii="Times New Roman" w:hAnsi="Times New Roman" w:cs="Times New Roman"/>
        </w:rPr>
        <w:t xml:space="preserve">Fundamento de Derecho </w:t>
      </w:r>
      <w:r w:rsidRPr="005B794D">
        <w:rPr>
          <w:rFonts w:ascii="Times New Roman" w:hAnsi="Times New Roman" w:cs="Times New Roman"/>
        </w:rPr>
        <w:t xml:space="preserve">cuarto, </w:t>
      </w:r>
      <w:r w:rsidR="001D6C43" w:rsidRPr="005B794D">
        <w:rPr>
          <w:rFonts w:ascii="Times New Roman" w:hAnsi="Times New Roman" w:cs="Times New Roman"/>
        </w:rPr>
        <w:t>6)</w:t>
      </w:r>
      <w:r w:rsidRPr="005B794D">
        <w:rPr>
          <w:rFonts w:ascii="Times New Roman" w:hAnsi="Times New Roman" w:cs="Times New Roman"/>
        </w:rPr>
        <w:t>.</w:t>
      </w:r>
    </w:p>
  </w:footnote>
  <w:footnote w:id="85">
    <w:p w14:paraId="4CE01844" w14:textId="37BF92B8" w:rsidR="00B06B2F" w:rsidRPr="005B794D" w:rsidRDefault="00B06B2F"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9945FE" w:rsidRPr="005B794D">
        <w:rPr>
          <w:rFonts w:ascii="Times New Roman" w:hAnsi="Times New Roman" w:cs="Times New Roman"/>
        </w:rPr>
        <w:t xml:space="preserve">Fundamento de Derecho </w:t>
      </w:r>
      <w:r w:rsidRPr="005B794D">
        <w:rPr>
          <w:rFonts w:ascii="Times New Roman" w:hAnsi="Times New Roman" w:cs="Times New Roman"/>
        </w:rPr>
        <w:t xml:space="preserve">primero, </w:t>
      </w:r>
      <w:proofErr w:type="spellStart"/>
      <w:r w:rsidRPr="005B794D">
        <w:rPr>
          <w:rFonts w:ascii="Times New Roman" w:hAnsi="Times New Roman" w:cs="Times New Roman"/>
        </w:rPr>
        <w:t>pto</w:t>
      </w:r>
      <w:proofErr w:type="spellEnd"/>
      <w:r w:rsidRPr="005B794D">
        <w:rPr>
          <w:rFonts w:ascii="Times New Roman" w:hAnsi="Times New Roman" w:cs="Times New Roman"/>
        </w:rPr>
        <w:t>. 2: “</w:t>
      </w:r>
      <w:r w:rsidRPr="005B794D">
        <w:rPr>
          <w:rFonts w:ascii="Times New Roman" w:hAnsi="Times New Roman" w:cs="Times New Roman"/>
          <w:i/>
          <w:iCs/>
        </w:rPr>
        <w:t xml:space="preserve">Formulan </w:t>
      </w:r>
      <w:r w:rsidRPr="005B794D">
        <w:rPr>
          <w:rFonts w:ascii="Times New Roman" w:hAnsi="Times New Roman" w:cs="Times New Roman"/>
        </w:rPr>
        <w:t>[la</w:t>
      </w:r>
      <w:r w:rsidR="007433C5" w:rsidRPr="005B794D">
        <w:rPr>
          <w:rFonts w:ascii="Times New Roman" w:hAnsi="Times New Roman" w:cs="Times New Roman"/>
        </w:rPr>
        <w:t>s</w:t>
      </w:r>
      <w:r w:rsidRPr="005B794D">
        <w:rPr>
          <w:rFonts w:ascii="Times New Roman" w:hAnsi="Times New Roman" w:cs="Times New Roman"/>
        </w:rPr>
        <w:t xml:space="preserve"> </w:t>
      </w:r>
      <w:r w:rsidR="00536182" w:rsidRPr="005B794D">
        <w:rPr>
          <w:rFonts w:ascii="Times New Roman" w:hAnsi="Times New Roman" w:cs="Times New Roman"/>
        </w:rPr>
        <w:t>mercantiles</w:t>
      </w:r>
      <w:r w:rsidRPr="005B794D">
        <w:rPr>
          <w:rFonts w:ascii="Times New Roman" w:hAnsi="Times New Roman" w:cs="Times New Roman"/>
        </w:rPr>
        <w:t xml:space="preserve">] </w:t>
      </w:r>
      <w:r w:rsidRPr="005B794D">
        <w:rPr>
          <w:rFonts w:ascii="Times New Roman" w:hAnsi="Times New Roman" w:cs="Times New Roman"/>
          <w:i/>
          <w:iCs/>
        </w:rPr>
        <w:t>un único motivo en el que denuncian la infracción del Reglamento 1215/2012 y del art. 25.1 de la Ley Orgánica del Poder Judicial, alegando que los tribunales españoles carecen de jurisdicción para conocer de la presente demanda</w:t>
      </w:r>
      <w:r w:rsidRPr="005B794D">
        <w:rPr>
          <w:rFonts w:ascii="Times New Roman" w:hAnsi="Times New Roman" w:cs="Times New Roman"/>
        </w:rPr>
        <w:t>.”</w:t>
      </w:r>
    </w:p>
  </w:footnote>
  <w:footnote w:id="86">
    <w:p w14:paraId="3A8CFFC6" w14:textId="77777777" w:rsidR="001E0E6F" w:rsidRPr="005B794D" w:rsidRDefault="001E0E6F" w:rsidP="001E0E6F">
      <w:pPr>
        <w:pStyle w:val="Textonotapie"/>
        <w:spacing w:line="254" w:lineRule="auto"/>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cuarto, </w:t>
      </w:r>
      <w:proofErr w:type="spellStart"/>
      <w:r w:rsidRPr="005B794D">
        <w:rPr>
          <w:rFonts w:ascii="Times New Roman" w:hAnsi="Times New Roman" w:cs="Times New Roman"/>
        </w:rPr>
        <w:t>pto</w:t>
      </w:r>
      <w:proofErr w:type="spellEnd"/>
      <w:r w:rsidRPr="005B794D">
        <w:rPr>
          <w:rFonts w:ascii="Times New Roman" w:hAnsi="Times New Roman" w:cs="Times New Roman"/>
        </w:rPr>
        <w:t>. 2.</w:t>
      </w:r>
    </w:p>
  </w:footnote>
  <w:footnote w:id="87">
    <w:p w14:paraId="6DC93DCB" w14:textId="323EC550" w:rsidR="00FE0610" w:rsidRPr="005B794D" w:rsidRDefault="00FE0610" w:rsidP="00FE0610">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quinto, </w:t>
      </w:r>
      <w:proofErr w:type="spellStart"/>
      <w:r w:rsidRPr="005B794D">
        <w:rPr>
          <w:rFonts w:ascii="Times New Roman" w:hAnsi="Times New Roman" w:cs="Times New Roman"/>
        </w:rPr>
        <w:t>pto</w:t>
      </w:r>
      <w:proofErr w:type="spellEnd"/>
      <w:r w:rsidRPr="005B794D">
        <w:rPr>
          <w:rFonts w:ascii="Times New Roman" w:hAnsi="Times New Roman" w:cs="Times New Roman"/>
        </w:rPr>
        <w:t>. 3.</w:t>
      </w:r>
    </w:p>
  </w:footnote>
  <w:footnote w:id="88">
    <w:p w14:paraId="7DF36803" w14:textId="401D1F9B" w:rsidR="00FE0610" w:rsidRPr="005B794D" w:rsidRDefault="00FE0610" w:rsidP="00FE0610">
      <w:pPr>
        <w:pStyle w:val="Textonotapie"/>
        <w:spacing w:line="254" w:lineRule="auto"/>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954804" w:rsidRPr="005B794D">
        <w:rPr>
          <w:rFonts w:ascii="Times New Roman" w:hAnsi="Times New Roman" w:cs="Times New Roman"/>
        </w:rPr>
        <w:t xml:space="preserve">TJUE, </w:t>
      </w:r>
      <w:proofErr w:type="spellStart"/>
      <w:r w:rsidRPr="005B794D">
        <w:rPr>
          <w:rFonts w:ascii="Times New Roman" w:hAnsi="Times New Roman" w:cs="Times New Roman"/>
          <w:i/>
          <w:iCs/>
        </w:rPr>
        <w:t>Six</w:t>
      </w:r>
      <w:proofErr w:type="spellEnd"/>
      <w:r w:rsidRPr="005B794D">
        <w:rPr>
          <w:rFonts w:ascii="Times New Roman" w:hAnsi="Times New Roman" w:cs="Times New Roman"/>
          <w:i/>
          <w:iCs/>
        </w:rPr>
        <w:t xml:space="preserve"> </w:t>
      </w:r>
      <w:proofErr w:type="spellStart"/>
      <w:r w:rsidRPr="005B794D">
        <w:rPr>
          <w:rFonts w:ascii="Times New Roman" w:hAnsi="Times New Roman" w:cs="Times New Roman"/>
          <w:i/>
          <w:iCs/>
        </w:rPr>
        <w:t>Constructions</w:t>
      </w:r>
      <w:proofErr w:type="spellEnd"/>
      <w:r w:rsidRPr="005B794D">
        <w:rPr>
          <w:rFonts w:ascii="Times New Roman" w:hAnsi="Times New Roman" w:cs="Times New Roman"/>
          <w:i/>
          <w:iCs/>
        </w:rPr>
        <w:t xml:space="preserve"> </w:t>
      </w:r>
      <w:r w:rsidR="00954804" w:rsidRPr="005B794D">
        <w:rPr>
          <w:rFonts w:ascii="Times New Roman" w:hAnsi="Times New Roman" w:cs="Times New Roman"/>
          <w:i/>
          <w:iCs/>
        </w:rPr>
        <w:t>v.</w:t>
      </w:r>
      <w:r w:rsidRPr="005B794D">
        <w:rPr>
          <w:rFonts w:ascii="Times New Roman" w:hAnsi="Times New Roman" w:cs="Times New Roman"/>
          <w:i/>
          <w:iCs/>
        </w:rPr>
        <w:t xml:space="preserve"> </w:t>
      </w:r>
      <w:proofErr w:type="spellStart"/>
      <w:r w:rsidRPr="005B794D">
        <w:rPr>
          <w:rFonts w:ascii="Times New Roman" w:hAnsi="Times New Roman" w:cs="Times New Roman"/>
          <w:i/>
          <w:iCs/>
        </w:rPr>
        <w:t>Humbert</w:t>
      </w:r>
      <w:proofErr w:type="spellEnd"/>
      <w:r w:rsidR="00F97D17" w:rsidRPr="005B794D">
        <w:rPr>
          <w:rFonts w:ascii="Times New Roman" w:hAnsi="Times New Roman" w:cs="Times New Roman"/>
        </w:rPr>
        <w:t>, sentencia, asunto C-32/88,</w:t>
      </w:r>
      <w:r w:rsidR="001916C3" w:rsidRPr="005B794D">
        <w:rPr>
          <w:rFonts w:ascii="Times New Roman" w:hAnsi="Times New Roman" w:cs="Times New Roman"/>
        </w:rPr>
        <w:t xml:space="preserve"> ECLI:EU:C:1989:68</w:t>
      </w:r>
      <w:r w:rsidR="00A6087D" w:rsidRPr="005B794D">
        <w:rPr>
          <w:rFonts w:ascii="Times New Roman" w:hAnsi="Times New Roman" w:cs="Times New Roman"/>
        </w:rPr>
        <w:t>;</w:t>
      </w:r>
      <w:r w:rsidR="003644B4" w:rsidRPr="005B794D">
        <w:rPr>
          <w:rFonts w:ascii="Times New Roman" w:hAnsi="Times New Roman" w:cs="Times New Roman"/>
        </w:rPr>
        <w:t xml:space="preserve"> </w:t>
      </w:r>
      <w:bookmarkStart w:id="3" w:name="_Hlk209024186"/>
      <w:r w:rsidR="009F683E" w:rsidRPr="005B794D">
        <w:rPr>
          <w:rFonts w:ascii="Times New Roman" w:hAnsi="Times New Roman" w:cs="Times New Roman"/>
        </w:rPr>
        <w:t xml:space="preserve">TJUE, </w:t>
      </w:r>
      <w:proofErr w:type="spellStart"/>
      <w:r w:rsidR="001A74EB" w:rsidRPr="005B794D">
        <w:rPr>
          <w:rFonts w:ascii="Times New Roman" w:hAnsi="Times New Roman" w:cs="Times New Roman"/>
          <w:i/>
          <w:iCs/>
        </w:rPr>
        <w:t>Balkaya</w:t>
      </w:r>
      <w:proofErr w:type="spellEnd"/>
      <w:r w:rsidR="009F683E" w:rsidRPr="005B794D">
        <w:rPr>
          <w:rFonts w:ascii="Times New Roman" w:hAnsi="Times New Roman" w:cs="Times New Roman"/>
        </w:rPr>
        <w:t xml:space="preserve">, sentencia, asunto </w:t>
      </w:r>
      <w:r w:rsidR="001A74EB" w:rsidRPr="005B794D">
        <w:rPr>
          <w:rFonts w:ascii="Times New Roman" w:hAnsi="Times New Roman" w:cs="Times New Roman"/>
        </w:rPr>
        <w:t>C-229/14</w:t>
      </w:r>
      <w:r w:rsidR="009F683E" w:rsidRPr="005B794D">
        <w:rPr>
          <w:rFonts w:ascii="Times New Roman" w:hAnsi="Times New Roman" w:cs="Times New Roman"/>
        </w:rPr>
        <w:t>, ECLI:EU:C:2015:455</w:t>
      </w:r>
      <w:bookmarkEnd w:id="3"/>
      <w:r w:rsidR="006E42CA" w:rsidRPr="005B794D">
        <w:rPr>
          <w:rFonts w:ascii="Times New Roman" w:hAnsi="Times New Roman" w:cs="Times New Roman"/>
        </w:rPr>
        <w:t xml:space="preserve">; TJUE, </w:t>
      </w:r>
      <w:r w:rsidR="006E42CA" w:rsidRPr="005B794D">
        <w:rPr>
          <w:rFonts w:ascii="Times New Roman" w:hAnsi="Times New Roman" w:cs="Times New Roman"/>
          <w:i/>
          <w:iCs/>
        </w:rPr>
        <w:t xml:space="preserve">Jan </w:t>
      </w:r>
      <w:proofErr w:type="spellStart"/>
      <w:r w:rsidR="006E42CA" w:rsidRPr="005B794D">
        <w:rPr>
          <w:rFonts w:ascii="Times New Roman" w:hAnsi="Times New Roman" w:cs="Times New Roman"/>
          <w:i/>
          <w:iCs/>
        </w:rPr>
        <w:t>Voogsgeerd</w:t>
      </w:r>
      <w:proofErr w:type="spellEnd"/>
      <w:r w:rsidR="006E42CA" w:rsidRPr="005B794D">
        <w:rPr>
          <w:rFonts w:ascii="Times New Roman" w:hAnsi="Times New Roman" w:cs="Times New Roman"/>
          <w:i/>
          <w:iCs/>
        </w:rPr>
        <w:t xml:space="preserve"> contra </w:t>
      </w:r>
      <w:proofErr w:type="spellStart"/>
      <w:r w:rsidR="006E42CA" w:rsidRPr="005B794D">
        <w:rPr>
          <w:rFonts w:ascii="Times New Roman" w:hAnsi="Times New Roman" w:cs="Times New Roman"/>
          <w:i/>
          <w:iCs/>
        </w:rPr>
        <w:t>Navimer</w:t>
      </w:r>
      <w:proofErr w:type="spellEnd"/>
      <w:r w:rsidR="006E42CA" w:rsidRPr="005B794D">
        <w:rPr>
          <w:rFonts w:ascii="Times New Roman" w:hAnsi="Times New Roman" w:cs="Times New Roman"/>
          <w:i/>
          <w:iCs/>
        </w:rPr>
        <w:t xml:space="preserve"> SA</w:t>
      </w:r>
      <w:r w:rsidR="006E42CA" w:rsidRPr="005B794D">
        <w:rPr>
          <w:rFonts w:ascii="Times New Roman" w:hAnsi="Times New Roman" w:cs="Times New Roman"/>
        </w:rPr>
        <w:t xml:space="preserve">, sentencia, asunto </w:t>
      </w:r>
      <w:r w:rsidR="003D4375" w:rsidRPr="005B794D">
        <w:rPr>
          <w:rFonts w:ascii="Times New Roman" w:hAnsi="Times New Roman" w:cs="Times New Roman"/>
        </w:rPr>
        <w:t>C-384/10</w:t>
      </w:r>
      <w:r w:rsidR="006E42CA" w:rsidRPr="005B794D">
        <w:rPr>
          <w:rFonts w:ascii="Times New Roman" w:hAnsi="Times New Roman" w:cs="Times New Roman"/>
        </w:rPr>
        <w:t xml:space="preserve">, </w:t>
      </w:r>
      <w:r w:rsidR="003D4375" w:rsidRPr="005B794D">
        <w:rPr>
          <w:rFonts w:ascii="Times New Roman" w:hAnsi="Times New Roman" w:cs="Times New Roman"/>
        </w:rPr>
        <w:t>ECLI:EU:C:2011:842.</w:t>
      </w:r>
    </w:p>
  </w:footnote>
  <w:footnote w:id="89">
    <w:p w14:paraId="36D98D11" w14:textId="24AF76DB" w:rsidR="00F162E6" w:rsidRPr="005B794D" w:rsidRDefault="00F162E6" w:rsidP="00F162E6">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quinto, </w:t>
      </w:r>
      <w:proofErr w:type="spellStart"/>
      <w:r w:rsidRPr="005B794D">
        <w:rPr>
          <w:rFonts w:ascii="Times New Roman" w:hAnsi="Times New Roman" w:cs="Times New Roman"/>
        </w:rPr>
        <w:t>pto</w:t>
      </w:r>
      <w:proofErr w:type="spellEnd"/>
      <w:r w:rsidRPr="005B794D">
        <w:rPr>
          <w:rFonts w:ascii="Times New Roman" w:hAnsi="Times New Roman" w:cs="Times New Roman"/>
        </w:rPr>
        <w:t>. 5, párrafo 4.</w:t>
      </w:r>
    </w:p>
  </w:footnote>
  <w:footnote w:id="90">
    <w:p w14:paraId="43446AFB" w14:textId="46CA38E7" w:rsidR="001D6C43" w:rsidRPr="005B794D" w:rsidRDefault="001D6C43" w:rsidP="008D64FC">
      <w:pPr>
        <w:pStyle w:val="Textonotapie"/>
        <w:spacing w:after="120"/>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552D3F" w:rsidRPr="005B794D">
        <w:rPr>
          <w:rFonts w:ascii="Times New Roman" w:hAnsi="Times New Roman" w:cs="Times New Roman"/>
        </w:rPr>
        <w:t xml:space="preserve">Fundamento de Derecho </w:t>
      </w:r>
      <w:r w:rsidRPr="005B794D">
        <w:rPr>
          <w:rFonts w:ascii="Times New Roman" w:hAnsi="Times New Roman" w:cs="Times New Roman"/>
        </w:rPr>
        <w:t xml:space="preserve">séptimo, </w:t>
      </w:r>
      <w:proofErr w:type="spellStart"/>
      <w:r w:rsidRPr="005B794D">
        <w:rPr>
          <w:rFonts w:ascii="Times New Roman" w:hAnsi="Times New Roman" w:cs="Times New Roman"/>
        </w:rPr>
        <w:t>pto</w:t>
      </w:r>
      <w:proofErr w:type="spellEnd"/>
      <w:r w:rsidRPr="005B794D">
        <w:rPr>
          <w:rFonts w:ascii="Times New Roman" w:hAnsi="Times New Roman" w:cs="Times New Roman"/>
        </w:rPr>
        <w:t>. 2</w:t>
      </w:r>
      <w:r w:rsidR="008D64FC" w:rsidRPr="005B794D">
        <w:rPr>
          <w:rFonts w:ascii="Times New Roman" w:hAnsi="Times New Roman" w:cs="Times New Roman"/>
        </w:rPr>
        <w:t xml:space="preserve">: “[…] </w:t>
      </w:r>
      <w:r w:rsidR="008D64FC" w:rsidRPr="005B794D">
        <w:rPr>
          <w:rFonts w:ascii="Times New Roman" w:hAnsi="Times New Roman" w:cs="Times New Roman"/>
          <w:i/>
          <w:iCs/>
        </w:rPr>
        <w:t xml:space="preserve">En el momento de la extinción de su relación laboral el empresario era </w:t>
      </w:r>
      <w:proofErr w:type="spellStart"/>
      <w:r w:rsidR="008D64FC" w:rsidRPr="005B794D">
        <w:rPr>
          <w:rFonts w:ascii="Times New Roman" w:hAnsi="Times New Roman" w:cs="Times New Roman"/>
          <w:i/>
          <w:iCs/>
        </w:rPr>
        <w:t>Pacific</w:t>
      </w:r>
      <w:proofErr w:type="spellEnd"/>
      <w:r w:rsidR="008D64FC" w:rsidRPr="005B794D">
        <w:rPr>
          <w:rFonts w:ascii="Times New Roman" w:hAnsi="Times New Roman" w:cs="Times New Roman"/>
          <w:i/>
          <w:iCs/>
        </w:rPr>
        <w:t xml:space="preserve"> </w:t>
      </w:r>
      <w:proofErr w:type="spellStart"/>
      <w:r w:rsidR="008D64FC" w:rsidRPr="005B794D">
        <w:rPr>
          <w:rFonts w:ascii="Times New Roman" w:hAnsi="Times New Roman" w:cs="Times New Roman"/>
          <w:i/>
          <w:iCs/>
        </w:rPr>
        <w:t>World</w:t>
      </w:r>
      <w:proofErr w:type="spellEnd"/>
      <w:r w:rsidR="008D64FC" w:rsidRPr="005B794D">
        <w:rPr>
          <w:rFonts w:ascii="Times New Roman" w:hAnsi="Times New Roman" w:cs="Times New Roman"/>
          <w:i/>
          <w:iCs/>
        </w:rPr>
        <w:t xml:space="preserve"> </w:t>
      </w:r>
      <w:proofErr w:type="spellStart"/>
      <w:r w:rsidR="008D64FC" w:rsidRPr="005B794D">
        <w:rPr>
          <w:rFonts w:ascii="Times New Roman" w:hAnsi="Times New Roman" w:cs="Times New Roman"/>
          <w:i/>
          <w:iCs/>
        </w:rPr>
        <w:t>Singapore</w:t>
      </w:r>
      <w:proofErr w:type="spellEnd"/>
      <w:r w:rsidR="008D64FC" w:rsidRPr="005B794D">
        <w:rPr>
          <w:rFonts w:ascii="Times New Roman" w:hAnsi="Times New Roman" w:cs="Times New Roman"/>
          <w:i/>
          <w:iCs/>
        </w:rPr>
        <w:t xml:space="preserve"> PTE LTD. El hecho de que esa sociedad estuviera integrada en un grupo de empresas no determina la competencia judicial internacional de los tribunales españoles porque el dato esencial radica en precisar quién era el empresario del actor y se ha acreditado que en el momento del despido dicha condición la ostentaba la mercantil </w:t>
      </w:r>
      <w:proofErr w:type="spellStart"/>
      <w:r w:rsidR="008D64FC" w:rsidRPr="005B794D">
        <w:rPr>
          <w:rFonts w:ascii="Times New Roman" w:hAnsi="Times New Roman" w:cs="Times New Roman"/>
          <w:i/>
          <w:iCs/>
        </w:rPr>
        <w:t>Pacific</w:t>
      </w:r>
      <w:proofErr w:type="spellEnd"/>
      <w:r w:rsidR="008D64FC" w:rsidRPr="005B794D">
        <w:rPr>
          <w:rFonts w:ascii="Times New Roman" w:hAnsi="Times New Roman" w:cs="Times New Roman"/>
          <w:i/>
          <w:iCs/>
        </w:rPr>
        <w:t xml:space="preserve"> </w:t>
      </w:r>
      <w:proofErr w:type="spellStart"/>
      <w:r w:rsidR="008D64FC" w:rsidRPr="005B794D">
        <w:rPr>
          <w:rFonts w:ascii="Times New Roman" w:hAnsi="Times New Roman" w:cs="Times New Roman"/>
          <w:i/>
          <w:iCs/>
        </w:rPr>
        <w:t>World</w:t>
      </w:r>
      <w:proofErr w:type="spellEnd"/>
      <w:r w:rsidR="008D64FC" w:rsidRPr="005B794D">
        <w:rPr>
          <w:rFonts w:ascii="Times New Roman" w:hAnsi="Times New Roman" w:cs="Times New Roman"/>
          <w:i/>
          <w:iCs/>
        </w:rPr>
        <w:t xml:space="preserve"> </w:t>
      </w:r>
      <w:proofErr w:type="spellStart"/>
      <w:r w:rsidR="008D64FC" w:rsidRPr="005B794D">
        <w:rPr>
          <w:rFonts w:ascii="Times New Roman" w:hAnsi="Times New Roman" w:cs="Times New Roman"/>
          <w:i/>
          <w:iCs/>
        </w:rPr>
        <w:t>Singapore</w:t>
      </w:r>
      <w:proofErr w:type="spellEnd"/>
      <w:r w:rsidR="008D64FC" w:rsidRPr="005B794D">
        <w:rPr>
          <w:rFonts w:ascii="Times New Roman" w:hAnsi="Times New Roman" w:cs="Times New Roman"/>
          <w:i/>
          <w:iCs/>
        </w:rPr>
        <w:t xml:space="preserve"> PTE LTD y no el grupo de empresas, ni las empresas codemandadas que están domiciliadas en España</w:t>
      </w:r>
      <w:r w:rsidR="008D64FC" w:rsidRPr="005B794D">
        <w:rPr>
          <w:rFonts w:ascii="Times New Roman" w:hAnsi="Times New Roman" w:cs="Times New Roman"/>
        </w:rPr>
        <w:t xml:space="preserve"> […]”.</w:t>
      </w:r>
    </w:p>
  </w:footnote>
  <w:footnote w:id="91">
    <w:p w14:paraId="68E7D4BE" w14:textId="4E627808" w:rsidR="001D6C43" w:rsidRPr="005B794D" w:rsidRDefault="001D6C43"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552D3F" w:rsidRPr="005B794D">
        <w:rPr>
          <w:rFonts w:ascii="Times New Roman" w:hAnsi="Times New Roman" w:cs="Times New Roman"/>
        </w:rPr>
        <w:t xml:space="preserve">Fundamento de Derecho </w:t>
      </w:r>
      <w:r w:rsidRPr="005B794D">
        <w:rPr>
          <w:rFonts w:ascii="Times New Roman" w:hAnsi="Times New Roman" w:cs="Times New Roman"/>
        </w:rPr>
        <w:t xml:space="preserve">octavo, </w:t>
      </w:r>
      <w:proofErr w:type="spellStart"/>
      <w:r w:rsidRPr="005B794D">
        <w:rPr>
          <w:rFonts w:ascii="Times New Roman" w:hAnsi="Times New Roman" w:cs="Times New Roman"/>
        </w:rPr>
        <w:t>pto</w:t>
      </w:r>
      <w:proofErr w:type="spellEnd"/>
      <w:r w:rsidRPr="005B794D">
        <w:rPr>
          <w:rFonts w:ascii="Times New Roman" w:hAnsi="Times New Roman" w:cs="Times New Roman"/>
        </w:rPr>
        <w:t>. 1.</w:t>
      </w:r>
    </w:p>
  </w:footnote>
  <w:footnote w:id="92">
    <w:p w14:paraId="450557A2" w14:textId="77777777" w:rsidR="001F36DD" w:rsidRPr="005B794D" w:rsidRDefault="001F36DD" w:rsidP="001F36DD">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Nuevamente, sobre la articulación de las normas de competencia judicial internacional de Bruselas I bis y de la LOPJ en materia de contrato de trabajo, </w:t>
      </w:r>
      <w:r w:rsidRPr="005B794D">
        <w:rPr>
          <w:rFonts w:ascii="Times New Roman" w:hAnsi="Times New Roman" w:cs="Times New Roman"/>
          <w:i/>
          <w:iCs/>
        </w:rPr>
        <w:t>vid.</w:t>
      </w:r>
      <w:r w:rsidRPr="005B794D">
        <w:rPr>
          <w:rFonts w:ascii="Times New Roman" w:hAnsi="Times New Roman" w:cs="Times New Roman"/>
        </w:rPr>
        <w:t xml:space="preserve"> F.J. </w:t>
      </w:r>
      <w:proofErr w:type="spellStart"/>
      <w:r w:rsidRPr="005B794D">
        <w:rPr>
          <w:rFonts w:ascii="Times New Roman" w:hAnsi="Times New Roman" w:cs="Times New Roman"/>
        </w:rPr>
        <w:t>Garcimartín</w:t>
      </w:r>
      <w:proofErr w:type="spellEnd"/>
      <w:r w:rsidRPr="005B794D">
        <w:rPr>
          <w:rFonts w:ascii="Times New Roman" w:hAnsi="Times New Roman" w:cs="Times New Roman"/>
        </w:rPr>
        <w:t xml:space="preserve">, </w:t>
      </w:r>
      <w:proofErr w:type="spellStart"/>
      <w:r w:rsidRPr="005B794D">
        <w:rPr>
          <w:rFonts w:ascii="Times New Roman" w:hAnsi="Times New Roman" w:cs="Times New Roman"/>
          <w:i/>
          <w:iCs/>
        </w:rPr>
        <w:t>op</w:t>
      </w:r>
      <w:proofErr w:type="spellEnd"/>
      <w:r w:rsidRPr="005B794D">
        <w:rPr>
          <w:rFonts w:ascii="Times New Roman" w:hAnsi="Times New Roman" w:cs="Times New Roman"/>
          <w:i/>
          <w:iCs/>
        </w:rPr>
        <w:t>. cit.</w:t>
      </w:r>
      <w:r w:rsidRPr="005B794D">
        <w:rPr>
          <w:rFonts w:ascii="Times New Roman" w:hAnsi="Times New Roman" w:cs="Times New Roman"/>
        </w:rPr>
        <w:t xml:space="preserve">, </w:t>
      </w:r>
      <w:r w:rsidRPr="00401A4A">
        <w:rPr>
          <w:rFonts w:ascii="Times New Roman" w:hAnsi="Times New Roman" w:cs="Times New Roman"/>
        </w:rPr>
        <w:t>p. 140.</w:t>
      </w:r>
    </w:p>
  </w:footnote>
  <w:footnote w:id="93">
    <w:p w14:paraId="600590B0" w14:textId="355CD868" w:rsidR="00726C4F" w:rsidRPr="005B794D" w:rsidRDefault="00726C4F" w:rsidP="00726C4F">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 Ruiz Linaza &amp; P. Olabarri Candela, "Artículo 21 - Sección 5, Competencia en materia de contratos individuales de trabajo" </w:t>
      </w:r>
      <w:r w:rsidRPr="005B794D">
        <w:rPr>
          <w:rFonts w:ascii="Times New Roman" w:hAnsi="Times New Roman" w:cs="Times New Roman"/>
          <w:i/>
          <w:iCs/>
        </w:rPr>
        <w:t>in</w:t>
      </w:r>
      <w:r w:rsidRPr="005B794D">
        <w:rPr>
          <w:rFonts w:ascii="Times New Roman" w:hAnsi="Times New Roman" w:cs="Times New Roman"/>
        </w:rPr>
        <w:t xml:space="preserve"> P. Blanco-Morales Limones et al., </w:t>
      </w:r>
      <w:proofErr w:type="spellStart"/>
      <w:r w:rsidRPr="005B794D">
        <w:rPr>
          <w:rFonts w:ascii="Times New Roman" w:hAnsi="Times New Roman" w:cs="Times New Roman"/>
          <w:i/>
          <w:iCs/>
        </w:rPr>
        <w:t>op</w:t>
      </w:r>
      <w:proofErr w:type="spellEnd"/>
      <w:r w:rsidRPr="005B794D">
        <w:rPr>
          <w:rFonts w:ascii="Times New Roman" w:hAnsi="Times New Roman" w:cs="Times New Roman"/>
          <w:i/>
          <w:iCs/>
        </w:rPr>
        <w:t>. cit.</w:t>
      </w:r>
      <w:r w:rsidRPr="005B794D">
        <w:rPr>
          <w:rFonts w:ascii="Times New Roman" w:hAnsi="Times New Roman" w:cs="Times New Roman"/>
        </w:rPr>
        <w:t xml:space="preserve"> (versión online, párrafos 18 a 21).</w:t>
      </w:r>
    </w:p>
  </w:footnote>
  <w:footnote w:id="94">
    <w:p w14:paraId="5D419248" w14:textId="35DE7442" w:rsidR="00A17414" w:rsidRPr="005B794D" w:rsidRDefault="00A17414" w:rsidP="00A17414">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Antecedente de hecho segundo, que reproduce el hecho probado sexto de la sentencia de instancia.</w:t>
      </w:r>
    </w:p>
  </w:footnote>
  <w:footnote w:id="95">
    <w:p w14:paraId="4E531B97" w14:textId="77777777" w:rsidR="00F3093D" w:rsidRPr="005B794D" w:rsidRDefault="00F3093D" w:rsidP="00F3093D">
      <w:pPr>
        <w:pStyle w:val="Textonotapie"/>
        <w:spacing w:line="256" w:lineRule="auto"/>
        <w:contextualSpacing/>
        <w:jc w:val="both"/>
        <w:rPr>
          <w:rFonts w:ascii="Times New Roman" w:hAnsi="Times New Roman" w:cs="Times New Roman"/>
        </w:rPr>
      </w:pPr>
      <w:r w:rsidRPr="005B794D">
        <w:rPr>
          <w:rStyle w:val="Refdenotaalpie"/>
        </w:rPr>
        <w:footnoteRef/>
      </w:r>
      <w:r w:rsidRPr="005B794D">
        <w:rPr>
          <w:rFonts w:ascii="Times New Roman" w:hAnsi="Times New Roman" w:cs="Times New Roman"/>
        </w:rPr>
        <w:t xml:space="preserve"> STS 1245/2022 – ECLI:ES:</w:t>
      </w:r>
      <w:proofErr w:type="gramStart"/>
      <w:r w:rsidRPr="005B794D">
        <w:rPr>
          <w:rFonts w:ascii="Times New Roman" w:hAnsi="Times New Roman" w:cs="Times New Roman"/>
        </w:rPr>
        <w:t>TS:2022:1245</w:t>
      </w:r>
      <w:proofErr w:type="gramEnd"/>
      <w:r w:rsidRPr="005B794D">
        <w:rPr>
          <w:rFonts w:ascii="Times New Roman" w:hAnsi="Times New Roman" w:cs="Times New Roman"/>
        </w:rPr>
        <w:t>.</w:t>
      </w:r>
    </w:p>
  </w:footnote>
  <w:footnote w:id="96">
    <w:p w14:paraId="65564AE4" w14:textId="77777777" w:rsidR="00F3093D" w:rsidRPr="005B794D" w:rsidRDefault="00F3093D" w:rsidP="00F3093D">
      <w:pPr>
        <w:pStyle w:val="Textonotapie"/>
        <w:spacing w:line="256" w:lineRule="auto"/>
        <w:jc w:val="both"/>
        <w:rPr>
          <w:rFonts w:ascii="Times New Roman" w:hAnsi="Times New Roman" w:cs="Times New Roman"/>
        </w:rPr>
      </w:pPr>
      <w:r w:rsidRPr="005B794D">
        <w:rPr>
          <w:rStyle w:val="Refdenotaalpie"/>
        </w:rPr>
        <w:footnoteRef/>
      </w:r>
      <w:r w:rsidRPr="005B794D">
        <w:rPr>
          <w:rFonts w:ascii="Times New Roman" w:hAnsi="Times New Roman" w:cs="Times New Roman"/>
        </w:rPr>
        <w:t xml:space="preserve"> Fundamento de Derecho Tercero, </w:t>
      </w:r>
      <w:proofErr w:type="spellStart"/>
      <w:r w:rsidRPr="005B794D">
        <w:rPr>
          <w:rFonts w:ascii="Times New Roman" w:hAnsi="Times New Roman" w:cs="Times New Roman"/>
        </w:rPr>
        <w:t>pto</w:t>
      </w:r>
      <w:proofErr w:type="spellEnd"/>
      <w:r w:rsidRPr="005B794D">
        <w:rPr>
          <w:rFonts w:ascii="Times New Roman" w:hAnsi="Times New Roman" w:cs="Times New Roman"/>
        </w:rPr>
        <w:t>. 3, último párrafo.</w:t>
      </w:r>
    </w:p>
  </w:footnote>
  <w:footnote w:id="97">
    <w:p w14:paraId="3A840144" w14:textId="77777777" w:rsidR="00F3093D" w:rsidRPr="005B794D" w:rsidRDefault="00F3093D" w:rsidP="00F3093D">
      <w:pPr>
        <w:pStyle w:val="Textonotapie"/>
        <w:spacing w:line="256" w:lineRule="auto"/>
        <w:jc w:val="both"/>
        <w:rPr>
          <w:rFonts w:ascii="Times New Roman" w:hAnsi="Times New Roman" w:cs="Times New Roman"/>
        </w:rPr>
      </w:pPr>
      <w:r w:rsidRPr="005B794D">
        <w:rPr>
          <w:rStyle w:val="Refdenotaalpie"/>
        </w:rPr>
        <w:footnoteRef/>
      </w:r>
      <w:r w:rsidRPr="005B794D">
        <w:rPr>
          <w:rFonts w:ascii="Times New Roman" w:hAnsi="Times New Roman" w:cs="Times New Roman"/>
        </w:rPr>
        <w:t xml:space="preserve"> Antecedente de hecho primero, </w:t>
      </w:r>
      <w:r w:rsidRPr="00913457">
        <w:rPr>
          <w:rFonts w:ascii="Times New Roman" w:hAnsi="Times New Roman" w:cs="Times New Roman"/>
          <w:i/>
          <w:iCs/>
        </w:rPr>
        <w:t>in fine</w:t>
      </w:r>
      <w:r w:rsidRPr="005B794D">
        <w:rPr>
          <w:rFonts w:ascii="Times New Roman" w:hAnsi="Times New Roman" w:cs="Times New Roman"/>
        </w:rPr>
        <w:t xml:space="preserve">. </w:t>
      </w:r>
    </w:p>
  </w:footnote>
  <w:footnote w:id="98">
    <w:p w14:paraId="753171E1" w14:textId="77777777" w:rsidR="00F3093D" w:rsidRPr="005B794D" w:rsidRDefault="00F3093D" w:rsidP="00F3093D">
      <w:pPr>
        <w:pStyle w:val="Textonotapie"/>
        <w:spacing w:line="256" w:lineRule="auto"/>
        <w:jc w:val="both"/>
        <w:rPr>
          <w:rFonts w:ascii="Times New Roman" w:hAnsi="Times New Roman" w:cs="Times New Roman"/>
        </w:rPr>
      </w:pPr>
      <w:r w:rsidRPr="005B794D">
        <w:rPr>
          <w:rStyle w:val="Refdenotaalpie"/>
        </w:rPr>
        <w:footnoteRef/>
      </w:r>
      <w:r w:rsidRPr="005B794D">
        <w:rPr>
          <w:rFonts w:ascii="Times New Roman" w:hAnsi="Times New Roman" w:cs="Times New Roman"/>
        </w:rPr>
        <w:t xml:space="preserve"> Antecedente de hecho Segundo.</w:t>
      </w:r>
    </w:p>
  </w:footnote>
  <w:footnote w:id="99">
    <w:p w14:paraId="04EABF53" w14:textId="77777777" w:rsidR="00F3093D" w:rsidRPr="005B794D" w:rsidRDefault="00F3093D" w:rsidP="00F3093D">
      <w:pPr>
        <w:pStyle w:val="Textonotapie"/>
        <w:spacing w:line="256" w:lineRule="auto"/>
        <w:jc w:val="both"/>
        <w:rPr>
          <w:rFonts w:ascii="Times New Roman" w:hAnsi="Times New Roman" w:cs="Times New Roman"/>
        </w:rPr>
      </w:pPr>
      <w:r w:rsidRPr="005B794D">
        <w:rPr>
          <w:rStyle w:val="Refdenotaalpie"/>
        </w:rPr>
        <w:footnoteRef/>
      </w:r>
      <w:r w:rsidRPr="005B794D">
        <w:rPr>
          <w:rFonts w:ascii="Times New Roman" w:hAnsi="Times New Roman" w:cs="Times New Roman"/>
        </w:rPr>
        <w:t xml:space="preserve"> Fundamento de Derecho Tercero, </w:t>
      </w:r>
      <w:proofErr w:type="spellStart"/>
      <w:r w:rsidRPr="005B794D">
        <w:rPr>
          <w:rFonts w:ascii="Times New Roman" w:hAnsi="Times New Roman" w:cs="Times New Roman"/>
        </w:rPr>
        <w:t>pto</w:t>
      </w:r>
      <w:proofErr w:type="spellEnd"/>
      <w:r w:rsidRPr="005B794D">
        <w:rPr>
          <w:rFonts w:ascii="Times New Roman" w:hAnsi="Times New Roman" w:cs="Times New Roman"/>
        </w:rPr>
        <w:t>. 3, último párrafo.</w:t>
      </w:r>
    </w:p>
  </w:footnote>
  <w:footnote w:id="100">
    <w:p w14:paraId="3CBA8CEC" w14:textId="77777777" w:rsidR="00F3093D" w:rsidRPr="005B794D" w:rsidRDefault="00F3093D" w:rsidP="00F3093D">
      <w:pPr>
        <w:pStyle w:val="Textonotapie"/>
        <w:spacing w:line="256" w:lineRule="auto"/>
        <w:jc w:val="both"/>
        <w:rPr>
          <w:rFonts w:ascii="Times New Roman" w:hAnsi="Times New Roman" w:cs="Times New Roman"/>
        </w:rPr>
      </w:pPr>
      <w:r w:rsidRPr="005B794D">
        <w:rPr>
          <w:rStyle w:val="Refdenotaalpie"/>
        </w:rPr>
        <w:footnoteRef/>
      </w:r>
      <w:r w:rsidRPr="005B794D">
        <w:rPr>
          <w:rFonts w:ascii="Times New Roman" w:hAnsi="Times New Roman" w:cs="Times New Roman"/>
        </w:rPr>
        <w:t xml:space="preserve"> Antecedente de hecho Tercero.</w:t>
      </w:r>
    </w:p>
  </w:footnote>
  <w:footnote w:id="101">
    <w:p w14:paraId="5BBD154C" w14:textId="77777777" w:rsidR="00F3093D" w:rsidRPr="005B794D" w:rsidRDefault="00F3093D" w:rsidP="00F3093D">
      <w:pPr>
        <w:pStyle w:val="Textonotapie"/>
        <w:spacing w:line="256" w:lineRule="auto"/>
        <w:jc w:val="both"/>
        <w:rPr>
          <w:rFonts w:ascii="Times New Roman" w:hAnsi="Times New Roman" w:cs="Times New Roman"/>
        </w:rPr>
      </w:pPr>
      <w:r w:rsidRPr="005B794D">
        <w:rPr>
          <w:rStyle w:val="Refdenotaalpie"/>
        </w:rPr>
        <w:footnoteRef/>
      </w:r>
      <w:r w:rsidRPr="005B794D">
        <w:rPr>
          <w:rFonts w:ascii="Times New Roman" w:hAnsi="Times New Roman" w:cs="Times New Roman"/>
        </w:rPr>
        <w:t xml:space="preserve"> Fundamento de Derecho Tercero, </w:t>
      </w:r>
      <w:proofErr w:type="spellStart"/>
      <w:r w:rsidRPr="005B794D">
        <w:rPr>
          <w:rFonts w:ascii="Times New Roman" w:hAnsi="Times New Roman" w:cs="Times New Roman"/>
        </w:rPr>
        <w:t>pto</w:t>
      </w:r>
      <w:proofErr w:type="spellEnd"/>
      <w:r w:rsidRPr="005B794D">
        <w:rPr>
          <w:rFonts w:ascii="Times New Roman" w:hAnsi="Times New Roman" w:cs="Times New Roman"/>
        </w:rPr>
        <w:t>. 2.</w:t>
      </w:r>
    </w:p>
  </w:footnote>
  <w:footnote w:id="102">
    <w:p w14:paraId="7FE6DD19" w14:textId="77777777" w:rsidR="00F3093D" w:rsidRPr="005B794D" w:rsidRDefault="00F3093D" w:rsidP="00F3093D">
      <w:pPr>
        <w:pStyle w:val="Textonotapie"/>
        <w:spacing w:line="256" w:lineRule="auto"/>
        <w:jc w:val="both"/>
        <w:rPr>
          <w:rFonts w:ascii="Times New Roman" w:hAnsi="Times New Roman" w:cs="Times New Roman"/>
        </w:rPr>
      </w:pPr>
      <w:r w:rsidRPr="005B794D">
        <w:rPr>
          <w:rStyle w:val="Refdenotaalpie"/>
        </w:rPr>
        <w:footnoteRef/>
      </w:r>
      <w:r w:rsidRPr="005B794D">
        <w:rPr>
          <w:rFonts w:ascii="Times New Roman" w:hAnsi="Times New Roman" w:cs="Times New Roman"/>
        </w:rPr>
        <w:t xml:space="preserve"> Fundamento de Derecho Tercero, </w:t>
      </w:r>
      <w:proofErr w:type="spellStart"/>
      <w:r w:rsidRPr="005B794D">
        <w:rPr>
          <w:rFonts w:ascii="Times New Roman" w:hAnsi="Times New Roman" w:cs="Times New Roman"/>
        </w:rPr>
        <w:t>pto</w:t>
      </w:r>
      <w:proofErr w:type="spellEnd"/>
      <w:r w:rsidRPr="005B794D">
        <w:rPr>
          <w:rFonts w:ascii="Times New Roman" w:hAnsi="Times New Roman" w:cs="Times New Roman"/>
        </w:rPr>
        <w:t>. 2., último párrafo.</w:t>
      </w:r>
    </w:p>
  </w:footnote>
  <w:footnote w:id="103">
    <w:p w14:paraId="56BCF5C7" w14:textId="77777777" w:rsidR="00F3093D" w:rsidRPr="005B794D" w:rsidRDefault="00F3093D" w:rsidP="00F3093D">
      <w:pPr>
        <w:pStyle w:val="Textonotapie"/>
        <w:spacing w:line="256" w:lineRule="auto"/>
        <w:jc w:val="both"/>
        <w:rPr>
          <w:rFonts w:ascii="Times New Roman" w:hAnsi="Times New Roman" w:cs="Times New Roman"/>
        </w:rPr>
      </w:pPr>
      <w:r w:rsidRPr="005B794D">
        <w:rPr>
          <w:rStyle w:val="Refdenotaalpie"/>
        </w:rPr>
        <w:footnoteRef/>
      </w:r>
      <w:r w:rsidRPr="005B794D">
        <w:rPr>
          <w:rFonts w:ascii="Times New Roman" w:hAnsi="Times New Roman" w:cs="Times New Roman"/>
        </w:rPr>
        <w:t xml:space="preserve"> Fundamento de Derecho Tercero, </w:t>
      </w:r>
      <w:proofErr w:type="spellStart"/>
      <w:r w:rsidRPr="005B794D">
        <w:rPr>
          <w:rFonts w:ascii="Times New Roman" w:hAnsi="Times New Roman" w:cs="Times New Roman"/>
        </w:rPr>
        <w:t>pto</w:t>
      </w:r>
      <w:proofErr w:type="spellEnd"/>
      <w:r w:rsidRPr="005B794D">
        <w:rPr>
          <w:rFonts w:ascii="Times New Roman" w:hAnsi="Times New Roman" w:cs="Times New Roman"/>
        </w:rPr>
        <w:t>. 2, penúltimo párrafo.</w:t>
      </w:r>
    </w:p>
  </w:footnote>
  <w:footnote w:id="104">
    <w:p w14:paraId="2A2DAA23" w14:textId="77777777" w:rsidR="00F3093D" w:rsidRPr="005B794D" w:rsidRDefault="00F3093D" w:rsidP="00F3093D">
      <w:pPr>
        <w:pStyle w:val="Textonotapie"/>
        <w:spacing w:line="256" w:lineRule="auto"/>
        <w:jc w:val="both"/>
        <w:rPr>
          <w:rFonts w:ascii="Times New Roman" w:hAnsi="Times New Roman" w:cs="Times New Roman"/>
        </w:rPr>
      </w:pPr>
      <w:r w:rsidRPr="005B794D">
        <w:rPr>
          <w:rStyle w:val="Refdenotaalpie"/>
        </w:rPr>
        <w:footnoteRef/>
      </w:r>
      <w:r w:rsidRPr="005B794D">
        <w:rPr>
          <w:rFonts w:ascii="Times New Roman" w:hAnsi="Times New Roman" w:cs="Times New Roman"/>
        </w:rPr>
        <w:t xml:space="preserve"> Fundamento de Derecho Tercero, </w:t>
      </w:r>
      <w:proofErr w:type="spellStart"/>
      <w:r w:rsidRPr="005B794D">
        <w:rPr>
          <w:rFonts w:ascii="Times New Roman" w:hAnsi="Times New Roman" w:cs="Times New Roman"/>
        </w:rPr>
        <w:t>pto</w:t>
      </w:r>
      <w:proofErr w:type="spellEnd"/>
      <w:r w:rsidRPr="005B794D">
        <w:rPr>
          <w:rFonts w:ascii="Times New Roman" w:hAnsi="Times New Roman" w:cs="Times New Roman"/>
        </w:rPr>
        <w:t>. 2, en varios de sus párrafos, entre ellos el último.</w:t>
      </w:r>
    </w:p>
  </w:footnote>
  <w:footnote w:id="105">
    <w:p w14:paraId="34E4C833" w14:textId="77777777" w:rsidR="00F3093D" w:rsidRPr="005B794D" w:rsidRDefault="00F3093D" w:rsidP="00F3093D">
      <w:pPr>
        <w:pStyle w:val="Textonotapie"/>
        <w:spacing w:line="256" w:lineRule="auto"/>
        <w:jc w:val="both"/>
        <w:rPr>
          <w:rFonts w:ascii="Times New Roman" w:hAnsi="Times New Roman" w:cs="Times New Roman"/>
        </w:rPr>
      </w:pPr>
      <w:r w:rsidRPr="005B794D">
        <w:rPr>
          <w:rStyle w:val="Refdenotaalpie"/>
        </w:rPr>
        <w:footnoteRef/>
      </w:r>
      <w:r w:rsidRPr="005B794D">
        <w:rPr>
          <w:rFonts w:ascii="Times New Roman" w:hAnsi="Times New Roman" w:cs="Times New Roman"/>
        </w:rPr>
        <w:t xml:space="preserve"> Fundamento de Derecho Tercero, </w:t>
      </w:r>
      <w:proofErr w:type="spellStart"/>
      <w:r w:rsidRPr="005B794D">
        <w:rPr>
          <w:rFonts w:ascii="Times New Roman" w:hAnsi="Times New Roman" w:cs="Times New Roman"/>
        </w:rPr>
        <w:t>pto</w:t>
      </w:r>
      <w:proofErr w:type="spellEnd"/>
      <w:r w:rsidRPr="005B794D">
        <w:rPr>
          <w:rFonts w:ascii="Times New Roman" w:hAnsi="Times New Roman" w:cs="Times New Roman"/>
        </w:rPr>
        <w:t>. 3, párrafos último y penúltimo.</w:t>
      </w:r>
    </w:p>
  </w:footnote>
  <w:footnote w:id="106">
    <w:p w14:paraId="40A08A82" w14:textId="77777777" w:rsidR="00BE7C4D" w:rsidRPr="005B794D" w:rsidRDefault="00BE7C4D" w:rsidP="00BE7C4D">
      <w:pPr>
        <w:pStyle w:val="Textonotapie"/>
        <w:spacing w:line="256"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STS 1658/2022 - ECLI:ES:</w:t>
      </w:r>
      <w:proofErr w:type="gramStart"/>
      <w:r w:rsidRPr="005B794D">
        <w:rPr>
          <w:rFonts w:ascii="Times New Roman" w:hAnsi="Times New Roman" w:cs="Times New Roman"/>
        </w:rPr>
        <w:t>TS:2022:1658</w:t>
      </w:r>
      <w:proofErr w:type="gramEnd"/>
      <w:r w:rsidRPr="005B794D">
        <w:rPr>
          <w:rFonts w:ascii="Times New Roman" w:hAnsi="Times New Roman" w:cs="Times New Roman"/>
        </w:rPr>
        <w:t>.</w:t>
      </w:r>
    </w:p>
  </w:footnote>
  <w:footnote w:id="107">
    <w:p w14:paraId="69EE6DC6" w14:textId="77777777" w:rsidR="00BE7C4D" w:rsidRPr="005B794D" w:rsidRDefault="00BE7C4D" w:rsidP="00BE7C4D">
      <w:pPr>
        <w:pStyle w:val="Textonotapie"/>
        <w:spacing w:line="256"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sexto, </w:t>
      </w:r>
      <w:proofErr w:type="spellStart"/>
      <w:r w:rsidRPr="005B794D">
        <w:rPr>
          <w:rFonts w:ascii="Times New Roman" w:hAnsi="Times New Roman" w:cs="Times New Roman"/>
        </w:rPr>
        <w:t>pto</w:t>
      </w:r>
      <w:proofErr w:type="spellEnd"/>
      <w:r w:rsidRPr="005B794D">
        <w:rPr>
          <w:rFonts w:ascii="Times New Roman" w:hAnsi="Times New Roman" w:cs="Times New Roman"/>
        </w:rPr>
        <w:t>. 1.</w:t>
      </w:r>
    </w:p>
  </w:footnote>
  <w:footnote w:id="108">
    <w:p w14:paraId="7AF628E1" w14:textId="77777777" w:rsidR="00BE7C4D" w:rsidRPr="005B794D" w:rsidRDefault="00BE7C4D" w:rsidP="00BE7C4D">
      <w:pPr>
        <w:pStyle w:val="Textonotapie"/>
        <w:spacing w:line="256"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primero, </w:t>
      </w:r>
      <w:proofErr w:type="spellStart"/>
      <w:r w:rsidRPr="005B794D">
        <w:rPr>
          <w:rFonts w:ascii="Times New Roman" w:hAnsi="Times New Roman" w:cs="Times New Roman"/>
        </w:rPr>
        <w:t>pto</w:t>
      </w:r>
      <w:proofErr w:type="spellEnd"/>
      <w:r w:rsidRPr="005B794D">
        <w:rPr>
          <w:rFonts w:ascii="Times New Roman" w:hAnsi="Times New Roman" w:cs="Times New Roman"/>
        </w:rPr>
        <w:t>. 1.</w:t>
      </w:r>
    </w:p>
  </w:footnote>
  <w:footnote w:id="109">
    <w:p w14:paraId="508B4BC7" w14:textId="77777777" w:rsidR="00BE7C4D" w:rsidRPr="005B794D" w:rsidRDefault="00BE7C4D" w:rsidP="00BE7C4D">
      <w:pPr>
        <w:pStyle w:val="Textonotapie"/>
        <w:spacing w:line="256"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primero, </w:t>
      </w:r>
      <w:proofErr w:type="spellStart"/>
      <w:r w:rsidRPr="005B794D">
        <w:rPr>
          <w:rFonts w:ascii="Times New Roman" w:hAnsi="Times New Roman" w:cs="Times New Roman"/>
        </w:rPr>
        <w:t>pto</w:t>
      </w:r>
      <w:proofErr w:type="spellEnd"/>
      <w:r w:rsidRPr="005B794D">
        <w:rPr>
          <w:rFonts w:ascii="Times New Roman" w:hAnsi="Times New Roman" w:cs="Times New Roman"/>
        </w:rPr>
        <w:t>. 1.</w:t>
      </w:r>
    </w:p>
  </w:footnote>
  <w:footnote w:id="110">
    <w:p w14:paraId="0AE6FDDE" w14:textId="77777777" w:rsidR="00BE7C4D" w:rsidRPr="005B794D" w:rsidRDefault="00BE7C4D" w:rsidP="00BE7C4D">
      <w:pPr>
        <w:pStyle w:val="Textonotapie"/>
        <w:spacing w:line="256" w:lineRule="auto"/>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tercero, </w:t>
      </w:r>
      <w:proofErr w:type="spellStart"/>
      <w:r w:rsidRPr="005B794D">
        <w:rPr>
          <w:rFonts w:ascii="Times New Roman" w:hAnsi="Times New Roman" w:cs="Times New Roman"/>
        </w:rPr>
        <w:t>pto</w:t>
      </w:r>
      <w:proofErr w:type="spellEnd"/>
      <w:r w:rsidRPr="005B794D">
        <w:rPr>
          <w:rFonts w:ascii="Times New Roman" w:hAnsi="Times New Roman" w:cs="Times New Roman"/>
        </w:rPr>
        <w:t>. 1.</w:t>
      </w:r>
    </w:p>
  </w:footnote>
  <w:footnote w:id="111">
    <w:p w14:paraId="5AA5E8B1" w14:textId="77777777" w:rsidR="00BE7C4D" w:rsidRPr="005B794D" w:rsidRDefault="00BE7C4D" w:rsidP="00BE7C4D">
      <w:pPr>
        <w:pStyle w:val="Textonotapie"/>
        <w:spacing w:line="256" w:lineRule="auto"/>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tercero, </w:t>
      </w:r>
      <w:proofErr w:type="spellStart"/>
      <w:r w:rsidRPr="005B794D">
        <w:rPr>
          <w:rFonts w:ascii="Times New Roman" w:hAnsi="Times New Roman" w:cs="Times New Roman"/>
        </w:rPr>
        <w:t>pto</w:t>
      </w:r>
      <w:proofErr w:type="spellEnd"/>
      <w:r w:rsidRPr="005B794D">
        <w:rPr>
          <w:rFonts w:ascii="Times New Roman" w:hAnsi="Times New Roman" w:cs="Times New Roman"/>
        </w:rPr>
        <w:t>. 2. Más allá de la doctrina del TS, se trata de un principio básico y fundamental del Derecho de la UE.</w:t>
      </w:r>
    </w:p>
  </w:footnote>
  <w:footnote w:id="112">
    <w:p w14:paraId="29DCAD3D" w14:textId="77777777" w:rsidR="00BE7C4D" w:rsidRPr="005B794D" w:rsidRDefault="00BE7C4D" w:rsidP="00BE7C4D">
      <w:pPr>
        <w:pStyle w:val="Textonotapie"/>
        <w:spacing w:line="256" w:lineRule="auto"/>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tercero, </w:t>
      </w:r>
      <w:proofErr w:type="spellStart"/>
      <w:r w:rsidRPr="005B794D">
        <w:rPr>
          <w:rFonts w:ascii="Times New Roman" w:hAnsi="Times New Roman" w:cs="Times New Roman"/>
        </w:rPr>
        <w:t>pto</w:t>
      </w:r>
      <w:proofErr w:type="spellEnd"/>
      <w:r w:rsidRPr="005B794D">
        <w:rPr>
          <w:rFonts w:ascii="Times New Roman" w:hAnsi="Times New Roman" w:cs="Times New Roman"/>
        </w:rPr>
        <w:t>. 3.</w:t>
      </w:r>
    </w:p>
  </w:footnote>
  <w:footnote w:id="113">
    <w:p w14:paraId="11EEB5F5" w14:textId="77777777" w:rsidR="00BE7C4D" w:rsidRPr="005B794D" w:rsidRDefault="00BE7C4D" w:rsidP="00BE7C4D">
      <w:pPr>
        <w:pStyle w:val="Textonotapie"/>
        <w:spacing w:line="256" w:lineRule="auto"/>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cuarto, </w:t>
      </w:r>
      <w:proofErr w:type="spellStart"/>
      <w:r w:rsidRPr="005B794D">
        <w:rPr>
          <w:rFonts w:ascii="Times New Roman" w:hAnsi="Times New Roman" w:cs="Times New Roman"/>
        </w:rPr>
        <w:t>pto</w:t>
      </w:r>
      <w:proofErr w:type="spellEnd"/>
      <w:r w:rsidRPr="005B794D">
        <w:rPr>
          <w:rFonts w:ascii="Times New Roman" w:hAnsi="Times New Roman" w:cs="Times New Roman"/>
        </w:rPr>
        <w:t>. 2.</w:t>
      </w:r>
    </w:p>
  </w:footnote>
  <w:footnote w:id="114">
    <w:p w14:paraId="0DC745B5" w14:textId="77777777" w:rsidR="00BE7C4D" w:rsidRPr="005B794D" w:rsidRDefault="00BE7C4D" w:rsidP="00BE7C4D">
      <w:pPr>
        <w:pStyle w:val="Textonotapie"/>
        <w:spacing w:line="256" w:lineRule="auto"/>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séptimo.</w:t>
      </w:r>
    </w:p>
  </w:footnote>
  <w:footnote w:id="115">
    <w:p w14:paraId="30C9F218" w14:textId="669ADA50" w:rsidR="00BE7C4D" w:rsidRPr="005B794D" w:rsidRDefault="00BE7C4D" w:rsidP="005370DB">
      <w:pPr>
        <w:pStyle w:val="Textonotapie"/>
        <w:spacing w:line="256" w:lineRule="auto"/>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séptimo.</w:t>
      </w:r>
      <w:r w:rsidR="000F10DD" w:rsidRPr="005B794D">
        <w:rPr>
          <w:rFonts w:ascii="Times New Roman" w:hAnsi="Times New Roman" w:cs="Times New Roman"/>
        </w:rPr>
        <w:t xml:space="preserve"> </w:t>
      </w:r>
      <w:r w:rsidR="000F10DD" w:rsidRPr="005B794D">
        <w:rPr>
          <w:rFonts w:ascii="Times New Roman" w:hAnsi="Times New Roman" w:cs="Times New Roman"/>
          <w:i/>
          <w:iCs/>
        </w:rPr>
        <w:t>Vid</w:t>
      </w:r>
      <w:r w:rsidR="000F10DD" w:rsidRPr="005B794D">
        <w:rPr>
          <w:rFonts w:ascii="Times New Roman" w:hAnsi="Times New Roman" w:cs="Times New Roman"/>
        </w:rPr>
        <w:t>.</w:t>
      </w:r>
      <w:r w:rsidR="00D550C8" w:rsidRPr="005B794D">
        <w:rPr>
          <w:rFonts w:ascii="Times New Roman" w:hAnsi="Times New Roman" w:cs="Times New Roman"/>
        </w:rPr>
        <w:t xml:space="preserve"> dentro del mismo, su</w:t>
      </w:r>
      <w:r w:rsidR="000F10DD" w:rsidRPr="005B794D">
        <w:rPr>
          <w:rFonts w:ascii="Times New Roman" w:hAnsi="Times New Roman" w:cs="Times New Roman"/>
        </w:rPr>
        <w:t xml:space="preserve"> </w:t>
      </w:r>
      <w:proofErr w:type="spellStart"/>
      <w:r w:rsidR="000F10DD" w:rsidRPr="005B794D">
        <w:rPr>
          <w:rFonts w:ascii="Times New Roman" w:hAnsi="Times New Roman" w:cs="Times New Roman"/>
        </w:rPr>
        <w:t>pto</w:t>
      </w:r>
      <w:proofErr w:type="spellEnd"/>
      <w:r w:rsidR="000F10DD" w:rsidRPr="005B794D">
        <w:rPr>
          <w:rFonts w:ascii="Times New Roman" w:hAnsi="Times New Roman" w:cs="Times New Roman"/>
        </w:rPr>
        <w:t>. 5</w:t>
      </w:r>
      <w:r w:rsidR="005370DB" w:rsidRPr="005B794D">
        <w:rPr>
          <w:rFonts w:ascii="Times New Roman" w:hAnsi="Times New Roman" w:cs="Times New Roman"/>
        </w:rPr>
        <w:t>, donde se establece que “</w:t>
      </w:r>
      <w:r w:rsidR="005370DB" w:rsidRPr="005B794D">
        <w:rPr>
          <w:rFonts w:ascii="Times New Roman" w:hAnsi="Times New Roman" w:cs="Times New Roman"/>
          <w:i/>
          <w:iCs/>
        </w:rPr>
        <w:t xml:space="preserve">para determinar si es aplicable </w:t>
      </w:r>
      <w:r w:rsidR="005370DB" w:rsidRPr="005B794D">
        <w:rPr>
          <w:rFonts w:ascii="Times New Roman" w:hAnsi="Times New Roman" w:cs="Times New Roman"/>
        </w:rPr>
        <w:t>[el Reglamento]</w:t>
      </w:r>
      <w:r w:rsidR="005370DB" w:rsidRPr="005B794D">
        <w:rPr>
          <w:rFonts w:ascii="Times New Roman" w:hAnsi="Times New Roman" w:cs="Times New Roman"/>
          <w:i/>
          <w:iCs/>
        </w:rPr>
        <w:t>, debemos valorar el vínculo existente entre esas dos empresas del grupo, materializado en el alta del demandante en la Seguridad Social española</w:t>
      </w:r>
      <w:r w:rsidR="005370DB" w:rsidRPr="005B794D">
        <w:rPr>
          <w:rFonts w:ascii="Times New Roman" w:hAnsi="Times New Roman" w:cs="Times New Roman"/>
        </w:rPr>
        <w:t xml:space="preserve"> […]”</w:t>
      </w:r>
      <w:r w:rsidR="00D550C8" w:rsidRPr="005B794D">
        <w:rPr>
          <w:rFonts w:ascii="Times New Roman" w:hAnsi="Times New Roman" w:cs="Times New Roman"/>
        </w:rPr>
        <w:t>.</w:t>
      </w:r>
    </w:p>
  </w:footnote>
  <w:footnote w:id="116">
    <w:p w14:paraId="51BFD3F8" w14:textId="77777777" w:rsidR="00BE7C4D" w:rsidRPr="005B794D" w:rsidRDefault="00BE7C4D" w:rsidP="00BE7C4D">
      <w:pPr>
        <w:pStyle w:val="Textonotapie"/>
        <w:spacing w:line="256" w:lineRule="auto"/>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séptimo, </w:t>
      </w:r>
      <w:proofErr w:type="spellStart"/>
      <w:r w:rsidRPr="005B794D">
        <w:rPr>
          <w:rFonts w:ascii="Times New Roman" w:hAnsi="Times New Roman" w:cs="Times New Roman"/>
        </w:rPr>
        <w:t>pto</w:t>
      </w:r>
      <w:proofErr w:type="spellEnd"/>
      <w:r w:rsidRPr="005B794D">
        <w:rPr>
          <w:rFonts w:ascii="Times New Roman" w:hAnsi="Times New Roman" w:cs="Times New Roman"/>
        </w:rPr>
        <w:t xml:space="preserve">. 4 y </w:t>
      </w:r>
      <w:proofErr w:type="spellStart"/>
      <w:r w:rsidRPr="005B794D">
        <w:rPr>
          <w:rFonts w:ascii="Times New Roman" w:hAnsi="Times New Roman" w:cs="Times New Roman"/>
        </w:rPr>
        <w:t>pto</w:t>
      </w:r>
      <w:proofErr w:type="spellEnd"/>
      <w:r w:rsidRPr="005B794D">
        <w:rPr>
          <w:rFonts w:ascii="Times New Roman" w:hAnsi="Times New Roman" w:cs="Times New Roman"/>
        </w:rPr>
        <w:t>. 5. En este último se realiza una puntualización muy correcta: “</w:t>
      </w:r>
      <w:r w:rsidRPr="005B794D">
        <w:rPr>
          <w:rFonts w:ascii="Times New Roman" w:hAnsi="Times New Roman" w:cs="Times New Roman"/>
          <w:i/>
          <w:iCs/>
        </w:rPr>
        <w:t xml:space="preserve">El art. 2.c) del Reglamento 1215/2012 excluye expresamente de su ámbito la Seguridad Social. Sin embargo, la presente litis no versa sobre una reclamación de prestaciones de la Seguridad </w:t>
      </w:r>
      <w:proofErr w:type="gramStart"/>
      <w:r w:rsidRPr="005B794D">
        <w:rPr>
          <w:rFonts w:ascii="Times New Roman" w:hAnsi="Times New Roman" w:cs="Times New Roman"/>
          <w:i/>
          <w:iCs/>
        </w:rPr>
        <w:t>Social</w:t>
      </w:r>
      <w:proofErr w:type="gramEnd"/>
      <w:r w:rsidRPr="005B794D">
        <w:rPr>
          <w:rFonts w:ascii="Times New Roman" w:hAnsi="Times New Roman" w:cs="Times New Roman"/>
          <w:i/>
          <w:iCs/>
        </w:rPr>
        <w:t xml:space="preserve"> sino que se ejercita una acción de despido, que sí que está incluida en el ámbito de aplicación del Reglamento 1215/2012</w:t>
      </w:r>
      <w:r w:rsidRPr="005B794D">
        <w:rPr>
          <w:rFonts w:ascii="Times New Roman" w:hAnsi="Times New Roman" w:cs="Times New Roman"/>
        </w:rPr>
        <w:t>”.</w:t>
      </w:r>
    </w:p>
  </w:footnote>
  <w:footnote w:id="117">
    <w:p w14:paraId="4733BE44" w14:textId="77777777" w:rsidR="00BE7C4D" w:rsidRPr="005B794D" w:rsidRDefault="00BE7C4D" w:rsidP="00BE7C4D">
      <w:pPr>
        <w:pStyle w:val="Textonotapie"/>
        <w:spacing w:line="256" w:lineRule="auto"/>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sexto, </w:t>
      </w:r>
      <w:proofErr w:type="spellStart"/>
      <w:r w:rsidRPr="005B794D">
        <w:rPr>
          <w:rFonts w:ascii="Times New Roman" w:hAnsi="Times New Roman" w:cs="Times New Roman"/>
        </w:rPr>
        <w:t>pto</w:t>
      </w:r>
      <w:proofErr w:type="spellEnd"/>
      <w:r w:rsidRPr="005B794D">
        <w:rPr>
          <w:rFonts w:ascii="Times New Roman" w:hAnsi="Times New Roman" w:cs="Times New Roman"/>
        </w:rPr>
        <w:t>, 2: “</w:t>
      </w:r>
      <w:r w:rsidRPr="005B794D">
        <w:rPr>
          <w:rFonts w:ascii="Times New Roman" w:hAnsi="Times New Roman" w:cs="Times New Roman"/>
          <w:i/>
          <w:iCs/>
        </w:rPr>
        <w:t>La sentencia recurrida argumenta que la prestación efectiva de servicios y el abono de la retribución se realizaba por la sociedad estadounidense, no por la española. Por ello, considera que el verdadero empresario era la mercantil Abengoa T&amp;I. Esta última es una empresa estadounidense. No consta que posea una sucursal, agencia o cualquier otro establecimiento en un Estado miembro de la Unión Europea. El demandante prestaba servicios laborales en los Estados Unidos. Debido a ello, la sentencia recurrida niega la competencia judicial internacional de los tribunales españoles</w:t>
      </w:r>
      <w:r w:rsidRPr="005B794D">
        <w:rPr>
          <w:rFonts w:ascii="Times New Roman" w:hAnsi="Times New Roman" w:cs="Times New Roman"/>
        </w:rPr>
        <w:t>”.</w:t>
      </w:r>
    </w:p>
  </w:footnote>
  <w:footnote w:id="118">
    <w:p w14:paraId="0BE7EAC4" w14:textId="7F1233D5" w:rsidR="00D963BA" w:rsidRPr="005B794D" w:rsidRDefault="00D963BA"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Pr="005B794D">
        <w:rPr>
          <w:rFonts w:ascii="Times New Roman" w:eastAsia="Times New Roman" w:hAnsi="Times New Roman" w:cs="Times New Roman"/>
          <w:bCs/>
          <w:kern w:val="0"/>
          <w:lang w:eastAsia="fr-FR"/>
          <w14:ligatures w14:val="none"/>
        </w:rPr>
        <w:t>STS 3188/2021 – ECLI:ES:</w:t>
      </w:r>
      <w:proofErr w:type="gramStart"/>
      <w:r w:rsidRPr="005B794D">
        <w:rPr>
          <w:rFonts w:ascii="Times New Roman" w:eastAsia="Times New Roman" w:hAnsi="Times New Roman" w:cs="Times New Roman"/>
          <w:bCs/>
          <w:kern w:val="0"/>
          <w:lang w:eastAsia="fr-FR"/>
          <w14:ligatures w14:val="none"/>
        </w:rPr>
        <w:t>TS:2021:3188</w:t>
      </w:r>
      <w:proofErr w:type="gramEnd"/>
    </w:p>
  </w:footnote>
  <w:footnote w:id="119">
    <w:p w14:paraId="468A0EF3" w14:textId="6BD564F0" w:rsidR="00683017" w:rsidRPr="005B794D" w:rsidRDefault="00683017"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8B6377" w:rsidRPr="005B794D">
        <w:rPr>
          <w:rFonts w:ascii="Times New Roman" w:hAnsi="Times New Roman" w:cs="Times New Roman"/>
        </w:rPr>
        <w:t xml:space="preserve">Fundamento de Derecho cuarto, </w:t>
      </w:r>
      <w:proofErr w:type="spellStart"/>
      <w:r w:rsidRPr="005B794D">
        <w:rPr>
          <w:rFonts w:ascii="Times New Roman" w:hAnsi="Times New Roman" w:cs="Times New Roman"/>
        </w:rPr>
        <w:t>pto</w:t>
      </w:r>
      <w:proofErr w:type="spellEnd"/>
      <w:r w:rsidRPr="005B794D">
        <w:rPr>
          <w:rFonts w:ascii="Times New Roman" w:hAnsi="Times New Roman" w:cs="Times New Roman"/>
        </w:rPr>
        <w:t xml:space="preserve">. </w:t>
      </w:r>
      <w:r w:rsidR="008F4C4D" w:rsidRPr="005B794D">
        <w:rPr>
          <w:rFonts w:ascii="Times New Roman" w:hAnsi="Times New Roman" w:cs="Times New Roman"/>
        </w:rPr>
        <w:t>4, penúltimo párrafo.</w:t>
      </w:r>
    </w:p>
  </w:footnote>
  <w:footnote w:id="120">
    <w:p w14:paraId="27786BB7" w14:textId="0F96482F" w:rsidR="00683017" w:rsidRPr="005B794D" w:rsidRDefault="00683017"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8B6377" w:rsidRPr="005B794D">
        <w:rPr>
          <w:rFonts w:ascii="Times New Roman" w:hAnsi="Times New Roman" w:cs="Times New Roman"/>
        </w:rPr>
        <w:t xml:space="preserve">Fundamento de Derecho cuarto, </w:t>
      </w:r>
      <w:proofErr w:type="spellStart"/>
      <w:r w:rsidRPr="005B794D">
        <w:rPr>
          <w:rFonts w:ascii="Times New Roman" w:hAnsi="Times New Roman" w:cs="Times New Roman"/>
        </w:rPr>
        <w:t>pto</w:t>
      </w:r>
      <w:proofErr w:type="spellEnd"/>
      <w:r w:rsidRPr="005B794D">
        <w:rPr>
          <w:rFonts w:ascii="Times New Roman" w:hAnsi="Times New Roman" w:cs="Times New Roman"/>
        </w:rPr>
        <w:t>. 3</w:t>
      </w:r>
    </w:p>
  </w:footnote>
  <w:footnote w:id="121">
    <w:p w14:paraId="265743E7" w14:textId="77777777" w:rsidR="00683017" w:rsidRPr="005B794D" w:rsidRDefault="00683017"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Antecedente de hecho tercero, pto.1</w:t>
      </w:r>
    </w:p>
  </w:footnote>
  <w:footnote w:id="122">
    <w:p w14:paraId="5601C899" w14:textId="236416BB" w:rsidR="00E61AAC" w:rsidRPr="005B794D" w:rsidRDefault="00E61AAC"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8B6377" w:rsidRPr="005B794D">
        <w:rPr>
          <w:rFonts w:ascii="Times New Roman" w:hAnsi="Times New Roman" w:cs="Times New Roman"/>
        </w:rPr>
        <w:t xml:space="preserve">Fundamento de Derecho cuarto, </w:t>
      </w:r>
      <w:proofErr w:type="spellStart"/>
      <w:r w:rsidRPr="005B794D">
        <w:rPr>
          <w:rFonts w:ascii="Times New Roman" w:hAnsi="Times New Roman" w:cs="Times New Roman"/>
        </w:rPr>
        <w:t>pto</w:t>
      </w:r>
      <w:proofErr w:type="spellEnd"/>
      <w:r w:rsidR="001634D7" w:rsidRPr="005B794D">
        <w:rPr>
          <w:rFonts w:ascii="Times New Roman" w:hAnsi="Times New Roman" w:cs="Times New Roman"/>
        </w:rPr>
        <w:t>.</w:t>
      </w:r>
      <w:r w:rsidRPr="005B794D">
        <w:rPr>
          <w:rFonts w:ascii="Times New Roman" w:hAnsi="Times New Roman" w:cs="Times New Roman"/>
        </w:rPr>
        <w:t xml:space="preserve"> 5, 4º</w:t>
      </w:r>
      <w:proofErr w:type="gramStart"/>
      <w:r w:rsidRPr="005B794D">
        <w:rPr>
          <w:rFonts w:ascii="Times New Roman" w:hAnsi="Times New Roman" w:cs="Times New Roman"/>
        </w:rPr>
        <w:t xml:space="preserve">) </w:t>
      </w:r>
      <w:r w:rsidR="001634D7" w:rsidRPr="005B794D">
        <w:rPr>
          <w:rFonts w:ascii="Times New Roman" w:hAnsi="Times New Roman" w:cs="Times New Roman"/>
        </w:rPr>
        <w:t>:</w:t>
      </w:r>
      <w:proofErr w:type="gramEnd"/>
      <w:r w:rsidR="001634D7" w:rsidRPr="005B794D">
        <w:rPr>
          <w:rFonts w:ascii="Times New Roman" w:hAnsi="Times New Roman" w:cs="Times New Roman"/>
        </w:rPr>
        <w:t xml:space="preserve"> </w:t>
      </w:r>
      <w:r w:rsidRPr="005B794D">
        <w:rPr>
          <w:rFonts w:ascii="Times New Roman" w:hAnsi="Times New Roman" w:cs="Times New Roman"/>
        </w:rPr>
        <w:t>“</w:t>
      </w:r>
      <w:r w:rsidRPr="005B794D">
        <w:rPr>
          <w:rFonts w:ascii="Times New Roman" w:hAnsi="Times New Roman" w:cs="Times New Roman"/>
          <w:i/>
          <w:iCs/>
        </w:rPr>
        <w:t>También el art. 25 del Reglamento (UE) n.º 1215/2012, de 12 de diciembre (Reglamento Bruselas I bis), que ha inspirado el sistema estatal español de competencias judiciales internacional, autoriza a las partes a elegir libremente el foro en que deban dirimirse las controversias sobre la interpretación, ejecución o resolución de los contratos litigiosos. Por otra parte, no hay razones para considerar la cuestión litigiosa como indisponible, dada su naturaleza patrimonial (resolución de un contrato de compraventa de participaciones sociales)</w:t>
      </w:r>
      <w:r w:rsidRPr="005B794D">
        <w:rPr>
          <w:rFonts w:ascii="Times New Roman" w:hAnsi="Times New Roman" w:cs="Times New Roman"/>
        </w:rPr>
        <w:t>”</w:t>
      </w:r>
      <w:r w:rsidR="001634D7" w:rsidRPr="005B794D">
        <w:rPr>
          <w:rFonts w:ascii="Times New Roman" w:hAnsi="Times New Roman" w:cs="Times New Roman"/>
        </w:rPr>
        <w:t>.</w:t>
      </w:r>
    </w:p>
  </w:footnote>
  <w:footnote w:id="123">
    <w:p w14:paraId="610D7C9E" w14:textId="27930394" w:rsidR="00DA68C6" w:rsidRPr="005B794D" w:rsidRDefault="00DA68C6" w:rsidP="00DA68C6">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w:t>
      </w:r>
      <w:r w:rsidR="008B6377" w:rsidRPr="005B794D">
        <w:rPr>
          <w:rFonts w:ascii="Times New Roman" w:hAnsi="Times New Roman" w:cs="Times New Roman"/>
        </w:rPr>
        <w:t>cuarto</w:t>
      </w:r>
      <w:r w:rsidRPr="005B794D">
        <w:rPr>
          <w:rFonts w:ascii="Times New Roman" w:hAnsi="Times New Roman" w:cs="Times New Roman"/>
        </w:rPr>
        <w:t xml:space="preserve">, </w:t>
      </w:r>
      <w:proofErr w:type="spellStart"/>
      <w:r w:rsidRPr="005B794D">
        <w:rPr>
          <w:rFonts w:ascii="Times New Roman" w:hAnsi="Times New Roman" w:cs="Times New Roman"/>
        </w:rPr>
        <w:t>pto</w:t>
      </w:r>
      <w:proofErr w:type="spellEnd"/>
      <w:r w:rsidRPr="005B794D">
        <w:rPr>
          <w:rFonts w:ascii="Times New Roman" w:hAnsi="Times New Roman" w:cs="Times New Roman"/>
        </w:rPr>
        <w:t>. 1.</w:t>
      </w:r>
    </w:p>
  </w:footnote>
  <w:footnote w:id="124">
    <w:p w14:paraId="74A94B99" w14:textId="206CB810" w:rsidR="00DA68C6" w:rsidRPr="005B794D" w:rsidRDefault="00DA68C6" w:rsidP="00DA68C6">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8B6377" w:rsidRPr="005B794D">
        <w:rPr>
          <w:rFonts w:ascii="Times New Roman" w:hAnsi="Times New Roman" w:cs="Times New Roman"/>
        </w:rPr>
        <w:t xml:space="preserve">Fundamento de Derecho cuarto, </w:t>
      </w:r>
      <w:proofErr w:type="spellStart"/>
      <w:r w:rsidRPr="005B794D">
        <w:rPr>
          <w:rFonts w:ascii="Times New Roman" w:hAnsi="Times New Roman" w:cs="Times New Roman"/>
        </w:rPr>
        <w:t>pto</w:t>
      </w:r>
      <w:proofErr w:type="spellEnd"/>
      <w:r w:rsidRPr="005B794D">
        <w:rPr>
          <w:rFonts w:ascii="Times New Roman" w:hAnsi="Times New Roman" w:cs="Times New Roman"/>
        </w:rPr>
        <w:t>. 2.</w:t>
      </w:r>
    </w:p>
  </w:footnote>
  <w:footnote w:id="125">
    <w:p w14:paraId="7C4E3E2D" w14:textId="314FF518" w:rsidR="00DA68C6" w:rsidRPr="005B794D" w:rsidRDefault="00DA68C6" w:rsidP="0029345F">
      <w:pPr>
        <w:pStyle w:val="Textonotapie"/>
        <w:spacing w:after="120"/>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8B6377" w:rsidRPr="005B794D">
        <w:rPr>
          <w:rFonts w:ascii="Times New Roman" w:hAnsi="Times New Roman" w:cs="Times New Roman"/>
        </w:rPr>
        <w:t xml:space="preserve">Fundamento de Derecho cuarto, </w:t>
      </w:r>
      <w:proofErr w:type="spellStart"/>
      <w:r w:rsidRPr="005B794D">
        <w:rPr>
          <w:rFonts w:ascii="Times New Roman" w:hAnsi="Times New Roman" w:cs="Times New Roman"/>
        </w:rPr>
        <w:t>pto</w:t>
      </w:r>
      <w:proofErr w:type="spellEnd"/>
      <w:r w:rsidRPr="005B794D">
        <w:rPr>
          <w:rFonts w:ascii="Times New Roman" w:hAnsi="Times New Roman" w:cs="Times New Roman"/>
        </w:rPr>
        <w:t>. 5.</w:t>
      </w:r>
      <w:r w:rsidR="0029345F" w:rsidRPr="005B794D">
        <w:rPr>
          <w:rFonts w:ascii="Times New Roman" w:hAnsi="Times New Roman" w:cs="Times New Roman"/>
        </w:rPr>
        <w:t xml:space="preserve"> </w:t>
      </w:r>
    </w:p>
  </w:footnote>
  <w:footnote w:id="126">
    <w:p w14:paraId="5F408899" w14:textId="1A2DA960" w:rsidR="0029345F" w:rsidRPr="005B794D" w:rsidRDefault="0029345F" w:rsidP="0029345F">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ATS 10487/2022 - ECLI:ES:</w:t>
      </w:r>
      <w:proofErr w:type="gramStart"/>
      <w:r w:rsidRPr="005B794D">
        <w:rPr>
          <w:rFonts w:ascii="Times New Roman" w:hAnsi="Times New Roman" w:cs="Times New Roman"/>
        </w:rPr>
        <w:t>TS:2022:10487</w:t>
      </w:r>
      <w:proofErr w:type="gramEnd"/>
      <w:r w:rsidRPr="005B794D">
        <w:rPr>
          <w:rFonts w:ascii="Times New Roman" w:hAnsi="Times New Roman" w:cs="Times New Roman"/>
        </w:rPr>
        <w:t>A; ATS 9291/2024 - ECLI:ES:</w:t>
      </w:r>
      <w:proofErr w:type="gramStart"/>
      <w:r w:rsidRPr="005B794D">
        <w:rPr>
          <w:rFonts w:ascii="Times New Roman" w:hAnsi="Times New Roman" w:cs="Times New Roman"/>
        </w:rPr>
        <w:t>TS:2024:9291</w:t>
      </w:r>
      <w:proofErr w:type="gramEnd"/>
      <w:r w:rsidRPr="005B794D">
        <w:rPr>
          <w:rFonts w:ascii="Times New Roman" w:hAnsi="Times New Roman" w:cs="Times New Roman"/>
        </w:rPr>
        <w:t>A; ATS 9703/2024 - ECLI:ES:</w:t>
      </w:r>
      <w:proofErr w:type="gramStart"/>
      <w:r w:rsidRPr="005B794D">
        <w:rPr>
          <w:rFonts w:ascii="Times New Roman" w:hAnsi="Times New Roman" w:cs="Times New Roman"/>
        </w:rPr>
        <w:t>TS:2024:9703</w:t>
      </w:r>
      <w:proofErr w:type="gramEnd"/>
      <w:r w:rsidRPr="005B794D">
        <w:rPr>
          <w:rFonts w:ascii="Times New Roman" w:hAnsi="Times New Roman" w:cs="Times New Roman"/>
        </w:rPr>
        <w:t>A; ATS 4138/2025 - ECLI:ES:</w:t>
      </w:r>
      <w:proofErr w:type="gramStart"/>
      <w:r w:rsidRPr="005B794D">
        <w:rPr>
          <w:rFonts w:ascii="Times New Roman" w:hAnsi="Times New Roman" w:cs="Times New Roman"/>
        </w:rPr>
        <w:t>TS:2025:4138</w:t>
      </w:r>
      <w:proofErr w:type="gramEnd"/>
      <w:r w:rsidRPr="005B794D">
        <w:rPr>
          <w:rFonts w:ascii="Times New Roman" w:hAnsi="Times New Roman" w:cs="Times New Roman"/>
        </w:rPr>
        <w:t>A; ATS 5315/2025 - ECLI:ES:</w:t>
      </w:r>
      <w:proofErr w:type="gramStart"/>
      <w:r w:rsidRPr="005B794D">
        <w:rPr>
          <w:rFonts w:ascii="Times New Roman" w:hAnsi="Times New Roman" w:cs="Times New Roman"/>
        </w:rPr>
        <w:t>TS:2025:5315</w:t>
      </w:r>
      <w:proofErr w:type="gramEnd"/>
      <w:r w:rsidRPr="005B794D">
        <w:rPr>
          <w:rFonts w:ascii="Times New Roman" w:hAnsi="Times New Roman" w:cs="Times New Roman"/>
        </w:rPr>
        <w:t>A</w:t>
      </w:r>
      <w:r w:rsidR="00A510DB" w:rsidRPr="005B794D">
        <w:rPr>
          <w:rFonts w:ascii="Times New Roman" w:hAnsi="Times New Roman" w:cs="Times New Roman"/>
        </w:rPr>
        <w:t>.</w:t>
      </w:r>
    </w:p>
  </w:footnote>
  <w:footnote w:id="127">
    <w:p w14:paraId="3B987549" w14:textId="5DCC738E" w:rsidR="0029345F" w:rsidRPr="005B794D" w:rsidRDefault="0029345F" w:rsidP="0029345F">
      <w:pPr>
        <w:pStyle w:val="Textonotapie"/>
        <w:spacing w:after="120"/>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Pr="005B794D">
        <w:rPr>
          <w:rFonts w:ascii="Times New Roman" w:hAnsi="Times New Roman" w:cs="Times New Roman"/>
          <w:i/>
          <w:iCs/>
        </w:rPr>
        <w:t>Convenio para la unificación de ciertas reglas para el transporte aéreo internacional</w:t>
      </w:r>
      <w:r w:rsidRPr="005B794D">
        <w:rPr>
          <w:rFonts w:ascii="Times New Roman" w:hAnsi="Times New Roman" w:cs="Times New Roman"/>
        </w:rPr>
        <w:t xml:space="preserve"> (Convenio de Montreal), DO L 194</w:t>
      </w:r>
      <w:r w:rsidR="008F34E2">
        <w:rPr>
          <w:rFonts w:ascii="Times New Roman" w:hAnsi="Times New Roman" w:cs="Times New Roman"/>
        </w:rPr>
        <w:t>,</w:t>
      </w:r>
      <w:r w:rsidRPr="005B794D">
        <w:rPr>
          <w:rFonts w:ascii="Times New Roman" w:hAnsi="Times New Roman" w:cs="Times New Roman"/>
        </w:rPr>
        <w:t xml:space="preserve"> 18.7.2001, p. 39</w:t>
      </w:r>
    </w:p>
  </w:footnote>
  <w:footnote w:id="128">
    <w:p w14:paraId="0DCA4E13" w14:textId="465E1AA6" w:rsidR="00FB559C" w:rsidRPr="005B794D" w:rsidRDefault="00FB559C" w:rsidP="00FB559C">
      <w:pPr>
        <w:pStyle w:val="Textonotapie"/>
        <w:spacing w:after="120" w:line="259" w:lineRule="auto"/>
        <w:contextualSpacing/>
        <w:jc w:val="both"/>
        <w:rPr>
          <w:rFonts w:ascii="Times New Roman" w:hAnsi="Times New Roman" w:cs="Times New Roman"/>
          <w:lang w:val="en-US"/>
        </w:rPr>
      </w:pPr>
      <w:r w:rsidRPr="005B794D">
        <w:rPr>
          <w:rStyle w:val="Refdenotaalpie"/>
          <w:rFonts w:ascii="Times New Roman" w:hAnsi="Times New Roman" w:cs="Times New Roman"/>
        </w:rPr>
        <w:footnoteRef/>
      </w:r>
      <w:r w:rsidRPr="005B794D">
        <w:rPr>
          <w:rFonts w:ascii="Times New Roman" w:hAnsi="Times New Roman" w:cs="Times New Roman"/>
          <w:lang w:val="en-US"/>
        </w:rPr>
        <w:t xml:space="preserve"> TJUE</w:t>
      </w:r>
      <w:r w:rsidR="00DC5F44" w:rsidRPr="005B794D">
        <w:rPr>
          <w:rFonts w:ascii="Times New Roman" w:hAnsi="Times New Roman" w:cs="Times New Roman"/>
          <w:lang w:val="en-US"/>
        </w:rPr>
        <w:t>, The Queen, on the application of International Air Transport Association and European Low Fares Airline Association</w:t>
      </w:r>
      <w:r w:rsidR="002F0C1A" w:rsidRPr="005B794D">
        <w:rPr>
          <w:rFonts w:ascii="Times New Roman" w:hAnsi="Times New Roman" w:cs="Times New Roman"/>
          <w:lang w:val="en-US"/>
        </w:rPr>
        <w:t xml:space="preserve">, </w:t>
      </w:r>
      <w:proofErr w:type="spellStart"/>
      <w:r w:rsidR="002F0C1A" w:rsidRPr="005B794D">
        <w:rPr>
          <w:rFonts w:ascii="Times New Roman" w:hAnsi="Times New Roman" w:cs="Times New Roman"/>
          <w:lang w:val="en-US"/>
        </w:rPr>
        <w:t>sentencia</w:t>
      </w:r>
      <w:proofErr w:type="spellEnd"/>
      <w:r w:rsidR="002F0C1A" w:rsidRPr="005B794D">
        <w:rPr>
          <w:rFonts w:ascii="Times New Roman" w:hAnsi="Times New Roman" w:cs="Times New Roman"/>
          <w:lang w:val="en-US"/>
        </w:rPr>
        <w:t xml:space="preserve">, </w:t>
      </w:r>
      <w:proofErr w:type="spellStart"/>
      <w:r w:rsidR="002F0C1A" w:rsidRPr="005B794D">
        <w:rPr>
          <w:rFonts w:ascii="Times New Roman" w:hAnsi="Times New Roman" w:cs="Times New Roman"/>
          <w:lang w:val="en-US"/>
        </w:rPr>
        <w:t>asunto</w:t>
      </w:r>
      <w:proofErr w:type="spellEnd"/>
      <w:r w:rsidR="00DC5F44" w:rsidRPr="005B794D">
        <w:rPr>
          <w:rFonts w:ascii="Times New Roman" w:hAnsi="Times New Roman" w:cs="Times New Roman"/>
          <w:lang w:val="en-US"/>
        </w:rPr>
        <w:t xml:space="preserve"> </w:t>
      </w:r>
      <w:r w:rsidR="002F0C1A" w:rsidRPr="005B794D">
        <w:rPr>
          <w:rFonts w:ascii="Times New Roman" w:hAnsi="Times New Roman" w:cs="Times New Roman"/>
          <w:lang w:val="en-US"/>
        </w:rPr>
        <w:t>C-344/04,</w:t>
      </w:r>
      <w:r w:rsidR="00DC5F44" w:rsidRPr="005B794D">
        <w:rPr>
          <w:rFonts w:ascii="Times New Roman" w:hAnsi="Times New Roman" w:cs="Times New Roman"/>
          <w:lang w:val="en-US"/>
        </w:rPr>
        <w:t xml:space="preserve"> ECLI:EU:C:2006:10</w:t>
      </w:r>
      <w:r w:rsidR="002F0C1A" w:rsidRPr="005B794D">
        <w:rPr>
          <w:rFonts w:ascii="Times New Roman" w:hAnsi="Times New Roman" w:cs="Times New Roman"/>
          <w:lang w:val="en-US"/>
        </w:rPr>
        <w:t>.</w:t>
      </w:r>
    </w:p>
  </w:footnote>
  <w:footnote w:id="129">
    <w:p w14:paraId="531F35EB" w14:textId="788FDDD1" w:rsidR="00F437D7" w:rsidRPr="005B794D" w:rsidRDefault="00F437D7" w:rsidP="00F437D7">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ATS 10487/2022 - ECLI:ES:</w:t>
      </w:r>
      <w:proofErr w:type="gramStart"/>
      <w:r w:rsidRPr="005B794D">
        <w:rPr>
          <w:rFonts w:ascii="Times New Roman" w:hAnsi="Times New Roman" w:cs="Times New Roman"/>
        </w:rPr>
        <w:t>TS:2022:10487</w:t>
      </w:r>
      <w:proofErr w:type="gramEnd"/>
      <w:r w:rsidRPr="005B794D">
        <w:rPr>
          <w:rFonts w:ascii="Times New Roman" w:hAnsi="Times New Roman" w:cs="Times New Roman"/>
        </w:rPr>
        <w:t>A.</w:t>
      </w:r>
    </w:p>
  </w:footnote>
  <w:footnote w:id="130">
    <w:p w14:paraId="762E9F02" w14:textId="3E8A6C10" w:rsidR="008B6377" w:rsidRPr="005B794D" w:rsidRDefault="008B6377" w:rsidP="008B6377">
      <w:pPr>
        <w:pStyle w:val="Textonotapie"/>
        <w:spacing w:after="120"/>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primero. </w:t>
      </w:r>
    </w:p>
  </w:footnote>
  <w:footnote w:id="131">
    <w:p w14:paraId="57849B7F" w14:textId="77777777" w:rsidR="00407827" w:rsidRPr="005B794D" w:rsidRDefault="00407827" w:rsidP="00407827">
      <w:pPr>
        <w:pStyle w:val="Textonotapie"/>
        <w:spacing w:after="120"/>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primero. </w:t>
      </w:r>
    </w:p>
  </w:footnote>
  <w:footnote w:id="132">
    <w:p w14:paraId="2FDBB771" w14:textId="614B28C4" w:rsidR="00F726FF" w:rsidRPr="005B794D" w:rsidRDefault="00F726FF" w:rsidP="00F726FF">
      <w:pPr>
        <w:pStyle w:val="Textonotapie"/>
        <w:spacing w:after="120"/>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primero, </w:t>
      </w:r>
      <w:proofErr w:type="spellStart"/>
      <w:r w:rsidRPr="005B794D">
        <w:rPr>
          <w:rFonts w:ascii="Times New Roman" w:hAnsi="Times New Roman" w:cs="Times New Roman"/>
        </w:rPr>
        <w:t>pto</w:t>
      </w:r>
      <w:proofErr w:type="spellEnd"/>
      <w:r w:rsidRPr="005B794D">
        <w:rPr>
          <w:rFonts w:ascii="Times New Roman" w:hAnsi="Times New Roman" w:cs="Times New Roman"/>
        </w:rPr>
        <w:t>. 3.</w:t>
      </w:r>
    </w:p>
  </w:footnote>
  <w:footnote w:id="133">
    <w:p w14:paraId="4F9BE031" w14:textId="2C597933" w:rsidR="008B6377" w:rsidRPr="005B794D" w:rsidRDefault="008B6377" w:rsidP="008B6377">
      <w:pPr>
        <w:pStyle w:val="Textonotapie"/>
        <w:spacing w:after="120"/>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segundo. </w:t>
      </w:r>
    </w:p>
  </w:footnote>
  <w:footnote w:id="134">
    <w:p w14:paraId="667D3E0E" w14:textId="41FC4DAE" w:rsidR="00992117" w:rsidRPr="005B794D" w:rsidRDefault="00992117" w:rsidP="00992117">
      <w:pPr>
        <w:pStyle w:val="Textonotapie"/>
        <w:spacing w:after="120"/>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tercero, </w:t>
      </w:r>
      <w:proofErr w:type="spellStart"/>
      <w:r w:rsidRPr="005B794D">
        <w:rPr>
          <w:rFonts w:ascii="Times New Roman" w:hAnsi="Times New Roman" w:cs="Times New Roman"/>
        </w:rPr>
        <w:t>ptos</w:t>
      </w:r>
      <w:proofErr w:type="spellEnd"/>
      <w:r w:rsidRPr="005B794D">
        <w:rPr>
          <w:rFonts w:ascii="Times New Roman" w:hAnsi="Times New Roman" w:cs="Times New Roman"/>
        </w:rPr>
        <w:t>. 1 y 2, respectivamente.</w:t>
      </w:r>
    </w:p>
  </w:footnote>
  <w:footnote w:id="135">
    <w:p w14:paraId="28C4156E" w14:textId="40D7DE59" w:rsidR="005C628B" w:rsidRPr="005B794D" w:rsidRDefault="005C628B" w:rsidP="005C628B">
      <w:pPr>
        <w:pStyle w:val="Textonotapie"/>
        <w:spacing w:after="120"/>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cuarto. </w:t>
      </w:r>
    </w:p>
  </w:footnote>
  <w:footnote w:id="136">
    <w:p w14:paraId="1E1C4E31" w14:textId="64382450" w:rsidR="008B6377" w:rsidRPr="005B794D" w:rsidRDefault="008B6377" w:rsidP="008B6377">
      <w:pPr>
        <w:pStyle w:val="Textonotapie"/>
        <w:spacing w:after="120"/>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quinto. </w:t>
      </w:r>
    </w:p>
  </w:footnote>
  <w:footnote w:id="137">
    <w:p w14:paraId="4A3F418B" w14:textId="3CC1EC18" w:rsidR="00132934" w:rsidRPr="005B794D" w:rsidRDefault="00132934" w:rsidP="000A1DEB">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3B3864" w:rsidRPr="005B794D">
        <w:rPr>
          <w:rFonts w:ascii="Times New Roman" w:hAnsi="Times New Roman" w:cs="Times New Roman"/>
        </w:rPr>
        <w:t>Fundamento de Derecho segundo.</w:t>
      </w:r>
    </w:p>
  </w:footnote>
  <w:footnote w:id="138">
    <w:p w14:paraId="448EA28E" w14:textId="7E0214F3" w:rsidR="00360E9C" w:rsidRPr="005B794D" w:rsidRDefault="00360E9C" w:rsidP="000A1DEB">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CE0CE5" w:rsidRPr="005B794D">
        <w:rPr>
          <w:rFonts w:ascii="Times New Roman" w:hAnsi="Times New Roman" w:cs="Times New Roman"/>
        </w:rPr>
        <w:t xml:space="preserve">Nótese que si los demandantes hubieran sido los pasajeros </w:t>
      </w:r>
      <w:r w:rsidR="000A1DEB" w:rsidRPr="005B794D">
        <w:rPr>
          <w:rFonts w:ascii="Times New Roman" w:hAnsi="Times New Roman" w:cs="Times New Roman"/>
        </w:rPr>
        <w:t xml:space="preserve">residentes en España </w:t>
      </w:r>
      <w:r w:rsidR="00CE0CE5" w:rsidRPr="005B794D">
        <w:rPr>
          <w:rFonts w:ascii="Times New Roman" w:hAnsi="Times New Roman" w:cs="Times New Roman"/>
        </w:rPr>
        <w:t xml:space="preserve">y no la mercantil que se subrogó en su posición podría haberse entrado a debatir si </w:t>
      </w:r>
      <w:proofErr w:type="gramStart"/>
      <w:r w:rsidR="00CE0CE5" w:rsidRPr="005B794D">
        <w:rPr>
          <w:rFonts w:ascii="Times New Roman" w:hAnsi="Times New Roman" w:cs="Times New Roman"/>
        </w:rPr>
        <w:t>habría</w:t>
      </w:r>
      <w:proofErr w:type="gramEnd"/>
      <w:r w:rsidR="00CE0CE5" w:rsidRPr="005B794D">
        <w:rPr>
          <w:rFonts w:ascii="Times New Roman" w:hAnsi="Times New Roman" w:cs="Times New Roman"/>
        </w:rPr>
        <w:t xml:space="preserve"> competencia en virtud del artículo 22 quinq</w:t>
      </w:r>
      <w:r w:rsidR="00DE18C6" w:rsidRPr="005B794D">
        <w:rPr>
          <w:rFonts w:ascii="Times New Roman" w:hAnsi="Times New Roman" w:cs="Times New Roman"/>
        </w:rPr>
        <w:t>uie</w:t>
      </w:r>
      <w:r w:rsidR="00CE0CE5" w:rsidRPr="005B794D">
        <w:rPr>
          <w:rFonts w:ascii="Times New Roman" w:hAnsi="Times New Roman" w:cs="Times New Roman"/>
        </w:rPr>
        <w:t>s d) de la LOPJ</w:t>
      </w:r>
      <w:r w:rsidR="00DE18C6" w:rsidRPr="005B794D">
        <w:rPr>
          <w:rFonts w:ascii="Times New Roman" w:hAnsi="Times New Roman" w:cs="Times New Roman"/>
        </w:rPr>
        <w:t xml:space="preserve"> (en función de</w:t>
      </w:r>
      <w:r w:rsidR="000A1DEB" w:rsidRPr="005B794D">
        <w:rPr>
          <w:rFonts w:ascii="Times New Roman" w:hAnsi="Times New Roman" w:cs="Times New Roman"/>
        </w:rPr>
        <w:t xml:space="preserve"> la interpretación que deba dársele a la noción de “consumidor” en el mismo).</w:t>
      </w:r>
    </w:p>
  </w:footnote>
  <w:footnote w:id="139">
    <w:p w14:paraId="515B0863" w14:textId="2039D95D" w:rsidR="00F437D7" w:rsidRPr="005B794D" w:rsidRDefault="00F437D7" w:rsidP="000A1DEB">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ATS 9291/2024 - ECLI:ES:</w:t>
      </w:r>
      <w:proofErr w:type="gramStart"/>
      <w:r w:rsidRPr="005B794D">
        <w:rPr>
          <w:rFonts w:ascii="Times New Roman" w:hAnsi="Times New Roman" w:cs="Times New Roman"/>
        </w:rPr>
        <w:t>TS:2024:9291</w:t>
      </w:r>
      <w:proofErr w:type="gramEnd"/>
      <w:r w:rsidRPr="005B794D">
        <w:rPr>
          <w:rFonts w:ascii="Times New Roman" w:hAnsi="Times New Roman" w:cs="Times New Roman"/>
        </w:rPr>
        <w:t>A.</w:t>
      </w:r>
    </w:p>
  </w:footnote>
  <w:footnote w:id="140">
    <w:p w14:paraId="1101B06C" w14:textId="0CDC3FE5" w:rsidR="003B3864" w:rsidRPr="005B794D" w:rsidRDefault="003B3864" w:rsidP="003B3864">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Antecedentes de hecho primero al quinto.</w:t>
      </w:r>
    </w:p>
  </w:footnote>
  <w:footnote w:id="141">
    <w:p w14:paraId="51EF06A7" w14:textId="22AF07F7" w:rsidR="0070066C" w:rsidRPr="005B794D" w:rsidRDefault="0070066C" w:rsidP="0070066C">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primero.</w:t>
      </w:r>
    </w:p>
  </w:footnote>
  <w:footnote w:id="142">
    <w:p w14:paraId="2F4E8832" w14:textId="07FBBC50" w:rsidR="0035485B" w:rsidRPr="005B794D" w:rsidRDefault="0035485B" w:rsidP="0035485B">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primero, 4º).</w:t>
      </w:r>
    </w:p>
  </w:footnote>
  <w:footnote w:id="143">
    <w:p w14:paraId="589E2E42" w14:textId="77777777" w:rsidR="0070066C" w:rsidRPr="005B794D" w:rsidRDefault="0070066C" w:rsidP="0070066C">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segundo.</w:t>
      </w:r>
    </w:p>
  </w:footnote>
  <w:footnote w:id="144">
    <w:p w14:paraId="7722D940" w14:textId="1F7E977F" w:rsidR="0070066C" w:rsidRPr="005B794D" w:rsidRDefault="0070066C" w:rsidP="0070066C">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tercero.</w:t>
      </w:r>
    </w:p>
  </w:footnote>
  <w:footnote w:id="145">
    <w:p w14:paraId="4B576298" w14:textId="6A19BE6D" w:rsidR="000D30F9" w:rsidRPr="005B794D" w:rsidRDefault="000D30F9" w:rsidP="00490E21">
      <w:pPr>
        <w:pStyle w:val="Textonotapie"/>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311B11" w:rsidRPr="005B794D">
        <w:rPr>
          <w:rFonts w:ascii="Times New Roman" w:hAnsi="Times New Roman" w:cs="Times New Roman"/>
        </w:rPr>
        <w:t>E</w:t>
      </w:r>
      <w:r w:rsidR="00690EDB" w:rsidRPr="005B794D">
        <w:rPr>
          <w:rFonts w:ascii="Times New Roman" w:hAnsi="Times New Roman" w:cs="Times New Roman"/>
        </w:rPr>
        <w:t xml:space="preserve">l </w:t>
      </w:r>
      <w:r w:rsidR="00C45C5C" w:rsidRPr="005B794D">
        <w:rPr>
          <w:rFonts w:ascii="Times New Roman" w:hAnsi="Times New Roman" w:cs="Times New Roman"/>
        </w:rPr>
        <w:t xml:space="preserve">artículo 1 del </w:t>
      </w:r>
      <w:r w:rsidR="00690EDB" w:rsidRPr="005B794D">
        <w:rPr>
          <w:rFonts w:ascii="Times New Roman" w:hAnsi="Times New Roman" w:cs="Times New Roman"/>
        </w:rPr>
        <w:t xml:space="preserve">Reglamento (CE) </w:t>
      </w:r>
      <w:proofErr w:type="spellStart"/>
      <w:r w:rsidR="00690EDB" w:rsidRPr="005B794D">
        <w:rPr>
          <w:rFonts w:ascii="Times New Roman" w:hAnsi="Times New Roman" w:cs="Times New Roman"/>
        </w:rPr>
        <w:t>nº</w:t>
      </w:r>
      <w:proofErr w:type="spellEnd"/>
      <w:r w:rsidR="00690EDB" w:rsidRPr="005B794D">
        <w:rPr>
          <w:rFonts w:ascii="Times New Roman" w:hAnsi="Times New Roman" w:cs="Times New Roman"/>
        </w:rPr>
        <w:t xml:space="preserve"> 2027/97 del Consejo de 9 de octubre de 1997 sobre la responsabilidad de las compañías aéreas en caso de accidente (DO L 285 de 17.10.1997, pp. 1)</w:t>
      </w:r>
      <w:r w:rsidR="00C45C5C" w:rsidRPr="005B794D">
        <w:rPr>
          <w:rFonts w:ascii="Times New Roman" w:hAnsi="Times New Roman" w:cs="Times New Roman"/>
        </w:rPr>
        <w:t xml:space="preserve"> establece </w:t>
      </w:r>
      <w:r w:rsidR="00B25A79" w:rsidRPr="005B794D">
        <w:rPr>
          <w:rFonts w:ascii="Times New Roman" w:hAnsi="Times New Roman" w:cs="Times New Roman"/>
        </w:rPr>
        <w:t xml:space="preserve">que </w:t>
      </w:r>
      <w:r w:rsidR="00C45C5C" w:rsidRPr="005B794D">
        <w:rPr>
          <w:rFonts w:ascii="Times New Roman" w:hAnsi="Times New Roman" w:cs="Times New Roman"/>
        </w:rPr>
        <w:t>“</w:t>
      </w:r>
      <w:r w:rsidR="00490E21" w:rsidRPr="005B794D">
        <w:rPr>
          <w:rFonts w:ascii="Times New Roman" w:hAnsi="Times New Roman" w:cs="Times New Roman"/>
        </w:rPr>
        <w:t>[e]</w:t>
      </w:r>
      <w:r w:rsidR="00C45C5C" w:rsidRPr="005B794D">
        <w:rPr>
          <w:rFonts w:ascii="Times New Roman" w:hAnsi="Times New Roman" w:cs="Times New Roman"/>
          <w:i/>
          <w:iCs/>
        </w:rPr>
        <w:t>l presente Reglamento desarrolla las disposiciones pertinentes del Convenio de Montreal en relación con el transporte aéreo de pasajeros y su equipaje y establece determinadas disposiciones complementarias. También hace extensiva la aplicación de dichas disposiciones al transporte aéreo en el interior de un Estado miembro</w:t>
      </w:r>
      <w:r w:rsidR="00C45C5C" w:rsidRPr="005B794D">
        <w:rPr>
          <w:rFonts w:ascii="Times New Roman" w:hAnsi="Times New Roman" w:cs="Times New Roman"/>
        </w:rPr>
        <w:t>”</w:t>
      </w:r>
      <w:r w:rsidR="00490E21" w:rsidRPr="005B794D">
        <w:rPr>
          <w:rFonts w:ascii="Times New Roman" w:hAnsi="Times New Roman" w:cs="Times New Roman"/>
        </w:rPr>
        <w:t>.</w:t>
      </w:r>
      <w:r w:rsidR="00CC24F2" w:rsidRPr="005B794D">
        <w:rPr>
          <w:rFonts w:ascii="Times New Roman" w:hAnsi="Times New Roman" w:cs="Times New Roman"/>
        </w:rPr>
        <w:t xml:space="preserve"> Si </w:t>
      </w:r>
      <w:r w:rsidR="00D06220" w:rsidRPr="005B794D">
        <w:rPr>
          <w:rFonts w:ascii="Times New Roman" w:hAnsi="Times New Roman" w:cs="Times New Roman"/>
        </w:rPr>
        <w:t>llegara a entenderse que dicho reglamento no sólo extiende l</w:t>
      </w:r>
      <w:r w:rsidR="00294824" w:rsidRPr="005B794D">
        <w:rPr>
          <w:rFonts w:ascii="Times New Roman" w:hAnsi="Times New Roman" w:cs="Times New Roman"/>
        </w:rPr>
        <w:t>a aplicación de las normas sustantivas del Convenio, sino también sus normas de competencia judicial internacional (lo cual resultaría forzado</w:t>
      </w:r>
      <w:r w:rsidR="002A2CAD" w:rsidRPr="005B794D">
        <w:rPr>
          <w:rFonts w:ascii="Times New Roman" w:hAnsi="Times New Roman" w:cs="Times New Roman"/>
        </w:rPr>
        <w:t xml:space="preserve">, </w:t>
      </w:r>
      <w:r w:rsidR="00311B11" w:rsidRPr="005B794D">
        <w:rPr>
          <w:rFonts w:ascii="Times New Roman" w:hAnsi="Times New Roman" w:cs="Times New Roman"/>
        </w:rPr>
        <w:t>y</w:t>
      </w:r>
      <w:r w:rsidR="002A2CAD" w:rsidRPr="005B794D">
        <w:rPr>
          <w:rFonts w:ascii="Times New Roman" w:hAnsi="Times New Roman" w:cs="Times New Roman"/>
        </w:rPr>
        <w:t>a que</w:t>
      </w:r>
      <w:r w:rsidR="00311B11" w:rsidRPr="005B794D">
        <w:rPr>
          <w:rFonts w:ascii="Times New Roman" w:hAnsi="Times New Roman" w:cs="Times New Roman"/>
        </w:rPr>
        <w:t xml:space="preserve"> </w:t>
      </w:r>
      <w:r w:rsidR="00294824" w:rsidRPr="005B794D">
        <w:rPr>
          <w:rFonts w:ascii="Times New Roman" w:hAnsi="Times New Roman" w:cs="Times New Roman"/>
        </w:rPr>
        <w:t xml:space="preserve">no se deduce de </w:t>
      </w:r>
      <w:r w:rsidR="00311B11" w:rsidRPr="005B794D">
        <w:rPr>
          <w:rFonts w:ascii="Times New Roman" w:hAnsi="Times New Roman" w:cs="Times New Roman"/>
        </w:rPr>
        <w:t xml:space="preserve">modo directo </w:t>
      </w:r>
      <w:r w:rsidR="00294824" w:rsidRPr="005B794D">
        <w:rPr>
          <w:rFonts w:ascii="Times New Roman" w:hAnsi="Times New Roman" w:cs="Times New Roman"/>
        </w:rPr>
        <w:t>ning</w:t>
      </w:r>
      <w:r w:rsidR="00311B11" w:rsidRPr="005B794D">
        <w:rPr>
          <w:rFonts w:ascii="Times New Roman" w:hAnsi="Times New Roman" w:cs="Times New Roman"/>
        </w:rPr>
        <w:t xml:space="preserve">una disposición </w:t>
      </w:r>
      <w:proofErr w:type="gramStart"/>
      <w:r w:rsidR="00311B11" w:rsidRPr="005B794D">
        <w:rPr>
          <w:rFonts w:ascii="Times New Roman" w:hAnsi="Times New Roman" w:cs="Times New Roman"/>
        </w:rPr>
        <w:t>del mismo</w:t>
      </w:r>
      <w:proofErr w:type="gramEnd"/>
      <w:r w:rsidR="00311B11" w:rsidRPr="005B794D">
        <w:rPr>
          <w:rFonts w:ascii="Times New Roman" w:hAnsi="Times New Roman" w:cs="Times New Roman"/>
        </w:rPr>
        <w:t>) debería haberse hecho referencia explícita al mismo en las sentencias, con lo cual no parece que sea el caso.</w:t>
      </w:r>
    </w:p>
  </w:footnote>
  <w:footnote w:id="146">
    <w:p w14:paraId="3EDF8F82" w14:textId="56CC7581" w:rsidR="00A96E2F" w:rsidRPr="005B794D" w:rsidRDefault="00A96E2F" w:rsidP="00A96E2F">
      <w:pPr>
        <w:pStyle w:val="Textonotapie"/>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Artículo 17 (“</w:t>
      </w:r>
      <w:r w:rsidRPr="005B794D">
        <w:rPr>
          <w:rFonts w:ascii="Times New Roman" w:hAnsi="Times New Roman" w:cs="Times New Roman"/>
          <w:i/>
          <w:iCs/>
        </w:rPr>
        <w:t>Punto a punto</w:t>
      </w:r>
      <w:r w:rsidRPr="005B794D">
        <w:rPr>
          <w:rFonts w:ascii="Times New Roman" w:hAnsi="Times New Roman" w:cs="Times New Roman"/>
        </w:rPr>
        <w:t>”) de las condiciones generales de contratación de Ryanair: “</w:t>
      </w:r>
      <w:r w:rsidRPr="005B794D">
        <w:rPr>
          <w:rFonts w:ascii="Times New Roman" w:hAnsi="Times New Roman" w:cs="Times New Roman"/>
          <w:i/>
          <w:iCs/>
        </w:rPr>
        <w:t>Somos una aerolínea punto a punto. No transferimos pasajeros ni equipaje a otros vuelos, sean o no operados por nosotros</w:t>
      </w:r>
      <w:r w:rsidRPr="005B794D">
        <w:rPr>
          <w:rFonts w:ascii="Times New Roman" w:hAnsi="Times New Roman" w:cs="Times New Roman"/>
        </w:rPr>
        <w:t xml:space="preserve">” (Disponibles en la web de la aerolínea el 14 de Septiembre de 2025: </w:t>
      </w:r>
      <w:hyperlink r:id="rId3" w:anchor=":~:text=We%20are%20a%20'point%2Dto,they%20are%20operated%20by%20us" w:history="1">
        <w:r w:rsidRPr="005B794D">
          <w:rPr>
            <w:rStyle w:val="Hipervnculo"/>
            <w:rFonts w:ascii="Times New Roman" w:hAnsi="Times New Roman" w:cs="Times New Roman"/>
          </w:rPr>
          <w:t>https://www.ryanair.com/tr/en/useful-info/help-centre/terms-and-conditions/termsandconditionsar_1560777886#:~:text=We%20are%20a%20'point%2Dto,they%20are%20operated%20by%20us</w:t>
        </w:r>
      </w:hyperlink>
      <w:r w:rsidRPr="005B794D">
        <w:rPr>
          <w:rFonts w:ascii="Times New Roman" w:hAnsi="Times New Roman" w:cs="Times New Roman"/>
        </w:rPr>
        <w:t>).</w:t>
      </w:r>
    </w:p>
  </w:footnote>
  <w:footnote w:id="147">
    <w:p w14:paraId="15593232" w14:textId="0A1A888F" w:rsidR="00A96E2F" w:rsidRPr="005B794D" w:rsidRDefault="00A96E2F" w:rsidP="00A96E2F">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ATS 9703/2024 - ECLI:ES:</w:t>
      </w:r>
      <w:proofErr w:type="gramStart"/>
      <w:r w:rsidRPr="005B794D">
        <w:rPr>
          <w:rFonts w:ascii="Times New Roman" w:hAnsi="Times New Roman" w:cs="Times New Roman"/>
        </w:rPr>
        <w:t>TS:2024:9703</w:t>
      </w:r>
      <w:proofErr w:type="gramEnd"/>
      <w:r w:rsidRPr="005B794D">
        <w:rPr>
          <w:rFonts w:ascii="Times New Roman" w:hAnsi="Times New Roman" w:cs="Times New Roman"/>
        </w:rPr>
        <w:t>A.</w:t>
      </w:r>
    </w:p>
  </w:footnote>
  <w:footnote w:id="148">
    <w:p w14:paraId="5DCFDBEF" w14:textId="69670E32" w:rsidR="00A96E2F" w:rsidRPr="005B794D" w:rsidRDefault="00A96E2F" w:rsidP="00A96E2F">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ATS 4138/2025 - ECLI:ES:</w:t>
      </w:r>
      <w:proofErr w:type="gramStart"/>
      <w:r w:rsidRPr="005B794D">
        <w:rPr>
          <w:rFonts w:ascii="Times New Roman" w:hAnsi="Times New Roman" w:cs="Times New Roman"/>
        </w:rPr>
        <w:t>TS:2025:4138</w:t>
      </w:r>
      <w:proofErr w:type="gramEnd"/>
      <w:r w:rsidRPr="005B794D">
        <w:rPr>
          <w:rFonts w:ascii="Times New Roman" w:hAnsi="Times New Roman" w:cs="Times New Roman"/>
        </w:rPr>
        <w:t>A.</w:t>
      </w:r>
    </w:p>
  </w:footnote>
  <w:footnote w:id="149">
    <w:p w14:paraId="3B810BED" w14:textId="121F6363" w:rsidR="00A96E2F" w:rsidRPr="005B794D" w:rsidRDefault="00A96E2F" w:rsidP="00A96E2F">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ATS 5315/2025 - ECLI:ES:</w:t>
      </w:r>
      <w:proofErr w:type="gramStart"/>
      <w:r w:rsidRPr="005B794D">
        <w:rPr>
          <w:rFonts w:ascii="Times New Roman" w:hAnsi="Times New Roman" w:cs="Times New Roman"/>
        </w:rPr>
        <w:t>TS:2025:5315</w:t>
      </w:r>
      <w:proofErr w:type="gramEnd"/>
      <w:r w:rsidRPr="005B794D">
        <w:rPr>
          <w:rFonts w:ascii="Times New Roman" w:hAnsi="Times New Roman" w:cs="Times New Roman"/>
        </w:rPr>
        <w:t>A</w:t>
      </w:r>
      <w:r w:rsidR="00A510DB" w:rsidRPr="005B794D">
        <w:rPr>
          <w:rFonts w:ascii="Times New Roman" w:hAnsi="Times New Roman" w:cs="Times New Roman"/>
        </w:rPr>
        <w:t>.</w:t>
      </w:r>
    </w:p>
  </w:footnote>
  <w:footnote w:id="150">
    <w:p w14:paraId="5B6212E7" w14:textId="77777777" w:rsidR="00F437D7" w:rsidRPr="005B794D" w:rsidRDefault="00F437D7" w:rsidP="00F437D7">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Antecedentes de hecho primero al quinto.</w:t>
      </w:r>
    </w:p>
  </w:footnote>
  <w:footnote w:id="151">
    <w:p w14:paraId="293F0111" w14:textId="77777777" w:rsidR="00F437D7" w:rsidRPr="005B794D" w:rsidRDefault="00F437D7" w:rsidP="00F437D7">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Antecedentes de hecho primero al quinto.</w:t>
      </w:r>
    </w:p>
  </w:footnote>
  <w:footnote w:id="152">
    <w:p w14:paraId="1A9EAE76" w14:textId="34CF7034" w:rsidR="00BB25FC" w:rsidRPr="005B794D" w:rsidRDefault="00BB25FC" w:rsidP="00BB25FC">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No es posible fundamentar la competencia de los tribunales españoles ni con base en el artículo</w:t>
      </w:r>
      <w:r w:rsidR="005B489A" w:rsidRPr="005B794D">
        <w:rPr>
          <w:rFonts w:ascii="Times New Roman" w:hAnsi="Times New Roman" w:cs="Times New Roman"/>
        </w:rPr>
        <w:t xml:space="preserve"> </w:t>
      </w:r>
      <w:r w:rsidRPr="005B794D">
        <w:rPr>
          <w:rFonts w:ascii="Times New Roman" w:hAnsi="Times New Roman" w:cs="Times New Roman"/>
        </w:rPr>
        <w:t xml:space="preserve">4, ni </w:t>
      </w:r>
      <w:r w:rsidR="00B82A37" w:rsidRPr="005B794D">
        <w:rPr>
          <w:rFonts w:ascii="Times New Roman" w:hAnsi="Times New Roman" w:cs="Times New Roman"/>
        </w:rPr>
        <w:t xml:space="preserve">en </w:t>
      </w:r>
      <w:r w:rsidRPr="005B794D">
        <w:rPr>
          <w:rFonts w:ascii="Times New Roman" w:hAnsi="Times New Roman" w:cs="Times New Roman"/>
        </w:rPr>
        <w:t xml:space="preserve">el 7.5, ni </w:t>
      </w:r>
      <w:r w:rsidR="00B82A37" w:rsidRPr="005B794D">
        <w:rPr>
          <w:rFonts w:ascii="Times New Roman" w:hAnsi="Times New Roman" w:cs="Times New Roman"/>
        </w:rPr>
        <w:t xml:space="preserve">en </w:t>
      </w:r>
      <w:r w:rsidRPr="005B794D">
        <w:rPr>
          <w:rFonts w:ascii="Times New Roman" w:hAnsi="Times New Roman" w:cs="Times New Roman"/>
        </w:rPr>
        <w:t xml:space="preserve">el 7.1 </w:t>
      </w:r>
      <w:r w:rsidR="00183EC3" w:rsidRPr="005B794D">
        <w:rPr>
          <w:rFonts w:ascii="Times New Roman" w:hAnsi="Times New Roman" w:cs="Times New Roman"/>
        </w:rPr>
        <w:t xml:space="preserve">según es interpretado por el TJUE en </w:t>
      </w:r>
      <w:proofErr w:type="spellStart"/>
      <w:r w:rsidR="00183EC3" w:rsidRPr="005B794D">
        <w:rPr>
          <w:rFonts w:ascii="Times New Roman" w:hAnsi="Times New Roman" w:cs="Times New Roman"/>
          <w:i/>
          <w:iCs/>
        </w:rPr>
        <w:t>Rehder</w:t>
      </w:r>
      <w:proofErr w:type="spellEnd"/>
      <w:r w:rsidR="00183EC3" w:rsidRPr="005B794D">
        <w:rPr>
          <w:rFonts w:ascii="Times New Roman" w:hAnsi="Times New Roman" w:cs="Times New Roman"/>
        </w:rPr>
        <w:t xml:space="preserve"> (TJUE, Peter </w:t>
      </w:r>
      <w:proofErr w:type="spellStart"/>
      <w:r w:rsidR="00183EC3" w:rsidRPr="005B794D">
        <w:rPr>
          <w:rFonts w:ascii="Times New Roman" w:hAnsi="Times New Roman" w:cs="Times New Roman"/>
        </w:rPr>
        <w:t>Rehder</w:t>
      </w:r>
      <w:proofErr w:type="spellEnd"/>
      <w:r w:rsidR="00B82A37" w:rsidRPr="005B794D">
        <w:rPr>
          <w:rFonts w:ascii="Times New Roman" w:hAnsi="Times New Roman" w:cs="Times New Roman"/>
        </w:rPr>
        <w:t xml:space="preserve"> v. Air </w:t>
      </w:r>
      <w:proofErr w:type="spellStart"/>
      <w:r w:rsidR="00B82A37" w:rsidRPr="005B794D">
        <w:rPr>
          <w:rFonts w:ascii="Times New Roman" w:hAnsi="Times New Roman" w:cs="Times New Roman"/>
        </w:rPr>
        <w:t>Baltic</w:t>
      </w:r>
      <w:proofErr w:type="spellEnd"/>
      <w:r w:rsidR="00B82A37" w:rsidRPr="005B794D">
        <w:rPr>
          <w:rFonts w:ascii="Times New Roman" w:hAnsi="Times New Roman" w:cs="Times New Roman"/>
        </w:rPr>
        <w:t xml:space="preserve"> </w:t>
      </w:r>
      <w:proofErr w:type="spellStart"/>
      <w:r w:rsidR="00B82A37" w:rsidRPr="005B794D">
        <w:rPr>
          <w:rFonts w:ascii="Times New Roman" w:hAnsi="Times New Roman" w:cs="Times New Roman"/>
        </w:rPr>
        <w:t>corporation</w:t>
      </w:r>
      <w:proofErr w:type="spellEnd"/>
      <w:r w:rsidR="00F36398" w:rsidRPr="005B794D">
        <w:rPr>
          <w:rFonts w:ascii="Times New Roman" w:hAnsi="Times New Roman" w:cs="Times New Roman"/>
        </w:rPr>
        <w:t>, sentencia, asunto C-204/08,</w:t>
      </w:r>
      <w:r w:rsidR="00183EC3" w:rsidRPr="005B794D">
        <w:rPr>
          <w:rFonts w:ascii="Times New Roman" w:hAnsi="Times New Roman" w:cs="Times New Roman"/>
        </w:rPr>
        <w:t xml:space="preserve"> ECLI:EU:C:2009:439)</w:t>
      </w:r>
      <w:r w:rsidRPr="005B794D">
        <w:rPr>
          <w:rFonts w:ascii="Times New Roman" w:hAnsi="Times New Roman" w:cs="Times New Roman"/>
        </w:rPr>
        <w:t>.</w:t>
      </w:r>
    </w:p>
  </w:footnote>
  <w:footnote w:id="153">
    <w:p w14:paraId="3961D5AC" w14:textId="77777777" w:rsidR="00FF7515" w:rsidRPr="005B794D" w:rsidRDefault="00FF7515" w:rsidP="00FF7515">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STS 4317/2022 - ECLI:ES:</w:t>
      </w:r>
      <w:proofErr w:type="gramStart"/>
      <w:r w:rsidRPr="005B794D">
        <w:rPr>
          <w:rFonts w:ascii="Times New Roman" w:hAnsi="Times New Roman" w:cs="Times New Roman"/>
        </w:rPr>
        <w:t>TS:2022:4317</w:t>
      </w:r>
      <w:proofErr w:type="gramEnd"/>
      <w:r w:rsidRPr="005B794D">
        <w:rPr>
          <w:rFonts w:ascii="Times New Roman" w:hAnsi="Times New Roman" w:cs="Times New Roman"/>
        </w:rPr>
        <w:t>; STS 4463/2022 - ECLI:ES:</w:t>
      </w:r>
      <w:proofErr w:type="gramStart"/>
      <w:r w:rsidRPr="005B794D">
        <w:rPr>
          <w:rFonts w:ascii="Times New Roman" w:hAnsi="Times New Roman" w:cs="Times New Roman"/>
        </w:rPr>
        <w:t>TS:2022:4463</w:t>
      </w:r>
      <w:proofErr w:type="gramEnd"/>
      <w:r w:rsidRPr="005B794D">
        <w:rPr>
          <w:rFonts w:ascii="Times New Roman" w:hAnsi="Times New Roman" w:cs="Times New Roman"/>
        </w:rPr>
        <w:t>; STS 6275/2024 - ECLI:ES:</w:t>
      </w:r>
      <w:proofErr w:type="gramStart"/>
      <w:r w:rsidRPr="005B794D">
        <w:rPr>
          <w:rFonts w:ascii="Times New Roman" w:hAnsi="Times New Roman" w:cs="Times New Roman"/>
        </w:rPr>
        <w:t>TS:2024:6275</w:t>
      </w:r>
      <w:proofErr w:type="gramEnd"/>
      <w:r w:rsidRPr="005B794D">
        <w:rPr>
          <w:rFonts w:ascii="Times New Roman" w:hAnsi="Times New Roman" w:cs="Times New Roman"/>
        </w:rPr>
        <w:t>.</w:t>
      </w:r>
    </w:p>
  </w:footnote>
  <w:footnote w:id="154">
    <w:p w14:paraId="794EEA78" w14:textId="77777777" w:rsidR="00FF7515" w:rsidRPr="005B794D" w:rsidRDefault="00FF7515" w:rsidP="00FF7515">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STS 4317/2022 - ECLI:ES:</w:t>
      </w:r>
      <w:proofErr w:type="gramStart"/>
      <w:r w:rsidRPr="005B794D">
        <w:rPr>
          <w:rFonts w:ascii="Times New Roman" w:hAnsi="Times New Roman" w:cs="Times New Roman"/>
        </w:rPr>
        <w:t>TS:2022:4317</w:t>
      </w:r>
      <w:proofErr w:type="gramEnd"/>
      <w:r w:rsidRPr="005B794D">
        <w:rPr>
          <w:rFonts w:ascii="Times New Roman" w:hAnsi="Times New Roman" w:cs="Times New Roman"/>
        </w:rPr>
        <w:t>.</w:t>
      </w:r>
    </w:p>
  </w:footnote>
  <w:footnote w:id="155">
    <w:p w14:paraId="6385E644" w14:textId="77777777" w:rsidR="00FF7515" w:rsidRPr="005B794D" w:rsidRDefault="00FF7515" w:rsidP="00FF7515">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TJUE, </w:t>
      </w:r>
      <w:r w:rsidRPr="005B794D">
        <w:rPr>
          <w:rFonts w:ascii="Times New Roman" w:hAnsi="Times New Roman" w:cs="Times New Roman"/>
          <w:i/>
          <w:iCs/>
        </w:rPr>
        <w:t xml:space="preserve">Ahmed </w:t>
      </w:r>
      <w:proofErr w:type="spellStart"/>
      <w:r w:rsidRPr="005B794D">
        <w:rPr>
          <w:rFonts w:ascii="Times New Roman" w:hAnsi="Times New Roman" w:cs="Times New Roman"/>
          <w:i/>
          <w:iCs/>
        </w:rPr>
        <w:t>Mahamdia</w:t>
      </w:r>
      <w:proofErr w:type="spellEnd"/>
      <w:r w:rsidRPr="005B794D">
        <w:rPr>
          <w:rFonts w:ascii="Times New Roman" w:hAnsi="Times New Roman" w:cs="Times New Roman"/>
        </w:rPr>
        <w:t xml:space="preserve"> (</w:t>
      </w:r>
      <w:proofErr w:type="spellStart"/>
      <w:r w:rsidRPr="005B794D">
        <w:rPr>
          <w:rFonts w:ascii="Times New Roman" w:hAnsi="Times New Roman" w:cs="Times New Roman"/>
          <w:i/>
          <w:iCs/>
        </w:rPr>
        <w:t>op</w:t>
      </w:r>
      <w:proofErr w:type="spellEnd"/>
      <w:r w:rsidRPr="005B794D">
        <w:rPr>
          <w:rFonts w:ascii="Times New Roman" w:hAnsi="Times New Roman" w:cs="Times New Roman"/>
          <w:i/>
          <w:iCs/>
        </w:rPr>
        <w:t>. cit.</w:t>
      </w:r>
      <w:r w:rsidRPr="005B794D">
        <w:rPr>
          <w:rFonts w:ascii="Times New Roman" w:hAnsi="Times New Roman" w:cs="Times New Roman"/>
        </w:rPr>
        <w:t>).</w:t>
      </w:r>
    </w:p>
  </w:footnote>
  <w:footnote w:id="156">
    <w:p w14:paraId="22DFB577" w14:textId="77777777" w:rsidR="00FF7515" w:rsidRPr="005B794D" w:rsidRDefault="00FF7515" w:rsidP="00FF7515">
      <w:pPr>
        <w:pStyle w:val="Textonotapie"/>
        <w:spacing w:after="120"/>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Antecedente de hecho primero.</w:t>
      </w:r>
    </w:p>
  </w:footnote>
  <w:footnote w:id="157">
    <w:p w14:paraId="7B416C3F" w14:textId="77777777" w:rsidR="00FF7515" w:rsidRPr="005B794D" w:rsidRDefault="00FF7515" w:rsidP="00FF7515">
      <w:pPr>
        <w:pStyle w:val="Textonotapie"/>
        <w:spacing w:after="120"/>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primero.</w:t>
      </w:r>
    </w:p>
  </w:footnote>
  <w:footnote w:id="158">
    <w:p w14:paraId="17E29ACF" w14:textId="77777777" w:rsidR="00FF7515" w:rsidRPr="005B794D" w:rsidRDefault="00FF7515" w:rsidP="00FF7515">
      <w:pPr>
        <w:pStyle w:val="Textonotapie"/>
        <w:spacing w:after="120"/>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tercero, punto 3, último párrafo: “</w:t>
      </w:r>
      <w:r w:rsidRPr="005B794D">
        <w:rPr>
          <w:rFonts w:ascii="Times New Roman" w:hAnsi="Times New Roman" w:cs="Times New Roman"/>
          <w:i/>
          <w:iCs/>
        </w:rPr>
        <w:t xml:space="preserve">Debe de tenerse en cuenta, la distinción entre actos iure </w:t>
      </w:r>
      <w:proofErr w:type="spellStart"/>
      <w:r w:rsidRPr="005B794D">
        <w:rPr>
          <w:rFonts w:ascii="Times New Roman" w:hAnsi="Times New Roman" w:cs="Times New Roman"/>
          <w:i/>
          <w:iCs/>
        </w:rPr>
        <w:t>imperii</w:t>
      </w:r>
      <w:proofErr w:type="spellEnd"/>
      <w:r w:rsidRPr="005B794D">
        <w:rPr>
          <w:rFonts w:ascii="Times New Roman" w:hAnsi="Times New Roman" w:cs="Times New Roman"/>
          <w:i/>
          <w:iCs/>
        </w:rPr>
        <w:t xml:space="preserve"> y actos iure </w:t>
      </w:r>
      <w:proofErr w:type="spellStart"/>
      <w:r w:rsidRPr="005B794D">
        <w:rPr>
          <w:rFonts w:ascii="Times New Roman" w:hAnsi="Times New Roman" w:cs="Times New Roman"/>
          <w:i/>
          <w:iCs/>
        </w:rPr>
        <w:t>gestionis</w:t>
      </w:r>
      <w:proofErr w:type="spellEnd"/>
      <w:r w:rsidRPr="005B794D">
        <w:rPr>
          <w:rFonts w:ascii="Times New Roman" w:hAnsi="Times New Roman" w:cs="Times New Roman"/>
          <w:i/>
          <w:iCs/>
        </w:rPr>
        <w:t xml:space="preserve"> realizada por la sentencia </w:t>
      </w:r>
      <w:r w:rsidRPr="005B794D">
        <w:rPr>
          <w:rFonts w:ascii="Times New Roman" w:hAnsi="Times New Roman" w:cs="Times New Roman"/>
        </w:rPr>
        <w:t>[</w:t>
      </w:r>
      <w:proofErr w:type="spellStart"/>
      <w:r w:rsidRPr="005B794D">
        <w:rPr>
          <w:rFonts w:ascii="Times New Roman" w:hAnsi="Times New Roman" w:cs="Times New Roman"/>
        </w:rPr>
        <w:t>Mahamdia</w:t>
      </w:r>
      <w:proofErr w:type="spellEnd"/>
      <w:r w:rsidRPr="005B794D">
        <w:rPr>
          <w:rFonts w:ascii="Times New Roman" w:hAnsi="Times New Roman" w:cs="Times New Roman"/>
        </w:rPr>
        <w:t xml:space="preserve">] </w:t>
      </w:r>
      <w:r w:rsidRPr="005B794D">
        <w:rPr>
          <w:rFonts w:ascii="Times New Roman" w:hAnsi="Times New Roman" w:cs="Times New Roman"/>
          <w:i/>
          <w:iCs/>
        </w:rPr>
        <w:t>a los efectos de determinar la competencia de la jurisdicción española</w:t>
      </w:r>
      <w:r w:rsidRPr="005B794D">
        <w:rPr>
          <w:rFonts w:ascii="Times New Roman" w:hAnsi="Times New Roman" w:cs="Times New Roman"/>
        </w:rPr>
        <w:t>”.</w:t>
      </w:r>
    </w:p>
  </w:footnote>
  <w:footnote w:id="159">
    <w:p w14:paraId="6B59BCA8" w14:textId="77777777" w:rsidR="00FF7515" w:rsidRPr="005B794D" w:rsidRDefault="00FF7515" w:rsidP="00FF7515">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STS 4463/2022 - ECLI:ES:</w:t>
      </w:r>
      <w:proofErr w:type="gramStart"/>
      <w:r w:rsidRPr="005B794D">
        <w:rPr>
          <w:rFonts w:ascii="Times New Roman" w:hAnsi="Times New Roman" w:cs="Times New Roman"/>
        </w:rPr>
        <w:t>TS:2022:4463</w:t>
      </w:r>
      <w:proofErr w:type="gramEnd"/>
      <w:r w:rsidRPr="005B794D">
        <w:rPr>
          <w:rFonts w:ascii="Times New Roman" w:hAnsi="Times New Roman" w:cs="Times New Roman"/>
        </w:rPr>
        <w:t>.</w:t>
      </w:r>
    </w:p>
  </w:footnote>
  <w:footnote w:id="160">
    <w:p w14:paraId="6CA7617B" w14:textId="77777777" w:rsidR="00FF7515" w:rsidRPr="005B794D" w:rsidRDefault="00FF7515" w:rsidP="00FF7515">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primero.</w:t>
      </w:r>
    </w:p>
  </w:footnote>
  <w:footnote w:id="161">
    <w:p w14:paraId="6C538D9D" w14:textId="77777777" w:rsidR="00FF7515" w:rsidRPr="005B794D" w:rsidRDefault="00FF7515" w:rsidP="00FF7515">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primero, </w:t>
      </w:r>
      <w:proofErr w:type="spellStart"/>
      <w:r w:rsidRPr="005B794D">
        <w:rPr>
          <w:rFonts w:ascii="Times New Roman" w:hAnsi="Times New Roman" w:cs="Times New Roman"/>
        </w:rPr>
        <w:t>pto</w:t>
      </w:r>
      <w:proofErr w:type="spellEnd"/>
      <w:r w:rsidRPr="005B794D">
        <w:rPr>
          <w:rFonts w:ascii="Times New Roman" w:hAnsi="Times New Roman" w:cs="Times New Roman"/>
        </w:rPr>
        <w:t>. 4.</w:t>
      </w:r>
    </w:p>
  </w:footnote>
  <w:footnote w:id="162">
    <w:p w14:paraId="5C6CA975" w14:textId="77777777" w:rsidR="00FF7515" w:rsidRPr="005B794D" w:rsidRDefault="00FF7515" w:rsidP="00FF7515">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segundo.</w:t>
      </w:r>
    </w:p>
  </w:footnote>
  <w:footnote w:id="163">
    <w:p w14:paraId="4FADDD39" w14:textId="77777777" w:rsidR="00FF7515" w:rsidRPr="005B794D" w:rsidRDefault="00FF7515" w:rsidP="00FF7515">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segundo.</w:t>
      </w:r>
    </w:p>
  </w:footnote>
  <w:footnote w:id="164">
    <w:p w14:paraId="5C0CA6E0" w14:textId="77777777" w:rsidR="00FF7515" w:rsidRPr="005B794D" w:rsidRDefault="00FF7515" w:rsidP="00FF7515">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segundo.</w:t>
      </w:r>
    </w:p>
  </w:footnote>
  <w:footnote w:id="165">
    <w:p w14:paraId="6C6AD10A" w14:textId="77777777" w:rsidR="00FF7515" w:rsidRPr="005B794D" w:rsidRDefault="00FF7515" w:rsidP="00FF7515">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cuarto (La redacción de ciertos párrafos del </w:t>
      </w:r>
      <w:proofErr w:type="spellStart"/>
      <w:r w:rsidRPr="005B794D">
        <w:rPr>
          <w:rFonts w:ascii="Times New Roman" w:hAnsi="Times New Roman" w:cs="Times New Roman"/>
        </w:rPr>
        <w:t>pto</w:t>
      </w:r>
      <w:proofErr w:type="spellEnd"/>
      <w:r w:rsidRPr="005B794D">
        <w:rPr>
          <w:rFonts w:ascii="Times New Roman" w:hAnsi="Times New Roman" w:cs="Times New Roman"/>
        </w:rPr>
        <w:t>. 1, “Tribunal de Justicia de la Unión Europea”, refuerza la impresión de la confusión de nociones).</w:t>
      </w:r>
    </w:p>
  </w:footnote>
  <w:footnote w:id="166">
    <w:p w14:paraId="58E25B87" w14:textId="77777777" w:rsidR="00FF7515" w:rsidRPr="005B794D" w:rsidRDefault="00FF7515" w:rsidP="00FF7515">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quinto, </w:t>
      </w:r>
      <w:proofErr w:type="spellStart"/>
      <w:r w:rsidRPr="005B794D">
        <w:rPr>
          <w:rFonts w:ascii="Times New Roman" w:hAnsi="Times New Roman" w:cs="Times New Roman"/>
        </w:rPr>
        <w:t>pto</w:t>
      </w:r>
      <w:proofErr w:type="spellEnd"/>
      <w:r w:rsidRPr="005B794D">
        <w:rPr>
          <w:rFonts w:ascii="Times New Roman" w:hAnsi="Times New Roman" w:cs="Times New Roman"/>
        </w:rPr>
        <w:t>. 3.</w:t>
      </w:r>
    </w:p>
  </w:footnote>
  <w:footnote w:id="167">
    <w:p w14:paraId="7EDE1D49" w14:textId="77777777" w:rsidR="00FF7515" w:rsidRPr="005B794D" w:rsidRDefault="00FF7515" w:rsidP="00FF7515">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quinto, </w:t>
      </w:r>
      <w:proofErr w:type="spellStart"/>
      <w:r w:rsidRPr="005B794D">
        <w:rPr>
          <w:rFonts w:ascii="Times New Roman" w:hAnsi="Times New Roman" w:cs="Times New Roman"/>
        </w:rPr>
        <w:t>pto</w:t>
      </w:r>
      <w:proofErr w:type="spellEnd"/>
      <w:r w:rsidRPr="005B794D">
        <w:rPr>
          <w:rFonts w:ascii="Times New Roman" w:hAnsi="Times New Roman" w:cs="Times New Roman"/>
        </w:rPr>
        <w:t>. 2, letra D, párrafo segundo.</w:t>
      </w:r>
    </w:p>
  </w:footnote>
  <w:footnote w:id="168">
    <w:p w14:paraId="2A167228" w14:textId="77777777" w:rsidR="00FF7515" w:rsidRPr="005B794D" w:rsidRDefault="00FF7515" w:rsidP="00FF7515">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STS 6275/2024 - ECLI:ES:</w:t>
      </w:r>
      <w:proofErr w:type="gramStart"/>
      <w:r w:rsidRPr="005B794D">
        <w:rPr>
          <w:rFonts w:ascii="Times New Roman" w:hAnsi="Times New Roman" w:cs="Times New Roman"/>
        </w:rPr>
        <w:t>TS:2024:6275</w:t>
      </w:r>
      <w:proofErr w:type="gramEnd"/>
      <w:r w:rsidRPr="005B794D">
        <w:rPr>
          <w:rFonts w:ascii="Times New Roman" w:hAnsi="Times New Roman" w:cs="Times New Roman"/>
        </w:rPr>
        <w:t>.</w:t>
      </w:r>
    </w:p>
  </w:footnote>
  <w:footnote w:id="169">
    <w:p w14:paraId="3A262D17" w14:textId="3977FBE4" w:rsidR="00FF7515" w:rsidRPr="005B794D" w:rsidRDefault="00FF7515" w:rsidP="00FF7515">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w:t>
      </w:r>
      <w:r w:rsidR="005013B6" w:rsidRPr="005B794D">
        <w:rPr>
          <w:rFonts w:ascii="Times New Roman" w:hAnsi="Times New Roman" w:cs="Times New Roman"/>
        </w:rPr>
        <w:t>erecho</w:t>
      </w:r>
      <w:r w:rsidRPr="005B794D">
        <w:rPr>
          <w:rFonts w:ascii="Times New Roman" w:hAnsi="Times New Roman" w:cs="Times New Roman"/>
        </w:rPr>
        <w:t xml:space="preserve"> primero, </w:t>
      </w:r>
      <w:proofErr w:type="spellStart"/>
      <w:r w:rsidRPr="005B794D">
        <w:rPr>
          <w:rFonts w:ascii="Times New Roman" w:hAnsi="Times New Roman" w:cs="Times New Roman"/>
        </w:rPr>
        <w:t>p</w:t>
      </w:r>
      <w:r w:rsidR="005013B6" w:rsidRPr="005B794D">
        <w:rPr>
          <w:rFonts w:ascii="Times New Roman" w:hAnsi="Times New Roman" w:cs="Times New Roman"/>
        </w:rPr>
        <w:t>to</w:t>
      </w:r>
      <w:proofErr w:type="spellEnd"/>
      <w:r w:rsidR="005013B6" w:rsidRPr="005B794D">
        <w:rPr>
          <w:rFonts w:ascii="Times New Roman" w:hAnsi="Times New Roman" w:cs="Times New Roman"/>
        </w:rPr>
        <w:t>.</w:t>
      </w:r>
      <w:r w:rsidRPr="005B794D">
        <w:rPr>
          <w:rFonts w:ascii="Times New Roman" w:hAnsi="Times New Roman" w:cs="Times New Roman"/>
        </w:rPr>
        <w:t xml:space="preserve"> 1.</w:t>
      </w:r>
    </w:p>
  </w:footnote>
  <w:footnote w:id="170">
    <w:p w14:paraId="659CACE9" w14:textId="77777777" w:rsidR="00FF7515" w:rsidRPr="005B794D" w:rsidRDefault="00FF7515" w:rsidP="00FF7515">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tercero, </w:t>
      </w:r>
      <w:proofErr w:type="spellStart"/>
      <w:r w:rsidRPr="005B794D">
        <w:rPr>
          <w:rFonts w:ascii="Times New Roman" w:hAnsi="Times New Roman" w:cs="Times New Roman"/>
        </w:rPr>
        <w:t>pto</w:t>
      </w:r>
      <w:proofErr w:type="spellEnd"/>
      <w:r w:rsidRPr="005B794D">
        <w:rPr>
          <w:rFonts w:ascii="Times New Roman" w:hAnsi="Times New Roman" w:cs="Times New Roman"/>
        </w:rPr>
        <w:t xml:space="preserve"> 3, párrafos 8 y 9.</w:t>
      </w:r>
    </w:p>
  </w:footnote>
  <w:footnote w:id="171">
    <w:p w14:paraId="46A25384" w14:textId="77777777" w:rsidR="00FF7515" w:rsidRPr="005B794D" w:rsidRDefault="00FF7515" w:rsidP="00FF7515">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Fundamento de Derecho tercero, </w:t>
      </w:r>
      <w:proofErr w:type="spellStart"/>
      <w:r w:rsidRPr="005B794D">
        <w:rPr>
          <w:rFonts w:ascii="Times New Roman" w:hAnsi="Times New Roman" w:cs="Times New Roman"/>
        </w:rPr>
        <w:t>pto</w:t>
      </w:r>
      <w:proofErr w:type="spellEnd"/>
      <w:r w:rsidRPr="005B794D">
        <w:rPr>
          <w:rFonts w:ascii="Times New Roman" w:hAnsi="Times New Roman" w:cs="Times New Roman"/>
        </w:rPr>
        <w:t>. 5.</w:t>
      </w:r>
    </w:p>
  </w:footnote>
  <w:footnote w:id="172">
    <w:p w14:paraId="4F0371D9" w14:textId="6A39EEBB" w:rsidR="006F75BC" w:rsidRPr="005B794D" w:rsidRDefault="006F75BC"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STS 3537/2024 - ECLI:ES:</w:t>
      </w:r>
      <w:proofErr w:type="gramStart"/>
      <w:r w:rsidRPr="005B794D">
        <w:rPr>
          <w:rFonts w:ascii="Times New Roman" w:hAnsi="Times New Roman" w:cs="Times New Roman"/>
        </w:rPr>
        <w:t>TS:2024:3537</w:t>
      </w:r>
      <w:proofErr w:type="gramEnd"/>
      <w:r w:rsidR="00DA454E" w:rsidRPr="005B794D">
        <w:rPr>
          <w:rFonts w:ascii="Times New Roman" w:hAnsi="Times New Roman" w:cs="Times New Roman"/>
        </w:rPr>
        <w:t>.</w:t>
      </w:r>
    </w:p>
  </w:footnote>
  <w:footnote w:id="173">
    <w:p w14:paraId="75380465" w14:textId="2660627F" w:rsidR="00FB559C" w:rsidRPr="005B794D" w:rsidRDefault="00FB559C" w:rsidP="00397D78">
      <w:pPr>
        <w:pStyle w:val="Textonotapie"/>
        <w:spacing w:after="120"/>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59696C" w:rsidRPr="005B794D">
        <w:rPr>
          <w:rFonts w:ascii="Times New Roman" w:hAnsi="Times New Roman" w:cs="Times New Roman"/>
        </w:rPr>
        <w:t xml:space="preserve">TJUE, </w:t>
      </w:r>
      <w:proofErr w:type="spellStart"/>
      <w:r w:rsidR="00B2649F" w:rsidRPr="005B794D">
        <w:rPr>
          <w:rFonts w:ascii="Times New Roman" w:hAnsi="Times New Roman" w:cs="Times New Roman"/>
          <w:i/>
          <w:iCs/>
        </w:rPr>
        <w:t>eDate</w:t>
      </w:r>
      <w:proofErr w:type="spellEnd"/>
      <w:r w:rsidR="00B2649F" w:rsidRPr="005B794D">
        <w:rPr>
          <w:rFonts w:ascii="Times New Roman" w:hAnsi="Times New Roman" w:cs="Times New Roman"/>
          <w:i/>
          <w:iCs/>
        </w:rPr>
        <w:t xml:space="preserve"> </w:t>
      </w:r>
      <w:proofErr w:type="spellStart"/>
      <w:r w:rsidR="00B2649F" w:rsidRPr="005B794D">
        <w:rPr>
          <w:rFonts w:ascii="Times New Roman" w:hAnsi="Times New Roman" w:cs="Times New Roman"/>
          <w:i/>
          <w:iCs/>
        </w:rPr>
        <w:t>Advertising</w:t>
      </w:r>
      <w:proofErr w:type="spellEnd"/>
      <w:r w:rsidR="00B2649F" w:rsidRPr="005B794D">
        <w:rPr>
          <w:rFonts w:ascii="Times New Roman" w:hAnsi="Times New Roman" w:cs="Times New Roman"/>
          <w:i/>
          <w:iCs/>
        </w:rPr>
        <w:t xml:space="preserve"> </w:t>
      </w:r>
      <w:proofErr w:type="spellStart"/>
      <w:r w:rsidR="00B2649F" w:rsidRPr="005B794D">
        <w:rPr>
          <w:rFonts w:ascii="Times New Roman" w:hAnsi="Times New Roman" w:cs="Times New Roman"/>
          <w:i/>
          <w:iCs/>
        </w:rPr>
        <w:t>GmbH</w:t>
      </w:r>
      <w:proofErr w:type="spellEnd"/>
      <w:r w:rsidR="00B2649F" w:rsidRPr="005B794D">
        <w:rPr>
          <w:rFonts w:ascii="Times New Roman" w:hAnsi="Times New Roman" w:cs="Times New Roman"/>
          <w:i/>
          <w:iCs/>
        </w:rPr>
        <w:t xml:space="preserve"> v. X</w:t>
      </w:r>
      <w:r w:rsidR="00B2649F" w:rsidRPr="005B794D">
        <w:rPr>
          <w:rFonts w:ascii="Times New Roman" w:hAnsi="Times New Roman" w:cs="Times New Roman"/>
        </w:rPr>
        <w:t xml:space="preserve"> y </w:t>
      </w:r>
      <w:r w:rsidR="00B2649F" w:rsidRPr="005B794D">
        <w:rPr>
          <w:rFonts w:ascii="Times New Roman" w:hAnsi="Times New Roman" w:cs="Times New Roman"/>
          <w:i/>
          <w:iCs/>
        </w:rPr>
        <w:t xml:space="preserve">Olivier </w:t>
      </w:r>
      <w:proofErr w:type="spellStart"/>
      <w:r w:rsidR="00B2649F" w:rsidRPr="005B794D">
        <w:rPr>
          <w:rFonts w:ascii="Times New Roman" w:hAnsi="Times New Roman" w:cs="Times New Roman"/>
          <w:i/>
          <w:iCs/>
        </w:rPr>
        <w:t>Martinez</w:t>
      </w:r>
      <w:proofErr w:type="spellEnd"/>
      <w:r w:rsidR="00B2649F" w:rsidRPr="005B794D">
        <w:rPr>
          <w:rFonts w:ascii="Times New Roman" w:hAnsi="Times New Roman" w:cs="Times New Roman"/>
          <w:i/>
          <w:iCs/>
        </w:rPr>
        <w:t>,</w:t>
      </w:r>
      <w:r w:rsidR="00397D78" w:rsidRPr="005B794D">
        <w:rPr>
          <w:rFonts w:ascii="Times New Roman" w:hAnsi="Times New Roman" w:cs="Times New Roman"/>
          <w:i/>
          <w:iCs/>
        </w:rPr>
        <w:t xml:space="preserve"> </w:t>
      </w:r>
      <w:r w:rsidR="00B2649F" w:rsidRPr="005B794D">
        <w:rPr>
          <w:rFonts w:ascii="Times New Roman" w:hAnsi="Times New Roman" w:cs="Times New Roman"/>
          <w:i/>
          <w:iCs/>
        </w:rPr>
        <w:t xml:space="preserve">Robert </w:t>
      </w:r>
      <w:proofErr w:type="spellStart"/>
      <w:r w:rsidR="00B2649F" w:rsidRPr="005B794D">
        <w:rPr>
          <w:rFonts w:ascii="Times New Roman" w:hAnsi="Times New Roman" w:cs="Times New Roman"/>
          <w:i/>
          <w:iCs/>
        </w:rPr>
        <w:t>Martinez</w:t>
      </w:r>
      <w:proofErr w:type="spellEnd"/>
      <w:r w:rsidR="00397D78" w:rsidRPr="005B794D">
        <w:rPr>
          <w:rFonts w:ascii="Times New Roman" w:hAnsi="Times New Roman" w:cs="Times New Roman"/>
          <w:i/>
          <w:iCs/>
        </w:rPr>
        <w:t xml:space="preserve"> v. </w:t>
      </w:r>
      <w:r w:rsidR="00B2649F" w:rsidRPr="005B794D">
        <w:rPr>
          <w:rFonts w:ascii="Times New Roman" w:hAnsi="Times New Roman" w:cs="Times New Roman"/>
          <w:i/>
          <w:iCs/>
        </w:rPr>
        <w:t xml:space="preserve">MGN </w:t>
      </w:r>
      <w:proofErr w:type="spellStart"/>
      <w:r w:rsidR="00B2649F" w:rsidRPr="005B794D">
        <w:rPr>
          <w:rFonts w:ascii="Times New Roman" w:hAnsi="Times New Roman" w:cs="Times New Roman"/>
          <w:i/>
          <w:iCs/>
        </w:rPr>
        <w:t>Limited</w:t>
      </w:r>
      <w:proofErr w:type="spellEnd"/>
      <w:r w:rsidR="0059696C" w:rsidRPr="005B794D">
        <w:rPr>
          <w:rFonts w:ascii="Times New Roman" w:hAnsi="Times New Roman" w:cs="Times New Roman"/>
        </w:rPr>
        <w:t xml:space="preserve">, sentencia, </w:t>
      </w:r>
      <w:r w:rsidR="006C2B22" w:rsidRPr="005B794D">
        <w:rPr>
          <w:rFonts w:ascii="Times New Roman" w:hAnsi="Times New Roman" w:cs="Times New Roman"/>
        </w:rPr>
        <w:t>asuntos acumulados C‑509/09 y C‑161/10</w:t>
      </w:r>
      <w:r w:rsidR="0059696C" w:rsidRPr="005B794D">
        <w:rPr>
          <w:rFonts w:ascii="Times New Roman" w:hAnsi="Times New Roman" w:cs="Times New Roman"/>
        </w:rPr>
        <w:t xml:space="preserve">, </w:t>
      </w:r>
      <w:r w:rsidR="00B2649F" w:rsidRPr="005B794D">
        <w:rPr>
          <w:rFonts w:ascii="Times New Roman" w:hAnsi="Times New Roman" w:cs="Times New Roman"/>
        </w:rPr>
        <w:t>ECLI:EU:C:2011:685.</w:t>
      </w:r>
    </w:p>
  </w:footnote>
  <w:footnote w:id="174">
    <w:p w14:paraId="78FC5B52" w14:textId="70F84B66" w:rsidR="008E3C5F" w:rsidRPr="005B794D" w:rsidRDefault="008E3C5F"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STS 5263/2024 - ECLI:ES:</w:t>
      </w:r>
      <w:proofErr w:type="gramStart"/>
      <w:r w:rsidRPr="005B794D">
        <w:rPr>
          <w:rFonts w:ascii="Times New Roman" w:hAnsi="Times New Roman" w:cs="Times New Roman"/>
        </w:rPr>
        <w:t>TS:2024:5263</w:t>
      </w:r>
      <w:proofErr w:type="gramEnd"/>
    </w:p>
  </w:footnote>
  <w:footnote w:id="175">
    <w:p w14:paraId="001AC1A9" w14:textId="11CDF41F" w:rsidR="00B16137" w:rsidRPr="005B794D" w:rsidRDefault="00B16137"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Antecedente de hecho tercero, </w:t>
      </w:r>
    </w:p>
  </w:footnote>
  <w:footnote w:id="176">
    <w:p w14:paraId="32CBBE20" w14:textId="02A7515E" w:rsidR="00EA7E7B" w:rsidRPr="005B794D" w:rsidRDefault="00EA7E7B"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F</w:t>
      </w:r>
      <w:r w:rsidR="005013B6" w:rsidRPr="005B794D">
        <w:rPr>
          <w:rFonts w:ascii="Times New Roman" w:hAnsi="Times New Roman" w:cs="Times New Roman"/>
        </w:rPr>
        <w:t xml:space="preserve">undamento de Derecho quinto, </w:t>
      </w:r>
      <w:proofErr w:type="spellStart"/>
      <w:r w:rsidR="005013B6" w:rsidRPr="005B794D">
        <w:rPr>
          <w:rFonts w:ascii="Times New Roman" w:hAnsi="Times New Roman" w:cs="Times New Roman"/>
        </w:rPr>
        <w:t>pto</w:t>
      </w:r>
      <w:proofErr w:type="spellEnd"/>
      <w:r w:rsidR="005013B6" w:rsidRPr="005B794D">
        <w:rPr>
          <w:rFonts w:ascii="Times New Roman" w:hAnsi="Times New Roman" w:cs="Times New Roman"/>
        </w:rPr>
        <w:t xml:space="preserve">. </w:t>
      </w:r>
      <w:r w:rsidRPr="005B794D">
        <w:rPr>
          <w:rFonts w:ascii="Times New Roman" w:hAnsi="Times New Roman" w:cs="Times New Roman"/>
        </w:rPr>
        <w:t>4.</w:t>
      </w:r>
    </w:p>
  </w:footnote>
  <w:footnote w:id="177">
    <w:p w14:paraId="4D072CAB" w14:textId="0274D772" w:rsidR="00BF31B0" w:rsidRPr="005B794D" w:rsidRDefault="00BF31B0"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ATS 14129/2024 - ECLI:ES:</w:t>
      </w:r>
      <w:proofErr w:type="gramStart"/>
      <w:r w:rsidRPr="005B794D">
        <w:rPr>
          <w:rFonts w:ascii="Times New Roman" w:hAnsi="Times New Roman" w:cs="Times New Roman"/>
        </w:rPr>
        <w:t>TS:2024:14129</w:t>
      </w:r>
      <w:proofErr w:type="gramEnd"/>
      <w:r w:rsidRPr="005B794D">
        <w:rPr>
          <w:rFonts w:ascii="Times New Roman" w:hAnsi="Times New Roman" w:cs="Times New Roman"/>
        </w:rPr>
        <w:t>A</w:t>
      </w:r>
    </w:p>
  </w:footnote>
  <w:footnote w:id="178">
    <w:p w14:paraId="1CFA075E" w14:textId="75741712" w:rsidR="004513D3" w:rsidRPr="005B794D" w:rsidRDefault="004513D3"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9945FE" w:rsidRPr="005B794D">
        <w:rPr>
          <w:rFonts w:ascii="Times New Roman" w:hAnsi="Times New Roman" w:cs="Times New Roman"/>
        </w:rPr>
        <w:t xml:space="preserve">Fundamento de Derecho </w:t>
      </w:r>
      <w:r w:rsidR="00690CC7" w:rsidRPr="005B794D">
        <w:rPr>
          <w:rFonts w:ascii="Times New Roman" w:hAnsi="Times New Roman" w:cs="Times New Roman"/>
        </w:rPr>
        <w:t>segundo</w:t>
      </w:r>
      <w:r w:rsidRPr="005B794D">
        <w:rPr>
          <w:rFonts w:ascii="Times New Roman" w:hAnsi="Times New Roman" w:cs="Times New Roman"/>
        </w:rPr>
        <w:t xml:space="preserve">, </w:t>
      </w:r>
      <w:proofErr w:type="spellStart"/>
      <w:r w:rsidRPr="005B794D">
        <w:rPr>
          <w:rFonts w:ascii="Times New Roman" w:hAnsi="Times New Roman" w:cs="Times New Roman"/>
        </w:rPr>
        <w:t>pto</w:t>
      </w:r>
      <w:proofErr w:type="spellEnd"/>
      <w:r w:rsidRPr="005B794D">
        <w:rPr>
          <w:rFonts w:ascii="Times New Roman" w:hAnsi="Times New Roman" w:cs="Times New Roman"/>
        </w:rPr>
        <w:t>. 7</w:t>
      </w:r>
      <w:r w:rsidR="004B5E98" w:rsidRPr="005B794D">
        <w:rPr>
          <w:rFonts w:ascii="Times New Roman" w:hAnsi="Times New Roman" w:cs="Times New Roman"/>
        </w:rPr>
        <w:t>.</w:t>
      </w:r>
      <w:r w:rsidR="006E668C" w:rsidRPr="005B794D">
        <w:rPr>
          <w:rFonts w:ascii="Times New Roman" w:hAnsi="Times New Roman" w:cs="Times New Roman"/>
        </w:rPr>
        <w:t xml:space="preserve"> </w:t>
      </w:r>
      <w:r w:rsidR="00A27FAD" w:rsidRPr="005B794D">
        <w:rPr>
          <w:rFonts w:ascii="Times New Roman" w:hAnsi="Times New Roman" w:cs="Times New Roman"/>
        </w:rPr>
        <w:t>Probablemente, e</w:t>
      </w:r>
      <w:r w:rsidR="006E668C" w:rsidRPr="005B794D">
        <w:rPr>
          <w:rFonts w:ascii="Times New Roman" w:hAnsi="Times New Roman" w:cs="Times New Roman"/>
        </w:rPr>
        <w:t xml:space="preserve">sta sentencia </w:t>
      </w:r>
      <w:r w:rsidR="00036597" w:rsidRPr="005B794D">
        <w:rPr>
          <w:rFonts w:ascii="Times New Roman" w:hAnsi="Times New Roman" w:cs="Times New Roman"/>
        </w:rPr>
        <w:t xml:space="preserve">podría haberse incluido en la categoría </w:t>
      </w:r>
      <w:r w:rsidR="003F0031" w:rsidRPr="005B794D">
        <w:rPr>
          <w:rFonts w:ascii="Times New Roman" w:hAnsi="Times New Roman" w:cs="Times New Roman"/>
        </w:rPr>
        <w:t xml:space="preserve">de “decisiones procesales”, dado que en la misma sencillamente se acuerda </w:t>
      </w:r>
      <w:r w:rsidR="00E06F62" w:rsidRPr="005B794D">
        <w:rPr>
          <w:rFonts w:ascii="Times New Roman" w:hAnsi="Times New Roman" w:cs="Times New Roman"/>
        </w:rPr>
        <w:t>plantea</w:t>
      </w:r>
      <w:r w:rsidR="003F0031" w:rsidRPr="005B794D">
        <w:rPr>
          <w:rFonts w:ascii="Times New Roman" w:hAnsi="Times New Roman" w:cs="Times New Roman"/>
        </w:rPr>
        <w:t>r una cuestión prejudicial al TJUE</w:t>
      </w:r>
      <w:r w:rsidR="00A27FAD" w:rsidRPr="005B794D">
        <w:rPr>
          <w:rFonts w:ascii="Times New Roman" w:hAnsi="Times New Roman" w:cs="Times New Roman"/>
        </w:rPr>
        <w:t xml:space="preserve">. Se ha decidido mantenerla aquí dado que </w:t>
      </w:r>
      <w:r w:rsidR="00EB70AB" w:rsidRPr="005B794D">
        <w:rPr>
          <w:rFonts w:ascii="Times New Roman" w:hAnsi="Times New Roman" w:cs="Times New Roman"/>
        </w:rPr>
        <w:t xml:space="preserve">el carácter “procesal” de la misma no está conectado con el Derecho nacional, y </w:t>
      </w:r>
      <w:r w:rsidR="00A27FAD" w:rsidRPr="005B794D">
        <w:rPr>
          <w:rFonts w:ascii="Times New Roman" w:hAnsi="Times New Roman" w:cs="Times New Roman"/>
        </w:rPr>
        <w:t>el Reglamento sí e</w:t>
      </w:r>
      <w:r w:rsidR="00EB70AB" w:rsidRPr="005B794D">
        <w:rPr>
          <w:rFonts w:ascii="Times New Roman" w:hAnsi="Times New Roman" w:cs="Times New Roman"/>
        </w:rPr>
        <w:t>s de aplicación.</w:t>
      </w:r>
    </w:p>
  </w:footnote>
  <w:footnote w:id="179">
    <w:p w14:paraId="04E1A082" w14:textId="6366AB94" w:rsidR="00880B4C" w:rsidRPr="005B794D" w:rsidRDefault="00880B4C"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STS 3304/2025 - ECLI:ES:</w:t>
      </w:r>
      <w:proofErr w:type="gramStart"/>
      <w:r w:rsidRPr="005B794D">
        <w:rPr>
          <w:rFonts w:ascii="Times New Roman" w:hAnsi="Times New Roman" w:cs="Times New Roman"/>
        </w:rPr>
        <w:t>TS:2025:3304</w:t>
      </w:r>
      <w:proofErr w:type="gramEnd"/>
      <w:r w:rsidR="004B5E98" w:rsidRPr="005B794D">
        <w:rPr>
          <w:rFonts w:ascii="Times New Roman" w:hAnsi="Times New Roman" w:cs="Times New Roman"/>
        </w:rPr>
        <w:t>.</w:t>
      </w:r>
    </w:p>
  </w:footnote>
  <w:footnote w:id="180">
    <w:p w14:paraId="2D51F41E" w14:textId="32DDCB3F" w:rsidR="00880B4C" w:rsidRPr="005B794D" w:rsidRDefault="00880B4C"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9945FE" w:rsidRPr="005B794D">
        <w:rPr>
          <w:rFonts w:ascii="Times New Roman" w:hAnsi="Times New Roman" w:cs="Times New Roman"/>
        </w:rPr>
        <w:t xml:space="preserve">Fundamento de Derecho </w:t>
      </w:r>
      <w:r w:rsidR="00690CC7" w:rsidRPr="005B794D">
        <w:rPr>
          <w:rFonts w:ascii="Times New Roman" w:hAnsi="Times New Roman" w:cs="Times New Roman"/>
        </w:rPr>
        <w:t>segundo,</w:t>
      </w:r>
      <w:r w:rsidRPr="005B794D">
        <w:rPr>
          <w:rFonts w:ascii="Times New Roman" w:hAnsi="Times New Roman" w:cs="Times New Roman"/>
        </w:rPr>
        <w:t xml:space="preserve"> punto 4</w:t>
      </w:r>
      <w:r w:rsidR="004B5E98" w:rsidRPr="005B794D">
        <w:rPr>
          <w:rFonts w:ascii="Times New Roman" w:hAnsi="Times New Roman" w:cs="Times New Roman"/>
        </w:rPr>
        <w:t>.</w:t>
      </w:r>
    </w:p>
  </w:footnote>
  <w:footnote w:id="181">
    <w:p w14:paraId="3DCAC424" w14:textId="7DBFE209" w:rsidR="00880B4C" w:rsidRPr="005B794D" w:rsidRDefault="00880B4C"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9945FE" w:rsidRPr="005B794D">
        <w:rPr>
          <w:rFonts w:ascii="Times New Roman" w:hAnsi="Times New Roman" w:cs="Times New Roman"/>
        </w:rPr>
        <w:t xml:space="preserve">Fundamento de Derecho </w:t>
      </w:r>
      <w:r w:rsidR="00690CC7" w:rsidRPr="005B794D">
        <w:rPr>
          <w:rFonts w:ascii="Times New Roman" w:hAnsi="Times New Roman" w:cs="Times New Roman"/>
        </w:rPr>
        <w:t>segundo</w:t>
      </w:r>
      <w:r w:rsidRPr="005B794D">
        <w:rPr>
          <w:rFonts w:ascii="Times New Roman" w:hAnsi="Times New Roman" w:cs="Times New Roman"/>
        </w:rPr>
        <w:t xml:space="preserve">, </w:t>
      </w:r>
      <w:proofErr w:type="spellStart"/>
      <w:r w:rsidRPr="005B794D">
        <w:rPr>
          <w:rFonts w:ascii="Times New Roman" w:hAnsi="Times New Roman" w:cs="Times New Roman"/>
        </w:rPr>
        <w:t>pto</w:t>
      </w:r>
      <w:proofErr w:type="spellEnd"/>
      <w:r w:rsidR="00690CC7" w:rsidRPr="005B794D">
        <w:rPr>
          <w:rFonts w:ascii="Times New Roman" w:hAnsi="Times New Roman" w:cs="Times New Roman"/>
        </w:rPr>
        <w:t>.</w:t>
      </w:r>
      <w:r w:rsidRPr="005B794D">
        <w:rPr>
          <w:rFonts w:ascii="Times New Roman" w:hAnsi="Times New Roman" w:cs="Times New Roman"/>
        </w:rPr>
        <w:t xml:space="preserve"> 6; </w:t>
      </w:r>
      <w:r w:rsidR="00690CC7" w:rsidRPr="005B794D">
        <w:rPr>
          <w:rFonts w:ascii="Times New Roman" w:hAnsi="Times New Roman" w:cs="Times New Roman"/>
        </w:rPr>
        <w:t>Fundamento de Derecho t</w:t>
      </w:r>
      <w:r w:rsidR="00314A22" w:rsidRPr="005B794D">
        <w:rPr>
          <w:rFonts w:ascii="Times New Roman" w:hAnsi="Times New Roman" w:cs="Times New Roman"/>
        </w:rPr>
        <w:t>ercero</w:t>
      </w:r>
      <w:r w:rsidRPr="005B794D">
        <w:rPr>
          <w:rFonts w:ascii="Times New Roman" w:hAnsi="Times New Roman" w:cs="Times New Roman"/>
        </w:rPr>
        <w:t xml:space="preserve">, </w:t>
      </w:r>
      <w:proofErr w:type="spellStart"/>
      <w:r w:rsidRPr="005B794D">
        <w:rPr>
          <w:rFonts w:ascii="Times New Roman" w:hAnsi="Times New Roman" w:cs="Times New Roman"/>
        </w:rPr>
        <w:t>pto</w:t>
      </w:r>
      <w:proofErr w:type="spellEnd"/>
      <w:r w:rsidR="00690CC7" w:rsidRPr="005B794D">
        <w:rPr>
          <w:rFonts w:ascii="Times New Roman" w:hAnsi="Times New Roman" w:cs="Times New Roman"/>
        </w:rPr>
        <w:t>.</w:t>
      </w:r>
      <w:r w:rsidRPr="005B794D">
        <w:rPr>
          <w:rFonts w:ascii="Times New Roman" w:hAnsi="Times New Roman" w:cs="Times New Roman"/>
        </w:rPr>
        <w:t xml:space="preserve"> 4.</w:t>
      </w:r>
      <w:r w:rsidR="00C07A07" w:rsidRPr="005B794D">
        <w:rPr>
          <w:rFonts w:ascii="Times New Roman" w:hAnsi="Times New Roman" w:cs="Times New Roman"/>
        </w:rPr>
        <w:t xml:space="preserve"> </w:t>
      </w:r>
      <w:r w:rsidR="005433D5" w:rsidRPr="005B794D">
        <w:rPr>
          <w:rFonts w:ascii="Times New Roman" w:hAnsi="Times New Roman" w:cs="Times New Roman"/>
        </w:rPr>
        <w:t>Aunque p</w:t>
      </w:r>
      <w:r w:rsidR="001A6B19" w:rsidRPr="005B794D">
        <w:rPr>
          <w:rFonts w:ascii="Times New Roman" w:hAnsi="Times New Roman" w:cs="Times New Roman"/>
        </w:rPr>
        <w:t>robablemente</w:t>
      </w:r>
      <w:r w:rsidR="005433D5" w:rsidRPr="005B794D">
        <w:rPr>
          <w:rFonts w:ascii="Times New Roman" w:hAnsi="Times New Roman" w:cs="Times New Roman"/>
        </w:rPr>
        <w:t xml:space="preserve"> habría argumentos para incluir </w:t>
      </w:r>
      <w:r w:rsidR="001A6B19" w:rsidRPr="005B794D">
        <w:rPr>
          <w:rFonts w:ascii="Times New Roman" w:hAnsi="Times New Roman" w:cs="Times New Roman"/>
        </w:rPr>
        <w:t xml:space="preserve">esta sentencia en alguna de categoría de </w:t>
      </w:r>
      <w:r w:rsidR="005433D5" w:rsidRPr="005B794D">
        <w:rPr>
          <w:rFonts w:ascii="Times New Roman" w:hAnsi="Times New Roman" w:cs="Times New Roman"/>
        </w:rPr>
        <w:t>inaplicación</w:t>
      </w:r>
      <w:r w:rsidR="00EA0CE0" w:rsidRPr="005B794D">
        <w:rPr>
          <w:rFonts w:ascii="Times New Roman" w:hAnsi="Times New Roman" w:cs="Times New Roman"/>
        </w:rPr>
        <w:t xml:space="preserve">, simplemente refinando la definición de </w:t>
      </w:r>
      <w:proofErr w:type="gramStart"/>
      <w:r w:rsidR="00EA0CE0" w:rsidRPr="005B794D">
        <w:rPr>
          <w:rFonts w:ascii="Times New Roman" w:hAnsi="Times New Roman" w:cs="Times New Roman"/>
        </w:rPr>
        <w:t>la mi</w:t>
      </w:r>
      <w:r w:rsidR="003F07D5">
        <w:rPr>
          <w:rFonts w:ascii="Times New Roman" w:hAnsi="Times New Roman" w:cs="Times New Roman"/>
        </w:rPr>
        <w:t>s</w:t>
      </w:r>
      <w:r w:rsidR="00EA0CE0" w:rsidRPr="005B794D">
        <w:rPr>
          <w:rFonts w:ascii="Times New Roman" w:hAnsi="Times New Roman" w:cs="Times New Roman"/>
        </w:rPr>
        <w:t>ma</w:t>
      </w:r>
      <w:proofErr w:type="gramEnd"/>
      <w:r w:rsidR="00EA0CE0" w:rsidRPr="005B794D">
        <w:rPr>
          <w:rFonts w:ascii="Times New Roman" w:hAnsi="Times New Roman" w:cs="Times New Roman"/>
        </w:rPr>
        <w:t>, s</w:t>
      </w:r>
      <w:r w:rsidR="001A6B19" w:rsidRPr="005B794D">
        <w:rPr>
          <w:rFonts w:ascii="Times New Roman" w:hAnsi="Times New Roman" w:cs="Times New Roman"/>
        </w:rPr>
        <w:t xml:space="preserve">e ha decidido mantenerla aquí dado </w:t>
      </w:r>
      <w:r w:rsidR="00EA0CE0" w:rsidRPr="005B794D">
        <w:rPr>
          <w:rFonts w:ascii="Times New Roman" w:hAnsi="Times New Roman" w:cs="Times New Roman"/>
        </w:rPr>
        <w:t xml:space="preserve">que el Reglamento sí es de </w:t>
      </w:r>
      <w:proofErr w:type="gramStart"/>
      <w:r w:rsidR="00EA0CE0" w:rsidRPr="005B794D">
        <w:rPr>
          <w:rFonts w:ascii="Times New Roman" w:hAnsi="Times New Roman" w:cs="Times New Roman"/>
        </w:rPr>
        <w:t>aplicación</w:t>
      </w:r>
      <w:proofErr w:type="gramEnd"/>
      <w:r w:rsidR="00EA0CE0" w:rsidRPr="005B794D">
        <w:rPr>
          <w:rFonts w:ascii="Times New Roman" w:hAnsi="Times New Roman" w:cs="Times New Roman"/>
        </w:rPr>
        <w:t xml:space="preserve"> aunque no </w:t>
      </w:r>
      <w:r w:rsidR="00016A55" w:rsidRPr="005B794D">
        <w:rPr>
          <w:rFonts w:ascii="Times New Roman" w:hAnsi="Times New Roman" w:cs="Times New Roman"/>
        </w:rPr>
        <w:t xml:space="preserve">se </w:t>
      </w:r>
      <w:r w:rsidR="00EA0CE0" w:rsidRPr="005B794D">
        <w:rPr>
          <w:rFonts w:ascii="Times New Roman" w:hAnsi="Times New Roman" w:cs="Times New Roman"/>
        </w:rPr>
        <w:t xml:space="preserve">llegue a entrar en el mismo al estimarse otro </w:t>
      </w:r>
      <w:r w:rsidR="00016A55" w:rsidRPr="005B794D">
        <w:rPr>
          <w:rFonts w:ascii="Times New Roman" w:hAnsi="Times New Roman" w:cs="Times New Roman"/>
        </w:rPr>
        <w:t xml:space="preserve">de los </w:t>
      </w:r>
      <w:r w:rsidR="00EA0CE0" w:rsidRPr="005B794D">
        <w:rPr>
          <w:rFonts w:ascii="Times New Roman" w:hAnsi="Times New Roman" w:cs="Times New Roman"/>
        </w:rPr>
        <w:t>motivo</w:t>
      </w:r>
      <w:r w:rsidR="00016A55" w:rsidRPr="005B794D">
        <w:rPr>
          <w:rFonts w:ascii="Times New Roman" w:hAnsi="Times New Roman" w:cs="Times New Roman"/>
        </w:rPr>
        <w:t>s</w:t>
      </w:r>
      <w:r w:rsidR="00EA0CE0" w:rsidRPr="005B794D">
        <w:rPr>
          <w:rFonts w:ascii="Times New Roman" w:hAnsi="Times New Roman" w:cs="Times New Roman"/>
        </w:rPr>
        <w:t xml:space="preserve"> del recurso</w:t>
      </w:r>
      <w:r w:rsidR="001A6B19" w:rsidRPr="005B794D">
        <w:rPr>
          <w:rFonts w:ascii="Times New Roman" w:hAnsi="Times New Roman" w:cs="Times New Roman"/>
        </w:rPr>
        <w:t>.</w:t>
      </w:r>
    </w:p>
  </w:footnote>
  <w:footnote w:id="182">
    <w:p w14:paraId="5AA85D9E" w14:textId="74D141F4" w:rsidR="008B52FF" w:rsidRPr="005B794D" w:rsidRDefault="008B52FF"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STS 3587/2025 - ECLI:ES:</w:t>
      </w:r>
      <w:proofErr w:type="gramStart"/>
      <w:r w:rsidRPr="005B794D">
        <w:rPr>
          <w:rFonts w:ascii="Times New Roman" w:hAnsi="Times New Roman" w:cs="Times New Roman"/>
        </w:rPr>
        <w:t>TS:2025:3587</w:t>
      </w:r>
      <w:proofErr w:type="gramEnd"/>
      <w:r w:rsidR="004B5E98" w:rsidRPr="005B794D">
        <w:rPr>
          <w:rFonts w:ascii="Times New Roman" w:hAnsi="Times New Roman" w:cs="Times New Roman"/>
        </w:rPr>
        <w:t>.</w:t>
      </w:r>
    </w:p>
  </w:footnote>
  <w:footnote w:id="183">
    <w:p w14:paraId="7434F4B4" w14:textId="0C722AD1" w:rsidR="00D70A9E" w:rsidRPr="005B794D" w:rsidRDefault="00D70A9E"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Ant</w:t>
      </w:r>
      <w:r w:rsidR="00690CC7" w:rsidRPr="005B794D">
        <w:rPr>
          <w:rFonts w:ascii="Times New Roman" w:hAnsi="Times New Roman" w:cs="Times New Roman"/>
        </w:rPr>
        <w:t xml:space="preserve">ecedente de </w:t>
      </w:r>
      <w:r w:rsidRPr="005B794D">
        <w:rPr>
          <w:rFonts w:ascii="Times New Roman" w:hAnsi="Times New Roman" w:cs="Times New Roman"/>
        </w:rPr>
        <w:t xml:space="preserve">hecho </w:t>
      </w:r>
      <w:r w:rsidR="00690CC7" w:rsidRPr="005B794D">
        <w:rPr>
          <w:rFonts w:ascii="Times New Roman" w:hAnsi="Times New Roman" w:cs="Times New Roman"/>
        </w:rPr>
        <w:t>tercero</w:t>
      </w:r>
      <w:r w:rsidR="004B5E98" w:rsidRPr="005B794D">
        <w:rPr>
          <w:rFonts w:ascii="Times New Roman" w:hAnsi="Times New Roman" w:cs="Times New Roman"/>
        </w:rPr>
        <w:t>.</w:t>
      </w:r>
    </w:p>
  </w:footnote>
  <w:footnote w:id="184">
    <w:p w14:paraId="21D47DFD" w14:textId="79DB39FD" w:rsidR="000273CD" w:rsidRPr="005B794D" w:rsidRDefault="000273CD"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9945FE" w:rsidRPr="005B794D">
        <w:rPr>
          <w:rFonts w:ascii="Times New Roman" w:hAnsi="Times New Roman" w:cs="Times New Roman"/>
        </w:rPr>
        <w:t xml:space="preserve">Fundamento de Derecho </w:t>
      </w:r>
      <w:r w:rsidR="00690CC7" w:rsidRPr="005B794D">
        <w:rPr>
          <w:rFonts w:ascii="Times New Roman" w:hAnsi="Times New Roman" w:cs="Times New Roman"/>
        </w:rPr>
        <w:t>segundo</w:t>
      </w:r>
      <w:r w:rsidRPr="005B794D">
        <w:rPr>
          <w:rFonts w:ascii="Times New Roman" w:hAnsi="Times New Roman" w:cs="Times New Roman"/>
        </w:rPr>
        <w:t xml:space="preserve">, </w:t>
      </w:r>
      <w:proofErr w:type="spellStart"/>
      <w:r w:rsidRPr="005B794D">
        <w:rPr>
          <w:rFonts w:ascii="Times New Roman" w:hAnsi="Times New Roman" w:cs="Times New Roman"/>
        </w:rPr>
        <w:t>pto</w:t>
      </w:r>
      <w:proofErr w:type="spellEnd"/>
      <w:r w:rsidR="00830D25" w:rsidRPr="005B794D">
        <w:rPr>
          <w:rFonts w:ascii="Times New Roman" w:hAnsi="Times New Roman" w:cs="Times New Roman"/>
        </w:rPr>
        <w:t>.</w:t>
      </w:r>
      <w:r w:rsidRPr="005B794D">
        <w:rPr>
          <w:rFonts w:ascii="Times New Roman" w:hAnsi="Times New Roman" w:cs="Times New Roman"/>
        </w:rPr>
        <w:t xml:space="preserve"> 2: “</w:t>
      </w:r>
      <w:r w:rsidRPr="005B794D">
        <w:rPr>
          <w:rFonts w:ascii="Times New Roman" w:hAnsi="Times New Roman" w:cs="Times New Roman"/>
          <w:i/>
          <w:iCs/>
        </w:rPr>
        <w:t>Pues bien, tanto si tomamos en consideración el tipo de contrato -es un contrato de garantía, y, por ende, accesorio respecto de otra relación contractual principal, aquí constituida por el crédito concedido por CAIXA GALICIA a INMOPARK 92 ALICANTE e INMOBILIARIA LASHO-, como las concretas prestaciones asumidas - conceder financiación o prestar garantías que permitan a las deudoras devolver las cantidades adeudadas-, entendemos que el lugar de cumplimiento, a efectos del art. 7.1.a), es España. Obsérvese que, por un lado, estamos ante un contrato destinado a garantizar el cumplimiento de otro que tiene carácter principal, de modo que está subordinado a la existencia y validez de este último y las garantías que añade están asociadas a la obligación principal que constituye su objeto. Si el contrato principal debe cumplirse en España, no cabe sino concluir que, dada la estrecha conexión existente entre ambos, el contrato de garantía ha de seguir la misma línea, careciendo de sentido que la garantía para el caso de incumplimiento corresponda a la jurisdicción de otro Estado</w:t>
      </w:r>
      <w:r w:rsidR="00B52BF2" w:rsidRPr="005B794D">
        <w:rPr>
          <w:rFonts w:ascii="Times New Roman" w:hAnsi="Times New Roman" w:cs="Times New Roman"/>
        </w:rPr>
        <w:t xml:space="preserve"> […]</w:t>
      </w:r>
      <w:r w:rsidRPr="005B794D">
        <w:rPr>
          <w:rFonts w:ascii="Times New Roman" w:hAnsi="Times New Roman" w:cs="Times New Roman"/>
        </w:rPr>
        <w:t>”</w:t>
      </w:r>
      <w:r w:rsidR="00FD20F0" w:rsidRPr="005B794D">
        <w:rPr>
          <w:rFonts w:ascii="Times New Roman" w:hAnsi="Times New Roman" w:cs="Times New Roman"/>
        </w:rPr>
        <w:t>.</w:t>
      </w:r>
    </w:p>
  </w:footnote>
  <w:footnote w:id="185">
    <w:p w14:paraId="4F6EC7CF" w14:textId="0BA60183" w:rsidR="000273CD" w:rsidRPr="005B794D" w:rsidRDefault="000273CD"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9945FE" w:rsidRPr="005B794D">
        <w:rPr>
          <w:rFonts w:ascii="Times New Roman" w:hAnsi="Times New Roman" w:cs="Times New Roman"/>
        </w:rPr>
        <w:t xml:space="preserve">Fundamento de Derecho </w:t>
      </w:r>
      <w:r w:rsidR="00B52BF2" w:rsidRPr="005B794D">
        <w:rPr>
          <w:rFonts w:ascii="Times New Roman" w:hAnsi="Times New Roman" w:cs="Times New Roman"/>
        </w:rPr>
        <w:t>segundo</w:t>
      </w:r>
      <w:r w:rsidRPr="005B794D">
        <w:rPr>
          <w:rFonts w:ascii="Times New Roman" w:hAnsi="Times New Roman" w:cs="Times New Roman"/>
        </w:rPr>
        <w:t xml:space="preserve">, </w:t>
      </w:r>
      <w:proofErr w:type="spellStart"/>
      <w:r w:rsidRPr="005B794D">
        <w:rPr>
          <w:rFonts w:ascii="Times New Roman" w:hAnsi="Times New Roman" w:cs="Times New Roman"/>
        </w:rPr>
        <w:t>pto</w:t>
      </w:r>
      <w:proofErr w:type="spellEnd"/>
      <w:r w:rsidRPr="005B794D">
        <w:rPr>
          <w:rFonts w:ascii="Times New Roman" w:hAnsi="Times New Roman" w:cs="Times New Roman"/>
        </w:rPr>
        <w:t xml:space="preserve"> 1.</w:t>
      </w:r>
    </w:p>
  </w:footnote>
  <w:footnote w:id="186">
    <w:p w14:paraId="7D03AB98" w14:textId="0B189DB4" w:rsidR="00B156A0" w:rsidRPr="005B794D" w:rsidRDefault="00B156A0" w:rsidP="003B64C0">
      <w:pPr>
        <w:pStyle w:val="Textonotapie"/>
        <w:spacing w:after="120"/>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T</w:t>
      </w:r>
      <w:r w:rsidR="00D5270F" w:rsidRPr="005B794D">
        <w:rPr>
          <w:rFonts w:ascii="Times New Roman" w:hAnsi="Times New Roman" w:cs="Times New Roman"/>
        </w:rPr>
        <w:t xml:space="preserve">JUE, </w:t>
      </w:r>
      <w:r w:rsidR="00D5270F" w:rsidRPr="005B794D">
        <w:rPr>
          <w:rFonts w:ascii="Times New Roman" w:hAnsi="Times New Roman" w:cs="Times New Roman"/>
          <w:i/>
          <w:iCs/>
        </w:rPr>
        <w:t xml:space="preserve">Industrie </w:t>
      </w:r>
      <w:proofErr w:type="spellStart"/>
      <w:r w:rsidR="00D5270F" w:rsidRPr="005B794D">
        <w:rPr>
          <w:rFonts w:ascii="Times New Roman" w:hAnsi="Times New Roman" w:cs="Times New Roman"/>
          <w:i/>
          <w:iCs/>
        </w:rPr>
        <w:t>Tessili</w:t>
      </w:r>
      <w:proofErr w:type="spellEnd"/>
      <w:r w:rsidR="00D5270F" w:rsidRPr="005B794D">
        <w:rPr>
          <w:rFonts w:ascii="Times New Roman" w:hAnsi="Times New Roman" w:cs="Times New Roman"/>
          <w:i/>
          <w:iCs/>
        </w:rPr>
        <w:t xml:space="preserve"> Italiana Como v Dunlop AG</w:t>
      </w:r>
      <w:r w:rsidR="00D5270F" w:rsidRPr="005B794D">
        <w:rPr>
          <w:rFonts w:ascii="Times New Roman" w:hAnsi="Times New Roman" w:cs="Times New Roman"/>
        </w:rPr>
        <w:t>, sentencia, asunto</w:t>
      </w:r>
      <w:r w:rsidR="00892B54" w:rsidRPr="005B794D">
        <w:rPr>
          <w:rFonts w:ascii="Times New Roman" w:hAnsi="Times New Roman" w:cs="Times New Roman"/>
        </w:rPr>
        <w:t xml:space="preserve"> 12-76, ECLI:EU:C:1976:133</w:t>
      </w:r>
      <w:r w:rsidR="009206D3" w:rsidRPr="005B794D">
        <w:rPr>
          <w:rFonts w:ascii="Times New Roman" w:hAnsi="Times New Roman" w:cs="Times New Roman"/>
        </w:rPr>
        <w:t xml:space="preserve">; párrafo 13: “[…] </w:t>
      </w:r>
      <w:r w:rsidR="003B64C0" w:rsidRPr="005B794D">
        <w:rPr>
          <w:rFonts w:ascii="Times New Roman" w:hAnsi="Times New Roman" w:cs="Times New Roman"/>
          <w:i/>
          <w:iCs/>
        </w:rPr>
        <w:t>que corresponde al Juez ante el que se ha presentado la demanda comprobar, con arreglo al Convenio</w:t>
      </w:r>
      <w:r w:rsidR="003B64C0" w:rsidRPr="005B794D">
        <w:rPr>
          <w:rFonts w:ascii="Times New Roman" w:hAnsi="Times New Roman" w:cs="Times New Roman"/>
        </w:rPr>
        <w:t xml:space="preserve"> [de Bruselas de 1968], </w:t>
      </w:r>
      <w:r w:rsidR="003B64C0" w:rsidRPr="005B794D">
        <w:rPr>
          <w:rFonts w:ascii="Times New Roman" w:hAnsi="Times New Roman" w:cs="Times New Roman"/>
          <w:i/>
          <w:iCs/>
        </w:rPr>
        <w:t>si el lugar en el que la obligación ha sido o debe ser cumplida está enclavado dentro de la circunscripción que corresponde a su competencia territorial;</w:t>
      </w:r>
      <w:r w:rsidR="003B64C0" w:rsidRPr="005B794D">
        <w:rPr>
          <w:rFonts w:ascii="Times New Roman" w:hAnsi="Times New Roman" w:cs="Times New Roman"/>
          <w:i/>
          <w:iCs/>
        </w:rPr>
        <w:tab/>
        <w:t>que, para ello, debe determinar, según sus propias normas de conflicto, cuál es la ley aplicable a la relación jurídica de que se trate y definir, conforme a dicha ley, el lugar de cumplimiento de la obligación contractual controvertida;</w:t>
      </w:r>
      <w:r w:rsidR="009206D3" w:rsidRPr="005B794D">
        <w:rPr>
          <w:rFonts w:ascii="Times New Roman" w:hAnsi="Times New Roman" w:cs="Times New Roman"/>
        </w:rPr>
        <w:t xml:space="preserve"> […]”.</w:t>
      </w:r>
    </w:p>
  </w:footnote>
  <w:footnote w:id="187">
    <w:p w14:paraId="2CA36718" w14:textId="6C352E8D" w:rsidR="00B156A0" w:rsidRPr="005B794D" w:rsidRDefault="00B156A0"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proofErr w:type="gramStart"/>
      <w:r w:rsidR="00D11EA7" w:rsidRPr="005B794D">
        <w:rPr>
          <w:rFonts w:ascii="Times New Roman" w:hAnsi="Times New Roman" w:cs="Times New Roman"/>
        </w:rPr>
        <w:t>“</w:t>
      </w:r>
      <w:r w:rsidRPr="005B794D">
        <w:rPr>
          <w:rFonts w:ascii="Times New Roman" w:hAnsi="Times New Roman" w:cs="Times New Roman"/>
        </w:rPr>
        <w:t xml:space="preserve"> </w:t>
      </w:r>
      <w:r w:rsidRPr="005B794D">
        <w:rPr>
          <w:rFonts w:ascii="Times New Roman" w:hAnsi="Times New Roman" w:cs="Times New Roman"/>
          <w:i/>
          <w:iCs/>
        </w:rPr>
        <w:t>1</w:t>
      </w:r>
      <w:proofErr w:type="gramEnd"/>
      <w:r w:rsidRPr="005B794D">
        <w:rPr>
          <w:rFonts w:ascii="Times New Roman" w:hAnsi="Times New Roman" w:cs="Times New Roman"/>
          <w:i/>
          <w:iCs/>
        </w:rPr>
        <w:t xml:space="preserve">. En la medida en que la ley aplicable al contrato no hubiera sido elegida conforme a las disposiciones del artículo 3, el contrato se regirá por la ley del país con el que presente los vínculos más estrechos </w:t>
      </w:r>
      <w:r w:rsidR="00D11EA7" w:rsidRPr="005B794D">
        <w:rPr>
          <w:rFonts w:ascii="Times New Roman" w:hAnsi="Times New Roman" w:cs="Times New Roman"/>
        </w:rPr>
        <w:t>[…]</w:t>
      </w:r>
      <w:r w:rsidRPr="005B794D">
        <w:rPr>
          <w:rFonts w:ascii="Times New Roman" w:hAnsi="Times New Roman" w:cs="Times New Roman"/>
        </w:rPr>
        <w:t>.</w:t>
      </w:r>
      <w:r w:rsidRPr="005B794D">
        <w:rPr>
          <w:rFonts w:ascii="Times New Roman" w:hAnsi="Times New Roman" w:cs="Times New Roman"/>
          <w:i/>
          <w:iCs/>
        </w:rPr>
        <w:t xml:space="preserve"> 2. Sin perjuicio del apartado 5, se presumirá que el contrato presenta los vínculos más estrechos con el país en que la parte que deba realizar la prestación característica tenga, en el momento de la celebración del contrato, su residencia habitual o, si se tratare de una sociedad, asociación o persona jurídica, su administración central </w:t>
      </w:r>
      <w:r w:rsidR="00993673" w:rsidRPr="005B794D">
        <w:rPr>
          <w:rFonts w:ascii="Times New Roman" w:hAnsi="Times New Roman" w:cs="Times New Roman"/>
        </w:rPr>
        <w:t>[</w:t>
      </w:r>
      <w:r w:rsidR="00CD194C" w:rsidRPr="005B794D">
        <w:rPr>
          <w:rFonts w:ascii="Times New Roman" w:hAnsi="Times New Roman" w:cs="Times New Roman"/>
        </w:rPr>
        <w:t>…]</w:t>
      </w:r>
      <w:r w:rsidRPr="005B794D">
        <w:rPr>
          <w:rFonts w:ascii="Times New Roman" w:hAnsi="Times New Roman" w:cs="Times New Roman"/>
        </w:rPr>
        <w:t xml:space="preserve"> </w:t>
      </w:r>
      <w:r w:rsidRPr="005B794D">
        <w:rPr>
          <w:rFonts w:ascii="Times New Roman" w:hAnsi="Times New Roman" w:cs="Times New Roman"/>
          <w:i/>
          <w:iCs/>
        </w:rPr>
        <w:t>5. No se aplicará el apartado 2 cuando no pueda determinarse la prestación característica. Las presunciones de los apartados 2, 3 y 4 quedan excluidas cuando resulte del conjunto de circunstancias que el contrato presenta vínculos más estrechos con otro país</w:t>
      </w:r>
      <w:r w:rsidR="00A366BE" w:rsidRPr="005B794D">
        <w:rPr>
          <w:rFonts w:ascii="Times New Roman" w:hAnsi="Times New Roman" w:cs="Times New Roman"/>
        </w:rPr>
        <w:t>”.</w:t>
      </w:r>
    </w:p>
  </w:footnote>
  <w:footnote w:id="188">
    <w:p w14:paraId="4A831587" w14:textId="680BD433" w:rsidR="00B156A0" w:rsidRPr="005B794D" w:rsidRDefault="00B156A0"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009945FE" w:rsidRPr="005B794D">
        <w:rPr>
          <w:rFonts w:ascii="Times New Roman" w:hAnsi="Times New Roman" w:cs="Times New Roman"/>
        </w:rPr>
        <w:t xml:space="preserve">Fundamento de Derecho </w:t>
      </w:r>
      <w:r w:rsidR="00690CC7" w:rsidRPr="005B794D">
        <w:rPr>
          <w:rFonts w:ascii="Times New Roman" w:hAnsi="Times New Roman" w:cs="Times New Roman"/>
        </w:rPr>
        <w:t>sexto</w:t>
      </w:r>
      <w:r w:rsidRPr="005B794D">
        <w:rPr>
          <w:rFonts w:ascii="Times New Roman" w:hAnsi="Times New Roman" w:cs="Times New Roman"/>
        </w:rPr>
        <w:t xml:space="preserve">, </w:t>
      </w:r>
      <w:proofErr w:type="spellStart"/>
      <w:r w:rsidRPr="005B794D">
        <w:rPr>
          <w:rFonts w:ascii="Times New Roman" w:hAnsi="Times New Roman" w:cs="Times New Roman"/>
        </w:rPr>
        <w:t>pto</w:t>
      </w:r>
      <w:proofErr w:type="spellEnd"/>
      <w:r w:rsidR="00CD194C" w:rsidRPr="005B794D">
        <w:rPr>
          <w:rFonts w:ascii="Times New Roman" w:hAnsi="Times New Roman" w:cs="Times New Roman"/>
        </w:rPr>
        <w:t>.</w:t>
      </w:r>
      <w:r w:rsidRPr="005B794D">
        <w:rPr>
          <w:rFonts w:ascii="Times New Roman" w:hAnsi="Times New Roman" w:cs="Times New Roman"/>
        </w:rPr>
        <w:t xml:space="preserve"> 2</w:t>
      </w:r>
      <w:r w:rsidR="001B0DA5" w:rsidRPr="005B794D">
        <w:rPr>
          <w:rFonts w:ascii="Times New Roman" w:hAnsi="Times New Roman" w:cs="Times New Roman"/>
        </w:rPr>
        <w:t>: “</w:t>
      </w:r>
      <w:r w:rsidR="001B0DA5" w:rsidRPr="005B794D">
        <w:rPr>
          <w:rFonts w:ascii="Times New Roman" w:hAnsi="Times New Roman" w:cs="Times New Roman"/>
          <w:i/>
          <w:iCs/>
        </w:rPr>
        <w:t>Se trata, pues, de un contrato de garantía que, de conformidad con lo dispuesto en los arts. 3 y 4 del Convenio sobre la ley aplicable a las obligaciones contractuales, abierto a la firma en Roma el 19 de junio de 1980 y vigente en la fecha de los hechos, se rige por la ley española</w:t>
      </w:r>
      <w:r w:rsidR="001B0DA5" w:rsidRPr="005B794D">
        <w:rPr>
          <w:rFonts w:ascii="Times New Roman" w:hAnsi="Times New Roman" w:cs="Times New Roman"/>
        </w:rPr>
        <w:t>”.</w:t>
      </w:r>
    </w:p>
  </w:footnote>
  <w:footnote w:id="189">
    <w:p w14:paraId="0B356966" w14:textId="62828A0B" w:rsidR="00B156A0" w:rsidRPr="005B794D" w:rsidRDefault="00B156A0" w:rsidP="00DB2C93">
      <w:pPr>
        <w:pStyle w:val="Textonotapie"/>
        <w:spacing w:after="120" w:line="259" w:lineRule="auto"/>
        <w:contextualSpacing/>
        <w:jc w:val="both"/>
        <w:rPr>
          <w:rFonts w:ascii="Times New Roman" w:hAnsi="Times New Roman" w:cs="Times New Roman"/>
          <w:i/>
          <w:iCs/>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Pr="005B794D">
        <w:rPr>
          <w:rFonts w:ascii="Times New Roman" w:hAnsi="Times New Roman" w:cs="Times New Roman"/>
          <w:i/>
          <w:iCs/>
        </w:rPr>
        <w:t>Artículo 1171</w:t>
      </w:r>
      <w:r w:rsidR="00CD194C" w:rsidRPr="005B794D">
        <w:rPr>
          <w:rFonts w:ascii="Times New Roman" w:hAnsi="Times New Roman" w:cs="Times New Roman"/>
          <w:i/>
          <w:iCs/>
        </w:rPr>
        <w:t xml:space="preserve"> </w:t>
      </w:r>
      <w:r w:rsidR="00CD194C" w:rsidRPr="005B794D">
        <w:rPr>
          <w:rFonts w:ascii="Times New Roman" w:hAnsi="Times New Roman" w:cs="Times New Roman"/>
          <w:i/>
          <w:iCs/>
        </w:rPr>
        <w:tab/>
      </w:r>
      <w:r w:rsidRPr="005B794D">
        <w:rPr>
          <w:rFonts w:ascii="Times New Roman" w:hAnsi="Times New Roman" w:cs="Times New Roman"/>
          <w:i/>
          <w:iCs/>
        </w:rPr>
        <w:t>El pago deberá ejecutarse en el lugar que hubiese designado la obligación.</w:t>
      </w:r>
      <w:r w:rsidR="00CD194C" w:rsidRPr="005B794D">
        <w:rPr>
          <w:rFonts w:ascii="Times New Roman" w:hAnsi="Times New Roman" w:cs="Times New Roman"/>
          <w:i/>
          <w:iCs/>
        </w:rPr>
        <w:t xml:space="preserve"> </w:t>
      </w:r>
      <w:r w:rsidR="00CD194C" w:rsidRPr="005B794D">
        <w:rPr>
          <w:rFonts w:ascii="Times New Roman" w:hAnsi="Times New Roman" w:cs="Times New Roman"/>
          <w:i/>
          <w:iCs/>
        </w:rPr>
        <w:tab/>
      </w:r>
    </w:p>
    <w:p w14:paraId="52DA6672" w14:textId="3FCB5913" w:rsidR="00B156A0" w:rsidRPr="005B794D" w:rsidRDefault="00B156A0" w:rsidP="00DB2C93">
      <w:pPr>
        <w:pStyle w:val="Textonotapie"/>
        <w:spacing w:after="120" w:line="259" w:lineRule="auto"/>
        <w:contextualSpacing/>
        <w:jc w:val="both"/>
        <w:rPr>
          <w:rFonts w:ascii="Times New Roman" w:hAnsi="Times New Roman" w:cs="Times New Roman"/>
        </w:rPr>
      </w:pPr>
      <w:r w:rsidRPr="005B794D">
        <w:rPr>
          <w:rFonts w:ascii="Times New Roman" w:hAnsi="Times New Roman" w:cs="Times New Roman"/>
          <w:i/>
          <w:iCs/>
        </w:rPr>
        <w:t>No habiéndose expresado y tratándose de entregar una cosa determinada, deberá hacerse el pago donde ésta existía en el momento de constituirse la obligación.</w:t>
      </w:r>
      <w:r w:rsidR="00CD194C" w:rsidRPr="005B794D">
        <w:rPr>
          <w:rFonts w:ascii="Times New Roman" w:hAnsi="Times New Roman" w:cs="Times New Roman"/>
          <w:i/>
          <w:iCs/>
        </w:rPr>
        <w:t xml:space="preserve"> </w:t>
      </w:r>
      <w:r w:rsidR="00CD194C" w:rsidRPr="005B794D">
        <w:rPr>
          <w:rFonts w:ascii="Times New Roman" w:hAnsi="Times New Roman" w:cs="Times New Roman"/>
          <w:i/>
          <w:iCs/>
        </w:rPr>
        <w:tab/>
      </w:r>
      <w:r w:rsidR="00CD194C" w:rsidRPr="005B794D">
        <w:rPr>
          <w:rFonts w:ascii="Times New Roman" w:hAnsi="Times New Roman" w:cs="Times New Roman"/>
          <w:i/>
          <w:iCs/>
        </w:rPr>
        <w:tab/>
      </w:r>
      <w:r w:rsidRPr="005B794D">
        <w:rPr>
          <w:rFonts w:ascii="Times New Roman" w:hAnsi="Times New Roman" w:cs="Times New Roman"/>
          <w:i/>
          <w:iCs/>
        </w:rPr>
        <w:t>En cualquier otro caso, el lugar del pago será el del domicilio del deudor</w:t>
      </w:r>
      <w:r w:rsidRPr="005B794D">
        <w:rPr>
          <w:rFonts w:ascii="Times New Roman" w:hAnsi="Times New Roman" w:cs="Times New Roman"/>
        </w:rPr>
        <w:t>”</w:t>
      </w:r>
      <w:r w:rsidR="00A251C0" w:rsidRPr="005B794D">
        <w:rPr>
          <w:rFonts w:ascii="Times New Roman" w:hAnsi="Times New Roman" w:cs="Times New Roman"/>
        </w:rPr>
        <w:t>.</w:t>
      </w:r>
    </w:p>
  </w:footnote>
  <w:footnote w:id="190">
    <w:p w14:paraId="24511E68" w14:textId="23363F39" w:rsidR="00150D0B" w:rsidRPr="005B794D" w:rsidRDefault="00150D0B"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C. Otero García-Castrillón &amp; S. </w:t>
      </w:r>
      <w:proofErr w:type="spellStart"/>
      <w:r w:rsidRPr="005B794D">
        <w:rPr>
          <w:rFonts w:ascii="Times New Roman" w:hAnsi="Times New Roman" w:cs="Times New Roman"/>
        </w:rPr>
        <w:t>Benaissa</w:t>
      </w:r>
      <w:proofErr w:type="spellEnd"/>
      <w:r w:rsidRPr="005B794D">
        <w:rPr>
          <w:rFonts w:ascii="Times New Roman" w:hAnsi="Times New Roman" w:cs="Times New Roman"/>
        </w:rPr>
        <w:t xml:space="preserve"> Pedriza, “Informe sobre la aplicación en España de los </w:t>
      </w:r>
      <w:proofErr w:type="spellStart"/>
      <w:r w:rsidRPr="005B794D">
        <w:rPr>
          <w:rFonts w:ascii="Times New Roman" w:hAnsi="Times New Roman" w:cs="Times New Roman"/>
        </w:rPr>
        <w:t>intrumentos</w:t>
      </w:r>
      <w:proofErr w:type="spellEnd"/>
      <w:r w:rsidRPr="005B794D">
        <w:rPr>
          <w:rFonts w:ascii="Times New Roman" w:hAnsi="Times New Roman" w:cs="Times New Roman"/>
        </w:rPr>
        <w:t xml:space="preserve"> comunitarios de Derecho Internacional Privado: Reglamentos 44/2001 y 1215/2010 (Bruselas I/I bis), 2201/2003 (Bruselas II bis), 4/2009 (Bruselas III), 593/2008 (Roma I) y 864/2007 (Roma II)”, in C. Otero García-Castrillón (</w:t>
      </w:r>
      <w:proofErr w:type="spellStart"/>
      <w:r w:rsidRPr="005B794D">
        <w:rPr>
          <w:rFonts w:ascii="Times New Roman" w:hAnsi="Times New Roman" w:cs="Times New Roman"/>
        </w:rPr>
        <w:t>dir.</w:t>
      </w:r>
      <w:proofErr w:type="spellEnd"/>
      <w:r w:rsidRPr="005B794D">
        <w:rPr>
          <w:rFonts w:ascii="Times New Roman" w:hAnsi="Times New Roman" w:cs="Times New Roman"/>
        </w:rPr>
        <w:t xml:space="preserve">), </w:t>
      </w:r>
      <w:r w:rsidRPr="005B794D">
        <w:rPr>
          <w:rFonts w:ascii="Times New Roman" w:hAnsi="Times New Roman" w:cs="Times New Roman"/>
          <w:i/>
          <w:iCs/>
        </w:rPr>
        <w:t>Justicia Civil en la Unión Europea. Evaluación de la experiencia española y perspectivas de futuro</w:t>
      </w:r>
      <w:r w:rsidRPr="005B794D">
        <w:rPr>
          <w:rFonts w:ascii="Times New Roman" w:hAnsi="Times New Roman" w:cs="Times New Roman"/>
        </w:rPr>
        <w:t>, D</w:t>
      </w:r>
      <w:r w:rsidR="00913457">
        <w:rPr>
          <w:rFonts w:ascii="Times New Roman" w:hAnsi="Times New Roman" w:cs="Times New Roman"/>
        </w:rPr>
        <w:t>yk</w:t>
      </w:r>
      <w:r w:rsidRPr="005B794D">
        <w:rPr>
          <w:rFonts w:ascii="Times New Roman" w:hAnsi="Times New Roman" w:cs="Times New Roman"/>
        </w:rPr>
        <w:t xml:space="preserve">inson, </w:t>
      </w:r>
      <w:r w:rsidR="00240529" w:rsidRPr="005B794D">
        <w:rPr>
          <w:rFonts w:ascii="Times New Roman" w:hAnsi="Times New Roman" w:cs="Times New Roman"/>
        </w:rPr>
        <w:t>Madrid,</w:t>
      </w:r>
      <w:r w:rsidRPr="005B794D">
        <w:rPr>
          <w:rFonts w:ascii="Times New Roman" w:hAnsi="Times New Roman" w:cs="Times New Roman"/>
        </w:rPr>
        <w:t xml:space="preserve"> 2017, pp. 15-52; p. 21.</w:t>
      </w:r>
    </w:p>
  </w:footnote>
  <w:footnote w:id="191">
    <w:p w14:paraId="3D9EC6FC" w14:textId="07E1692D" w:rsidR="00FE0FFB" w:rsidRPr="005B794D" w:rsidRDefault="00FE0FFB" w:rsidP="00DB2C93">
      <w:pPr>
        <w:pStyle w:val="Textonotapie"/>
        <w:spacing w:after="120" w:line="259" w:lineRule="auto"/>
        <w:contextualSpacing/>
        <w:jc w:val="both"/>
        <w:rPr>
          <w:rFonts w:ascii="Times New Roman" w:hAnsi="Times New Roman" w:cs="Times New Roman"/>
        </w:rPr>
      </w:pPr>
      <w:r w:rsidRPr="005B794D">
        <w:rPr>
          <w:rStyle w:val="Refdenotaalpie"/>
          <w:rFonts w:ascii="Times New Roman" w:hAnsi="Times New Roman" w:cs="Times New Roman"/>
        </w:rPr>
        <w:footnoteRef/>
      </w:r>
      <w:r w:rsidRPr="005B794D">
        <w:rPr>
          <w:rFonts w:ascii="Times New Roman" w:hAnsi="Times New Roman" w:cs="Times New Roman"/>
        </w:rPr>
        <w:t xml:space="preserve"> Véase a título de ejemplo la argumentación de la parte demandante reproducida en la ATS 10487/2022 - ECLI:ES:TS:</w:t>
      </w:r>
      <w:proofErr w:type="gramStart"/>
      <w:r w:rsidRPr="005B794D">
        <w:rPr>
          <w:rFonts w:ascii="Times New Roman" w:hAnsi="Times New Roman" w:cs="Times New Roman"/>
        </w:rPr>
        <w:t>2022:10487ª</w:t>
      </w:r>
      <w:proofErr w:type="gramEnd"/>
      <w:r w:rsidRPr="005B794D">
        <w:rPr>
          <w:rFonts w:ascii="Times New Roman" w:hAnsi="Times New Roman" w:cs="Times New Roman"/>
        </w:rPr>
        <w:t>, donde se citan “</w:t>
      </w:r>
      <w:r w:rsidRPr="005B794D">
        <w:rPr>
          <w:rFonts w:ascii="Times New Roman" w:hAnsi="Times New Roman" w:cs="Times New Roman"/>
          <w:i/>
          <w:iCs/>
        </w:rPr>
        <w:t>los arts. 117</w:t>
      </w:r>
      <w:r w:rsidR="00D53E8D" w:rsidRPr="005B794D">
        <w:rPr>
          <w:rFonts w:ascii="Times New Roman" w:hAnsi="Times New Roman" w:cs="Times New Roman"/>
          <w:i/>
          <w:iCs/>
        </w:rPr>
        <w:t xml:space="preserve"> </w:t>
      </w:r>
      <w:r w:rsidRPr="005B794D">
        <w:rPr>
          <w:rFonts w:ascii="Times New Roman" w:hAnsi="Times New Roman" w:cs="Times New Roman"/>
          <w:i/>
          <w:iCs/>
        </w:rPr>
        <w:t>CE, 36 LEC, 21.1 y 22 LOPJ y 4.1 del Reglamento (UE) 1215/2012</w:t>
      </w:r>
      <w:r w:rsidRPr="005B794D">
        <w:rPr>
          <w:rFonts w:ascii="Times New Roman" w:hAnsi="Times New Roman" w:cs="Times New Roman"/>
        </w:rPr>
        <w:t>” conjuntamente.</w:t>
      </w:r>
      <w:r w:rsidR="00D53E8D" w:rsidRPr="005B794D">
        <w:rPr>
          <w:rFonts w:ascii="Times New Roman" w:hAnsi="Times New Roman" w:cs="Times New Roman"/>
        </w:rPr>
        <w:t xml:space="preserve"> O el </w:t>
      </w:r>
      <w:r w:rsidR="009945FE" w:rsidRPr="005B794D">
        <w:rPr>
          <w:rFonts w:ascii="Times New Roman" w:hAnsi="Times New Roman" w:cs="Times New Roman"/>
        </w:rPr>
        <w:t xml:space="preserve">Fundamento de Derecho </w:t>
      </w:r>
      <w:r w:rsidR="00690CC7" w:rsidRPr="005B794D">
        <w:rPr>
          <w:rFonts w:ascii="Times New Roman" w:hAnsi="Times New Roman" w:cs="Times New Roman"/>
        </w:rPr>
        <w:t>segundo</w:t>
      </w:r>
      <w:r w:rsidR="00D53E8D" w:rsidRPr="005B794D">
        <w:rPr>
          <w:rFonts w:ascii="Times New Roman" w:hAnsi="Times New Roman" w:cs="Times New Roman"/>
        </w:rPr>
        <w:t xml:space="preserve"> de la STS 4463/2022 - ECLI:ES:</w:t>
      </w:r>
      <w:proofErr w:type="gramStart"/>
      <w:r w:rsidR="00D53E8D" w:rsidRPr="005B794D">
        <w:rPr>
          <w:rFonts w:ascii="Times New Roman" w:hAnsi="Times New Roman" w:cs="Times New Roman"/>
        </w:rPr>
        <w:t>TS:2022:4463</w:t>
      </w:r>
      <w:proofErr w:type="gramEnd"/>
      <w:r w:rsidR="00D53E8D" w:rsidRPr="005B794D">
        <w:rPr>
          <w:rFonts w:ascii="Times New Roman" w:hAnsi="Times New Roman" w:cs="Times New Roman"/>
        </w:rPr>
        <w:t xml:space="preserve">, donde </w:t>
      </w:r>
      <w:bookmarkStart w:id="8" w:name="_Hlk208331368"/>
      <w:r w:rsidR="00D53E8D" w:rsidRPr="005B794D">
        <w:rPr>
          <w:rFonts w:ascii="Times New Roman" w:hAnsi="Times New Roman" w:cs="Times New Roman"/>
        </w:rPr>
        <w:t xml:space="preserve">el propio TS entra en la LOPJ en “paralelo” a </w:t>
      </w:r>
      <w:r w:rsidR="00690CC7" w:rsidRPr="005B794D">
        <w:rPr>
          <w:rFonts w:ascii="Times New Roman" w:hAnsi="Times New Roman" w:cs="Times New Roman"/>
        </w:rPr>
        <w:t>Bruselas</w:t>
      </w:r>
      <w:r w:rsidR="00D53E8D" w:rsidRPr="005B794D">
        <w:rPr>
          <w:rFonts w:ascii="Times New Roman" w:hAnsi="Times New Roman" w:cs="Times New Roman"/>
        </w:rPr>
        <w:t xml:space="preserve"> I bis, y en la LO 16/2015… si </w:t>
      </w:r>
      <w:r w:rsidR="00690CC7" w:rsidRPr="005B794D">
        <w:rPr>
          <w:rFonts w:ascii="Times New Roman" w:hAnsi="Times New Roman" w:cs="Times New Roman"/>
        </w:rPr>
        <w:t xml:space="preserve">se considera que dichos instrumentos </w:t>
      </w:r>
      <w:r w:rsidR="00D53E8D" w:rsidRPr="005B794D">
        <w:rPr>
          <w:rFonts w:ascii="Times New Roman" w:hAnsi="Times New Roman" w:cs="Times New Roman"/>
        </w:rPr>
        <w:t>regulan lo mismo, el Reglamento</w:t>
      </w:r>
      <w:r w:rsidR="00690CC7" w:rsidRPr="005B794D">
        <w:rPr>
          <w:rFonts w:ascii="Times New Roman" w:hAnsi="Times New Roman" w:cs="Times New Roman"/>
        </w:rPr>
        <w:t xml:space="preserve"> debe prevalecer en virtud del principio de primacía del Derecho de la UE</w:t>
      </w:r>
      <w:r w:rsidR="00D53E8D" w:rsidRPr="005B794D">
        <w:rPr>
          <w:rFonts w:ascii="Times New Roman" w:hAnsi="Times New Roman" w:cs="Times New Roman"/>
        </w:rPr>
        <w:t>.</w:t>
      </w:r>
      <w:bookmarkEnd w:id="8"/>
    </w:p>
  </w:footnote>
  <w:footnote w:id="192">
    <w:p w14:paraId="305F5940" w14:textId="77777777" w:rsidR="006C7B48" w:rsidRPr="005B794D" w:rsidRDefault="006C7B48" w:rsidP="006C7B48">
      <w:pPr>
        <w:pStyle w:val="Textonotapie"/>
        <w:spacing w:after="120"/>
        <w:contextualSpacing/>
        <w:jc w:val="both"/>
        <w:rPr>
          <w:rFonts w:ascii="Times New Roman" w:hAnsi="Times New Roman" w:cs="Times New Roman"/>
          <w:i/>
          <w:iCs/>
        </w:rPr>
      </w:pPr>
      <w:r w:rsidRPr="005B794D">
        <w:rPr>
          <w:rStyle w:val="Refdenotaalpie"/>
          <w:rFonts w:ascii="Times New Roman" w:hAnsi="Times New Roman" w:cs="Times New Roman"/>
        </w:rPr>
        <w:footnoteRef/>
      </w:r>
      <w:r w:rsidRPr="005B794D">
        <w:rPr>
          <w:rFonts w:ascii="Times New Roman" w:hAnsi="Times New Roman" w:cs="Times New Roman"/>
        </w:rPr>
        <w:t xml:space="preserve"> </w:t>
      </w:r>
      <w:r w:rsidRPr="005B794D">
        <w:rPr>
          <w:rFonts w:ascii="Times New Roman" w:hAnsi="Times New Roman" w:cs="Times New Roman"/>
          <w:i/>
          <w:iCs/>
        </w:rPr>
        <w:t>Vid.</w:t>
      </w:r>
      <w:r w:rsidRPr="005B794D">
        <w:rPr>
          <w:rFonts w:ascii="Times New Roman" w:hAnsi="Times New Roman" w:cs="Times New Roman"/>
        </w:rPr>
        <w:t>, entre otros ejemplos, el artículo 3 del citado Reglamento 261/2004: “</w:t>
      </w:r>
      <w:r w:rsidRPr="005B794D">
        <w:rPr>
          <w:rFonts w:ascii="Times New Roman" w:hAnsi="Times New Roman" w:cs="Times New Roman"/>
          <w:i/>
          <w:iCs/>
        </w:rPr>
        <w:t>Ámbito de aplicación</w:t>
      </w:r>
    </w:p>
    <w:p w14:paraId="54EFBFF2" w14:textId="77777777" w:rsidR="006C7B48" w:rsidRPr="005B794D" w:rsidRDefault="006C7B48" w:rsidP="006C7B48">
      <w:pPr>
        <w:pStyle w:val="Textonotapie"/>
        <w:spacing w:after="120"/>
        <w:contextualSpacing/>
        <w:jc w:val="both"/>
        <w:rPr>
          <w:rFonts w:ascii="Times New Roman" w:hAnsi="Times New Roman" w:cs="Times New Roman"/>
          <w:i/>
          <w:iCs/>
        </w:rPr>
      </w:pPr>
      <w:r w:rsidRPr="005B794D">
        <w:rPr>
          <w:rFonts w:ascii="Times New Roman" w:hAnsi="Times New Roman" w:cs="Times New Roman"/>
          <w:i/>
          <w:iCs/>
        </w:rPr>
        <w:t xml:space="preserve">1. El presente Reglamento será aplicable: </w:t>
      </w:r>
      <w:r w:rsidRPr="005B794D">
        <w:rPr>
          <w:rFonts w:ascii="Times New Roman" w:hAnsi="Times New Roman" w:cs="Times New Roman"/>
        </w:rPr>
        <w:t>[…]</w:t>
      </w:r>
    </w:p>
    <w:p w14:paraId="0CA37CA3" w14:textId="77777777" w:rsidR="006C7B48" w:rsidRPr="005B794D" w:rsidRDefault="006C7B48" w:rsidP="006C7B48">
      <w:pPr>
        <w:pStyle w:val="Textonotapie"/>
        <w:spacing w:after="120"/>
        <w:contextualSpacing/>
        <w:jc w:val="both"/>
        <w:rPr>
          <w:rFonts w:ascii="Times New Roman" w:hAnsi="Times New Roman" w:cs="Times New Roman"/>
          <w:i/>
          <w:iCs/>
        </w:rPr>
      </w:pPr>
      <w:r w:rsidRPr="005B794D">
        <w:rPr>
          <w:rFonts w:ascii="Times New Roman" w:hAnsi="Times New Roman" w:cs="Times New Roman"/>
          <w:i/>
          <w:iCs/>
        </w:rPr>
        <w:t xml:space="preserve">2. El apartado 1 se aplicará a condición de que </w:t>
      </w:r>
      <w:r w:rsidRPr="005B794D">
        <w:rPr>
          <w:rFonts w:ascii="Times New Roman" w:hAnsi="Times New Roman" w:cs="Times New Roman"/>
        </w:rPr>
        <w:t>[…]</w:t>
      </w:r>
    </w:p>
    <w:p w14:paraId="76F124E5" w14:textId="77777777" w:rsidR="006C7B48" w:rsidRPr="008E23C7" w:rsidRDefault="006C7B48" w:rsidP="006C7B48">
      <w:pPr>
        <w:pStyle w:val="Textonotapie"/>
        <w:spacing w:after="120" w:line="259" w:lineRule="auto"/>
        <w:contextualSpacing/>
        <w:jc w:val="both"/>
        <w:rPr>
          <w:rFonts w:ascii="Times New Roman" w:hAnsi="Times New Roman" w:cs="Times New Roman"/>
        </w:rPr>
      </w:pPr>
      <w:r w:rsidRPr="005B794D">
        <w:rPr>
          <w:rFonts w:ascii="Times New Roman" w:hAnsi="Times New Roman" w:cs="Times New Roman"/>
          <w:i/>
          <w:iCs/>
        </w:rPr>
        <w:t xml:space="preserve">3. El presente Reglamento no se aplicará a </w:t>
      </w:r>
      <w:r w:rsidRPr="005B794D">
        <w:rPr>
          <w:rFonts w:ascii="Times New Roman" w:hAnsi="Times New Roman" w:cs="Times New Roman"/>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B41B96"/>
    <w:multiLevelType w:val="multilevel"/>
    <w:tmpl w:val="5E1EFEAE"/>
    <w:lvl w:ilvl="0">
      <w:start w:val="1"/>
      <w:numFmt w:val="decimal"/>
      <w:pStyle w:val="MH1"/>
      <w:lvlText w:val="%1"/>
      <w:lvlJc w:val="left"/>
      <w:pPr>
        <w:tabs>
          <w:tab w:val="num" w:pos="1141"/>
        </w:tabs>
        <w:ind w:left="1141" w:hanging="432"/>
      </w:pPr>
      <w:rPr>
        <w:rFonts w:ascii="Century Gothic" w:hAnsi="Century Gothic" w:hint="default"/>
        <w:b/>
        <w:bCs/>
        <w:i w:val="0"/>
        <w:iCs w:val="0"/>
        <w:caps/>
        <w:strike w:val="0"/>
        <w:dstrike w:val="0"/>
        <w:vanish w:val="0"/>
        <w:color w:val="44546A" w:themeColor="text2"/>
        <w:spacing w:val="0"/>
        <w:w w:val="100"/>
        <w:kern w:val="0"/>
        <w:position w:val="0"/>
        <w:sz w:val="28"/>
        <w:szCs w:val="28"/>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MH2"/>
      <w:lvlText w:val="%1.%2"/>
      <w:lvlJc w:val="left"/>
      <w:pPr>
        <w:tabs>
          <w:tab w:val="num" w:pos="576"/>
        </w:tabs>
        <w:ind w:left="576" w:hanging="576"/>
      </w:pPr>
      <w:rPr>
        <w:rFonts w:ascii="Century Gothic" w:hAnsi="Century Gothic" w:hint="default"/>
        <w:i w:val="0"/>
        <w:sz w:val="22"/>
        <w:szCs w:val="22"/>
      </w:rPr>
    </w:lvl>
    <w:lvl w:ilvl="2">
      <w:start w:val="1"/>
      <w:numFmt w:val="decimal"/>
      <w:pStyle w:val="MH3"/>
      <w:lvlText w:val="%1.%2.%3"/>
      <w:lvlJc w:val="left"/>
      <w:pPr>
        <w:tabs>
          <w:tab w:val="num" w:pos="720"/>
        </w:tabs>
        <w:ind w:left="720" w:hanging="720"/>
      </w:pPr>
      <w:rPr>
        <w:rFonts w:ascii="Century Gothic" w:hAnsi="Century Gothic" w:hint="default"/>
        <w:sz w:val="22"/>
        <w:szCs w:val="22"/>
      </w:rPr>
    </w:lvl>
    <w:lvl w:ilvl="3">
      <w:start w:val="1"/>
      <w:numFmt w:val="decimal"/>
      <w:pStyle w:val="MH4"/>
      <w:lvlText w:val="%1.%2.%3.%4"/>
      <w:lvlJc w:val="left"/>
      <w:pPr>
        <w:tabs>
          <w:tab w:val="num" w:pos="1764"/>
        </w:tabs>
        <w:ind w:left="1764" w:hanging="864"/>
      </w:pPr>
      <w:rPr>
        <w:rFonts w:hint="default"/>
      </w:rPr>
    </w:lvl>
    <w:lvl w:ilvl="4">
      <w:start w:val="1"/>
      <w:numFmt w:val="decimal"/>
      <w:pStyle w:val="Ttulo5"/>
      <w:lvlText w:val="%1.%2.%3.%4.%5"/>
      <w:lvlJc w:val="left"/>
      <w:pPr>
        <w:tabs>
          <w:tab w:val="num" w:pos="1008"/>
        </w:tabs>
        <w:ind w:left="1008" w:hanging="1008"/>
      </w:pPr>
      <w:rPr>
        <w:rFonts w:hint="default"/>
      </w:rPr>
    </w:lvl>
    <w:lvl w:ilvl="5">
      <w:start w:val="1"/>
      <w:numFmt w:val="decimal"/>
      <w:pStyle w:val="Ttulo6"/>
      <w:lvlText w:val="%1.%2.%3.%4.%5.%6"/>
      <w:lvlJc w:val="left"/>
      <w:pPr>
        <w:tabs>
          <w:tab w:val="num" w:pos="1152"/>
        </w:tabs>
        <w:ind w:left="1152" w:hanging="1152"/>
      </w:pPr>
      <w:rPr>
        <w:rFonts w:hint="default"/>
      </w:rPr>
    </w:lvl>
    <w:lvl w:ilvl="6">
      <w:start w:val="1"/>
      <w:numFmt w:val="decimal"/>
      <w:pStyle w:val="Ttulo7"/>
      <w:lvlText w:val="%1.%2.%3.%4.%5.%6.%7"/>
      <w:lvlJc w:val="left"/>
      <w:pPr>
        <w:tabs>
          <w:tab w:val="num" w:pos="1296"/>
        </w:tabs>
        <w:ind w:left="1296" w:hanging="1296"/>
      </w:pPr>
      <w:rPr>
        <w:rFonts w:hint="default"/>
      </w:rPr>
    </w:lvl>
    <w:lvl w:ilvl="7">
      <w:start w:val="1"/>
      <w:numFmt w:val="decimal"/>
      <w:pStyle w:val="Ttulo8"/>
      <w:lvlText w:val="%1.%2.%3.%4.%5.%6.%7.%8"/>
      <w:lvlJc w:val="left"/>
      <w:pPr>
        <w:tabs>
          <w:tab w:val="num" w:pos="1440"/>
        </w:tabs>
        <w:ind w:left="1440" w:hanging="1440"/>
      </w:pPr>
      <w:rPr>
        <w:rFonts w:hint="default"/>
      </w:rPr>
    </w:lvl>
    <w:lvl w:ilvl="8">
      <w:start w:val="1"/>
      <w:numFmt w:val="decimal"/>
      <w:pStyle w:val="Ttulo9"/>
      <w:lvlText w:val="%1.%2.%3.%4.%5.%6.%7.%8.%9"/>
      <w:lvlJc w:val="left"/>
      <w:pPr>
        <w:tabs>
          <w:tab w:val="num" w:pos="1584"/>
        </w:tabs>
        <w:ind w:left="1584" w:hanging="1584"/>
      </w:pPr>
      <w:rPr>
        <w:rFonts w:hint="default"/>
      </w:rPr>
    </w:lvl>
  </w:abstractNum>
  <w:abstractNum w:abstractNumId="1" w15:restartNumberingAfterBreak="0">
    <w:nsid w:val="17960A21"/>
    <w:multiLevelType w:val="hybridMultilevel"/>
    <w:tmpl w:val="9350D300"/>
    <w:lvl w:ilvl="0" w:tplc="BD1EAA68">
      <w:start w:val="1"/>
      <w:numFmt w:val="upperLetter"/>
      <w:lvlText w:val="%1)"/>
      <w:lvlJc w:val="left"/>
      <w:pPr>
        <w:ind w:left="1080" w:hanging="360"/>
      </w:pPr>
      <w:rPr>
        <w:rFonts w:hint="default"/>
      </w:rPr>
    </w:lvl>
    <w:lvl w:ilvl="1" w:tplc="0C0A001B">
      <w:start w:val="1"/>
      <w:numFmt w:val="lowerRoman"/>
      <w:lvlText w:val="%2."/>
      <w:lvlJc w:val="righ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 w15:restartNumberingAfterBreak="0">
    <w:nsid w:val="1E5301BC"/>
    <w:multiLevelType w:val="hybridMultilevel"/>
    <w:tmpl w:val="4E7093C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8FB72DC"/>
    <w:multiLevelType w:val="hybridMultilevel"/>
    <w:tmpl w:val="E61EA962"/>
    <w:lvl w:ilvl="0" w:tplc="9182C5E2">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4" w15:restartNumberingAfterBreak="0">
    <w:nsid w:val="2FDB1C5C"/>
    <w:multiLevelType w:val="hybridMultilevel"/>
    <w:tmpl w:val="3ECA272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3684FA9"/>
    <w:multiLevelType w:val="hybridMultilevel"/>
    <w:tmpl w:val="D40A28A2"/>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6" w15:restartNumberingAfterBreak="0">
    <w:nsid w:val="39DC737F"/>
    <w:multiLevelType w:val="hybridMultilevel"/>
    <w:tmpl w:val="9F0CF942"/>
    <w:lvl w:ilvl="0" w:tplc="BD1EAA68">
      <w:start w:val="1"/>
      <w:numFmt w:val="upperLetter"/>
      <w:lvlText w:val="%1)"/>
      <w:lvlJc w:val="left"/>
      <w:pPr>
        <w:ind w:left="1080" w:hanging="360"/>
      </w:pPr>
      <w:rPr>
        <w:rFonts w:hint="default"/>
      </w:rPr>
    </w:lvl>
    <w:lvl w:ilvl="1" w:tplc="0C0A001B">
      <w:start w:val="1"/>
      <w:numFmt w:val="lowerRoman"/>
      <w:lvlText w:val="%2."/>
      <w:lvlJc w:val="righ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7" w15:restartNumberingAfterBreak="0">
    <w:nsid w:val="3F5435EF"/>
    <w:multiLevelType w:val="hybridMultilevel"/>
    <w:tmpl w:val="DAF484D6"/>
    <w:lvl w:ilvl="0" w:tplc="BD1EAA68">
      <w:start w:val="1"/>
      <w:numFmt w:val="upperLetter"/>
      <w:lvlText w:val="%1)"/>
      <w:lvlJc w:val="left"/>
      <w:pPr>
        <w:ind w:left="1080" w:hanging="360"/>
      </w:pPr>
      <w:rPr>
        <w:rFonts w:hint="default"/>
      </w:rPr>
    </w:lvl>
    <w:lvl w:ilvl="1" w:tplc="0C0A001B">
      <w:start w:val="1"/>
      <w:numFmt w:val="lowerRoman"/>
      <w:lvlText w:val="%2."/>
      <w:lvlJc w:val="righ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8" w15:restartNumberingAfterBreak="0">
    <w:nsid w:val="4B955038"/>
    <w:multiLevelType w:val="hybridMultilevel"/>
    <w:tmpl w:val="832C977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52D87C62"/>
    <w:multiLevelType w:val="hybridMultilevel"/>
    <w:tmpl w:val="0EC0406A"/>
    <w:lvl w:ilvl="0" w:tplc="0C0A001B">
      <w:start w:val="1"/>
      <w:numFmt w:val="lowerRoman"/>
      <w:lvlText w:val="%1."/>
      <w:lvlJc w:val="right"/>
      <w:pPr>
        <w:ind w:left="1800" w:hanging="360"/>
      </w:pPr>
    </w:lvl>
    <w:lvl w:ilvl="1" w:tplc="0C0A0019" w:tentative="1">
      <w:start w:val="1"/>
      <w:numFmt w:val="lowerLetter"/>
      <w:lvlText w:val="%2."/>
      <w:lvlJc w:val="left"/>
      <w:pPr>
        <w:ind w:left="2520" w:hanging="360"/>
      </w:pPr>
    </w:lvl>
    <w:lvl w:ilvl="2" w:tplc="0C0A001B" w:tentative="1">
      <w:start w:val="1"/>
      <w:numFmt w:val="lowerRoman"/>
      <w:lvlText w:val="%3."/>
      <w:lvlJc w:val="right"/>
      <w:pPr>
        <w:ind w:left="3240" w:hanging="180"/>
      </w:pPr>
    </w:lvl>
    <w:lvl w:ilvl="3" w:tplc="0C0A000F" w:tentative="1">
      <w:start w:val="1"/>
      <w:numFmt w:val="decimal"/>
      <w:lvlText w:val="%4."/>
      <w:lvlJc w:val="left"/>
      <w:pPr>
        <w:ind w:left="3960" w:hanging="360"/>
      </w:pPr>
    </w:lvl>
    <w:lvl w:ilvl="4" w:tplc="0C0A0019" w:tentative="1">
      <w:start w:val="1"/>
      <w:numFmt w:val="lowerLetter"/>
      <w:lvlText w:val="%5."/>
      <w:lvlJc w:val="left"/>
      <w:pPr>
        <w:ind w:left="4680" w:hanging="360"/>
      </w:pPr>
    </w:lvl>
    <w:lvl w:ilvl="5" w:tplc="0C0A001B" w:tentative="1">
      <w:start w:val="1"/>
      <w:numFmt w:val="lowerRoman"/>
      <w:lvlText w:val="%6."/>
      <w:lvlJc w:val="right"/>
      <w:pPr>
        <w:ind w:left="5400" w:hanging="180"/>
      </w:pPr>
    </w:lvl>
    <w:lvl w:ilvl="6" w:tplc="0C0A000F" w:tentative="1">
      <w:start w:val="1"/>
      <w:numFmt w:val="decimal"/>
      <w:lvlText w:val="%7."/>
      <w:lvlJc w:val="left"/>
      <w:pPr>
        <w:ind w:left="6120" w:hanging="360"/>
      </w:pPr>
    </w:lvl>
    <w:lvl w:ilvl="7" w:tplc="0C0A0019" w:tentative="1">
      <w:start w:val="1"/>
      <w:numFmt w:val="lowerLetter"/>
      <w:lvlText w:val="%8."/>
      <w:lvlJc w:val="left"/>
      <w:pPr>
        <w:ind w:left="6840" w:hanging="360"/>
      </w:pPr>
    </w:lvl>
    <w:lvl w:ilvl="8" w:tplc="0C0A001B" w:tentative="1">
      <w:start w:val="1"/>
      <w:numFmt w:val="lowerRoman"/>
      <w:lvlText w:val="%9."/>
      <w:lvlJc w:val="right"/>
      <w:pPr>
        <w:ind w:left="7560" w:hanging="180"/>
      </w:pPr>
    </w:lvl>
  </w:abstractNum>
  <w:abstractNum w:abstractNumId="10" w15:restartNumberingAfterBreak="0">
    <w:nsid w:val="563C7EDC"/>
    <w:multiLevelType w:val="hybridMultilevel"/>
    <w:tmpl w:val="0D06F2BE"/>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61CB7E69"/>
    <w:multiLevelType w:val="hybridMultilevel"/>
    <w:tmpl w:val="BEF43272"/>
    <w:lvl w:ilvl="0" w:tplc="BD1EAA68">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65B47EE9"/>
    <w:multiLevelType w:val="hybridMultilevel"/>
    <w:tmpl w:val="E2CAF2F6"/>
    <w:lvl w:ilvl="0" w:tplc="FFFFFFFF">
      <w:start w:val="1"/>
      <w:numFmt w:val="upp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 w15:restartNumberingAfterBreak="0">
    <w:nsid w:val="7ADC241D"/>
    <w:multiLevelType w:val="hybridMultilevel"/>
    <w:tmpl w:val="F19EECB2"/>
    <w:lvl w:ilvl="0" w:tplc="41D62126">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7D1D0D16"/>
    <w:multiLevelType w:val="hybridMultilevel"/>
    <w:tmpl w:val="BE323C60"/>
    <w:lvl w:ilvl="0" w:tplc="9182C5E2">
      <w:numFmt w:val="bullet"/>
      <w:lvlText w:val="-"/>
      <w:lvlJc w:val="left"/>
      <w:pPr>
        <w:ind w:left="360" w:hanging="360"/>
      </w:pPr>
      <w:rPr>
        <w:rFonts w:ascii="Calibri" w:eastAsiaTheme="minorHAnsi" w:hAnsi="Calibri" w:cs="Calibri"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15" w15:restartNumberingAfterBreak="0">
    <w:nsid w:val="7D283EF9"/>
    <w:multiLevelType w:val="hybridMultilevel"/>
    <w:tmpl w:val="1BEA576E"/>
    <w:lvl w:ilvl="0" w:tplc="BD1EAA68">
      <w:start w:val="1"/>
      <w:numFmt w:val="upp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16cid:durableId="707293607">
    <w:abstractNumId w:val="13"/>
  </w:num>
  <w:num w:numId="2" w16cid:durableId="1458403144">
    <w:abstractNumId w:val="3"/>
  </w:num>
  <w:num w:numId="3" w16cid:durableId="1903977399">
    <w:abstractNumId w:val="4"/>
  </w:num>
  <w:num w:numId="4" w16cid:durableId="329869931">
    <w:abstractNumId w:val="8"/>
  </w:num>
  <w:num w:numId="5" w16cid:durableId="663432969">
    <w:abstractNumId w:val="0"/>
  </w:num>
  <w:num w:numId="6" w16cid:durableId="1085145528">
    <w:abstractNumId w:val="2"/>
  </w:num>
  <w:num w:numId="7" w16cid:durableId="589312236">
    <w:abstractNumId w:val="10"/>
  </w:num>
  <w:num w:numId="8" w16cid:durableId="357901223">
    <w:abstractNumId w:val="5"/>
  </w:num>
  <w:num w:numId="9" w16cid:durableId="1069111327">
    <w:abstractNumId w:val="6"/>
  </w:num>
  <w:num w:numId="10" w16cid:durableId="585696751">
    <w:abstractNumId w:val="12"/>
  </w:num>
  <w:num w:numId="11" w16cid:durableId="1582715941">
    <w:abstractNumId w:val="15"/>
  </w:num>
  <w:num w:numId="12" w16cid:durableId="1913197863">
    <w:abstractNumId w:val="9"/>
  </w:num>
  <w:num w:numId="13" w16cid:durableId="792675086">
    <w:abstractNumId w:val="14"/>
  </w:num>
  <w:num w:numId="14" w16cid:durableId="1397050096">
    <w:abstractNumId w:val="11"/>
  </w:num>
  <w:num w:numId="15" w16cid:durableId="1671833892">
    <w:abstractNumId w:val="1"/>
  </w:num>
  <w:num w:numId="16" w16cid:durableId="131401999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27F1"/>
    <w:rsid w:val="00000708"/>
    <w:rsid w:val="0000117B"/>
    <w:rsid w:val="00001334"/>
    <w:rsid w:val="000049EA"/>
    <w:rsid w:val="00005DFF"/>
    <w:rsid w:val="00006389"/>
    <w:rsid w:val="00007593"/>
    <w:rsid w:val="00010317"/>
    <w:rsid w:val="00012014"/>
    <w:rsid w:val="000128A9"/>
    <w:rsid w:val="000145E5"/>
    <w:rsid w:val="000151A0"/>
    <w:rsid w:val="00015491"/>
    <w:rsid w:val="00015B37"/>
    <w:rsid w:val="00016A55"/>
    <w:rsid w:val="00017662"/>
    <w:rsid w:val="00020CE9"/>
    <w:rsid w:val="0002114E"/>
    <w:rsid w:val="000212CC"/>
    <w:rsid w:val="00021401"/>
    <w:rsid w:val="00022DCD"/>
    <w:rsid w:val="00022FF7"/>
    <w:rsid w:val="00023C0F"/>
    <w:rsid w:val="00024921"/>
    <w:rsid w:val="00024CDD"/>
    <w:rsid w:val="00024CE0"/>
    <w:rsid w:val="00026053"/>
    <w:rsid w:val="000273C1"/>
    <w:rsid w:val="000273CD"/>
    <w:rsid w:val="00027E07"/>
    <w:rsid w:val="00030B43"/>
    <w:rsid w:val="000312B8"/>
    <w:rsid w:val="00031540"/>
    <w:rsid w:val="0003364A"/>
    <w:rsid w:val="00033989"/>
    <w:rsid w:val="0003654A"/>
    <w:rsid w:val="00036597"/>
    <w:rsid w:val="00043090"/>
    <w:rsid w:val="00047EC8"/>
    <w:rsid w:val="00051944"/>
    <w:rsid w:val="000548FF"/>
    <w:rsid w:val="00054DFB"/>
    <w:rsid w:val="000550DC"/>
    <w:rsid w:val="00060037"/>
    <w:rsid w:val="00060437"/>
    <w:rsid w:val="00061674"/>
    <w:rsid w:val="00064885"/>
    <w:rsid w:val="0007023A"/>
    <w:rsid w:val="00071151"/>
    <w:rsid w:val="000723DD"/>
    <w:rsid w:val="00072A73"/>
    <w:rsid w:val="00073998"/>
    <w:rsid w:val="0007455B"/>
    <w:rsid w:val="00080A5E"/>
    <w:rsid w:val="000810E6"/>
    <w:rsid w:val="00082F94"/>
    <w:rsid w:val="00087C74"/>
    <w:rsid w:val="00090BFE"/>
    <w:rsid w:val="00090E71"/>
    <w:rsid w:val="00091285"/>
    <w:rsid w:val="00092553"/>
    <w:rsid w:val="0009424D"/>
    <w:rsid w:val="000A0BA0"/>
    <w:rsid w:val="000A1613"/>
    <w:rsid w:val="000A1DEB"/>
    <w:rsid w:val="000B0FD0"/>
    <w:rsid w:val="000B55FC"/>
    <w:rsid w:val="000B56F6"/>
    <w:rsid w:val="000B64BF"/>
    <w:rsid w:val="000B686C"/>
    <w:rsid w:val="000B7960"/>
    <w:rsid w:val="000C09D0"/>
    <w:rsid w:val="000C1DA0"/>
    <w:rsid w:val="000C32D4"/>
    <w:rsid w:val="000C468A"/>
    <w:rsid w:val="000C7F3D"/>
    <w:rsid w:val="000D1AD1"/>
    <w:rsid w:val="000D2029"/>
    <w:rsid w:val="000D30F9"/>
    <w:rsid w:val="000D3435"/>
    <w:rsid w:val="000D3566"/>
    <w:rsid w:val="000D5514"/>
    <w:rsid w:val="000D5F24"/>
    <w:rsid w:val="000D65CA"/>
    <w:rsid w:val="000E13C9"/>
    <w:rsid w:val="000E3008"/>
    <w:rsid w:val="000E4502"/>
    <w:rsid w:val="000E49DB"/>
    <w:rsid w:val="000E4C78"/>
    <w:rsid w:val="000E719C"/>
    <w:rsid w:val="000E7876"/>
    <w:rsid w:val="000F042A"/>
    <w:rsid w:val="000F042C"/>
    <w:rsid w:val="000F10DD"/>
    <w:rsid w:val="000F59EF"/>
    <w:rsid w:val="000F66F2"/>
    <w:rsid w:val="000F7313"/>
    <w:rsid w:val="0010099D"/>
    <w:rsid w:val="001025BF"/>
    <w:rsid w:val="00102C20"/>
    <w:rsid w:val="00104BC1"/>
    <w:rsid w:val="001050AA"/>
    <w:rsid w:val="001072CA"/>
    <w:rsid w:val="0010734C"/>
    <w:rsid w:val="001073F2"/>
    <w:rsid w:val="00107678"/>
    <w:rsid w:val="00107C27"/>
    <w:rsid w:val="00107D4C"/>
    <w:rsid w:val="00112AE8"/>
    <w:rsid w:val="001139FD"/>
    <w:rsid w:val="00113AA7"/>
    <w:rsid w:val="00115A92"/>
    <w:rsid w:val="001162FC"/>
    <w:rsid w:val="00121F28"/>
    <w:rsid w:val="0012271E"/>
    <w:rsid w:val="00122C3B"/>
    <w:rsid w:val="0012321D"/>
    <w:rsid w:val="0012395A"/>
    <w:rsid w:val="001249CC"/>
    <w:rsid w:val="00124EFD"/>
    <w:rsid w:val="00126875"/>
    <w:rsid w:val="001271E1"/>
    <w:rsid w:val="00130423"/>
    <w:rsid w:val="00131396"/>
    <w:rsid w:val="00132934"/>
    <w:rsid w:val="00135F39"/>
    <w:rsid w:val="0013651D"/>
    <w:rsid w:val="00136EF5"/>
    <w:rsid w:val="00137EE8"/>
    <w:rsid w:val="001418C6"/>
    <w:rsid w:val="0014243B"/>
    <w:rsid w:val="001445B6"/>
    <w:rsid w:val="001459F6"/>
    <w:rsid w:val="001468EA"/>
    <w:rsid w:val="00146B98"/>
    <w:rsid w:val="00146C77"/>
    <w:rsid w:val="001476A4"/>
    <w:rsid w:val="00150D0B"/>
    <w:rsid w:val="00150EA3"/>
    <w:rsid w:val="00151970"/>
    <w:rsid w:val="00151EF0"/>
    <w:rsid w:val="00154329"/>
    <w:rsid w:val="00156716"/>
    <w:rsid w:val="0015686A"/>
    <w:rsid w:val="00156901"/>
    <w:rsid w:val="00157A5F"/>
    <w:rsid w:val="00162972"/>
    <w:rsid w:val="001634D7"/>
    <w:rsid w:val="001665A2"/>
    <w:rsid w:val="001667B5"/>
    <w:rsid w:val="00167D7C"/>
    <w:rsid w:val="001722F5"/>
    <w:rsid w:val="00174D3A"/>
    <w:rsid w:val="001753F5"/>
    <w:rsid w:val="00176408"/>
    <w:rsid w:val="001806D0"/>
    <w:rsid w:val="00180EE6"/>
    <w:rsid w:val="001810FB"/>
    <w:rsid w:val="001823CE"/>
    <w:rsid w:val="00183EC3"/>
    <w:rsid w:val="00185C3D"/>
    <w:rsid w:val="00186B45"/>
    <w:rsid w:val="00187516"/>
    <w:rsid w:val="00187FEA"/>
    <w:rsid w:val="00191059"/>
    <w:rsid w:val="0019169D"/>
    <w:rsid w:val="001916C3"/>
    <w:rsid w:val="00192223"/>
    <w:rsid w:val="001924DA"/>
    <w:rsid w:val="00192F7B"/>
    <w:rsid w:val="001956C6"/>
    <w:rsid w:val="00195B06"/>
    <w:rsid w:val="00196F7D"/>
    <w:rsid w:val="001A1648"/>
    <w:rsid w:val="001A1A45"/>
    <w:rsid w:val="001A22C1"/>
    <w:rsid w:val="001A2A69"/>
    <w:rsid w:val="001A2BCE"/>
    <w:rsid w:val="001A3407"/>
    <w:rsid w:val="001A6B19"/>
    <w:rsid w:val="001A74EB"/>
    <w:rsid w:val="001A7AF2"/>
    <w:rsid w:val="001A7E44"/>
    <w:rsid w:val="001B09FA"/>
    <w:rsid w:val="001B0B9B"/>
    <w:rsid w:val="001B0DA5"/>
    <w:rsid w:val="001B1D5A"/>
    <w:rsid w:val="001B1E83"/>
    <w:rsid w:val="001B23ED"/>
    <w:rsid w:val="001B3D50"/>
    <w:rsid w:val="001B4A7D"/>
    <w:rsid w:val="001B50DF"/>
    <w:rsid w:val="001B54D8"/>
    <w:rsid w:val="001B55A7"/>
    <w:rsid w:val="001B6DC8"/>
    <w:rsid w:val="001C0002"/>
    <w:rsid w:val="001C08DA"/>
    <w:rsid w:val="001C4213"/>
    <w:rsid w:val="001C4875"/>
    <w:rsid w:val="001C5301"/>
    <w:rsid w:val="001C67FE"/>
    <w:rsid w:val="001C7CC4"/>
    <w:rsid w:val="001C7FDF"/>
    <w:rsid w:val="001D04D5"/>
    <w:rsid w:val="001D10F9"/>
    <w:rsid w:val="001D15D3"/>
    <w:rsid w:val="001D30E1"/>
    <w:rsid w:val="001D491A"/>
    <w:rsid w:val="001D577B"/>
    <w:rsid w:val="001D6C43"/>
    <w:rsid w:val="001E07A5"/>
    <w:rsid w:val="001E0E6F"/>
    <w:rsid w:val="001E2E84"/>
    <w:rsid w:val="001E318F"/>
    <w:rsid w:val="001E41B8"/>
    <w:rsid w:val="001E78A8"/>
    <w:rsid w:val="001E7A37"/>
    <w:rsid w:val="001F00A0"/>
    <w:rsid w:val="001F1355"/>
    <w:rsid w:val="001F1614"/>
    <w:rsid w:val="001F18A2"/>
    <w:rsid w:val="001F1DFA"/>
    <w:rsid w:val="001F36DD"/>
    <w:rsid w:val="001F3B06"/>
    <w:rsid w:val="001F47AB"/>
    <w:rsid w:val="001F491E"/>
    <w:rsid w:val="001F5642"/>
    <w:rsid w:val="001F5E20"/>
    <w:rsid w:val="001F6897"/>
    <w:rsid w:val="00200303"/>
    <w:rsid w:val="00201046"/>
    <w:rsid w:val="00202E6D"/>
    <w:rsid w:val="00203AFF"/>
    <w:rsid w:val="002060EB"/>
    <w:rsid w:val="00206BD2"/>
    <w:rsid w:val="0021038F"/>
    <w:rsid w:val="00212560"/>
    <w:rsid w:val="00213C30"/>
    <w:rsid w:val="00214B80"/>
    <w:rsid w:val="00217331"/>
    <w:rsid w:val="002174B6"/>
    <w:rsid w:val="00217BFD"/>
    <w:rsid w:val="00217DE6"/>
    <w:rsid w:val="002223A8"/>
    <w:rsid w:val="00223AE0"/>
    <w:rsid w:val="00226AC5"/>
    <w:rsid w:val="00227F42"/>
    <w:rsid w:val="00230B35"/>
    <w:rsid w:val="0023112E"/>
    <w:rsid w:val="00232058"/>
    <w:rsid w:val="00232162"/>
    <w:rsid w:val="00232F9E"/>
    <w:rsid w:val="0023383E"/>
    <w:rsid w:val="00240529"/>
    <w:rsid w:val="00240E19"/>
    <w:rsid w:val="00240E6C"/>
    <w:rsid w:val="00241C70"/>
    <w:rsid w:val="00242602"/>
    <w:rsid w:val="00242E1E"/>
    <w:rsid w:val="002453D6"/>
    <w:rsid w:val="00245B9E"/>
    <w:rsid w:val="00246084"/>
    <w:rsid w:val="0024609C"/>
    <w:rsid w:val="00246A04"/>
    <w:rsid w:val="0025000E"/>
    <w:rsid w:val="00250122"/>
    <w:rsid w:val="00252C44"/>
    <w:rsid w:val="0025305B"/>
    <w:rsid w:val="00253E04"/>
    <w:rsid w:val="0025580B"/>
    <w:rsid w:val="00256E7C"/>
    <w:rsid w:val="00262558"/>
    <w:rsid w:val="00262D09"/>
    <w:rsid w:val="002636E7"/>
    <w:rsid w:val="00266B8A"/>
    <w:rsid w:val="00267D5A"/>
    <w:rsid w:val="00271221"/>
    <w:rsid w:val="00271CF0"/>
    <w:rsid w:val="00274F32"/>
    <w:rsid w:val="00275389"/>
    <w:rsid w:val="0027587D"/>
    <w:rsid w:val="00275A29"/>
    <w:rsid w:val="002810C4"/>
    <w:rsid w:val="00281312"/>
    <w:rsid w:val="0028208D"/>
    <w:rsid w:val="002831B5"/>
    <w:rsid w:val="002836D1"/>
    <w:rsid w:val="0028394B"/>
    <w:rsid w:val="00283B4F"/>
    <w:rsid w:val="00283C7D"/>
    <w:rsid w:val="00283F67"/>
    <w:rsid w:val="002844DD"/>
    <w:rsid w:val="00286196"/>
    <w:rsid w:val="002872E9"/>
    <w:rsid w:val="00290E57"/>
    <w:rsid w:val="0029345F"/>
    <w:rsid w:val="00294824"/>
    <w:rsid w:val="002953BF"/>
    <w:rsid w:val="00297399"/>
    <w:rsid w:val="002978E7"/>
    <w:rsid w:val="002A12C4"/>
    <w:rsid w:val="002A2AD5"/>
    <w:rsid w:val="002A2CAD"/>
    <w:rsid w:val="002A3348"/>
    <w:rsid w:val="002A3E36"/>
    <w:rsid w:val="002A43E2"/>
    <w:rsid w:val="002A4B57"/>
    <w:rsid w:val="002A7827"/>
    <w:rsid w:val="002B003B"/>
    <w:rsid w:val="002B484D"/>
    <w:rsid w:val="002B5C38"/>
    <w:rsid w:val="002C1604"/>
    <w:rsid w:val="002C16C6"/>
    <w:rsid w:val="002C3052"/>
    <w:rsid w:val="002C31ED"/>
    <w:rsid w:val="002C4709"/>
    <w:rsid w:val="002C6681"/>
    <w:rsid w:val="002D0B3B"/>
    <w:rsid w:val="002D23E3"/>
    <w:rsid w:val="002D4FCE"/>
    <w:rsid w:val="002D540C"/>
    <w:rsid w:val="002D740F"/>
    <w:rsid w:val="002D7C6C"/>
    <w:rsid w:val="002E2AA9"/>
    <w:rsid w:val="002E74B2"/>
    <w:rsid w:val="002F0C1A"/>
    <w:rsid w:val="002F1A67"/>
    <w:rsid w:val="002F34BA"/>
    <w:rsid w:val="002F3E26"/>
    <w:rsid w:val="002F6E9F"/>
    <w:rsid w:val="002F71BB"/>
    <w:rsid w:val="003019B2"/>
    <w:rsid w:val="00301A4D"/>
    <w:rsid w:val="00301CCB"/>
    <w:rsid w:val="00305209"/>
    <w:rsid w:val="00306DD0"/>
    <w:rsid w:val="00307A0E"/>
    <w:rsid w:val="00310097"/>
    <w:rsid w:val="00310268"/>
    <w:rsid w:val="00310A1A"/>
    <w:rsid w:val="00311B11"/>
    <w:rsid w:val="003134F9"/>
    <w:rsid w:val="00314A22"/>
    <w:rsid w:val="00315C8C"/>
    <w:rsid w:val="00315D4A"/>
    <w:rsid w:val="00315F96"/>
    <w:rsid w:val="00316C17"/>
    <w:rsid w:val="003234E6"/>
    <w:rsid w:val="003256AA"/>
    <w:rsid w:val="00326A5E"/>
    <w:rsid w:val="00326DA6"/>
    <w:rsid w:val="00336854"/>
    <w:rsid w:val="00337F28"/>
    <w:rsid w:val="003407E5"/>
    <w:rsid w:val="003429FA"/>
    <w:rsid w:val="00343551"/>
    <w:rsid w:val="003463BB"/>
    <w:rsid w:val="0035136D"/>
    <w:rsid w:val="003536CC"/>
    <w:rsid w:val="0035485B"/>
    <w:rsid w:val="00356E89"/>
    <w:rsid w:val="00357D6A"/>
    <w:rsid w:val="003604D0"/>
    <w:rsid w:val="00360E9C"/>
    <w:rsid w:val="003644B4"/>
    <w:rsid w:val="00365466"/>
    <w:rsid w:val="00366303"/>
    <w:rsid w:val="00366E47"/>
    <w:rsid w:val="00370F12"/>
    <w:rsid w:val="00372C97"/>
    <w:rsid w:val="003740E8"/>
    <w:rsid w:val="00375483"/>
    <w:rsid w:val="0037570A"/>
    <w:rsid w:val="00376F30"/>
    <w:rsid w:val="00380DAB"/>
    <w:rsid w:val="0038327C"/>
    <w:rsid w:val="0038627C"/>
    <w:rsid w:val="00386A60"/>
    <w:rsid w:val="00386F26"/>
    <w:rsid w:val="003903B4"/>
    <w:rsid w:val="00390BB2"/>
    <w:rsid w:val="00392B04"/>
    <w:rsid w:val="0039492A"/>
    <w:rsid w:val="003978D9"/>
    <w:rsid w:val="00397D78"/>
    <w:rsid w:val="003A00B8"/>
    <w:rsid w:val="003A0A16"/>
    <w:rsid w:val="003A11D4"/>
    <w:rsid w:val="003A19EB"/>
    <w:rsid w:val="003A2222"/>
    <w:rsid w:val="003A3141"/>
    <w:rsid w:val="003A70C8"/>
    <w:rsid w:val="003A76A2"/>
    <w:rsid w:val="003A7B8B"/>
    <w:rsid w:val="003B075C"/>
    <w:rsid w:val="003B142A"/>
    <w:rsid w:val="003B29B7"/>
    <w:rsid w:val="003B342F"/>
    <w:rsid w:val="003B3864"/>
    <w:rsid w:val="003B64C0"/>
    <w:rsid w:val="003C4B1E"/>
    <w:rsid w:val="003C7D37"/>
    <w:rsid w:val="003D11A2"/>
    <w:rsid w:val="003D2AC8"/>
    <w:rsid w:val="003D2BE4"/>
    <w:rsid w:val="003D4375"/>
    <w:rsid w:val="003D4A6D"/>
    <w:rsid w:val="003D4CDF"/>
    <w:rsid w:val="003D62E9"/>
    <w:rsid w:val="003D71A9"/>
    <w:rsid w:val="003D75B3"/>
    <w:rsid w:val="003D79BA"/>
    <w:rsid w:val="003E0907"/>
    <w:rsid w:val="003E0B1B"/>
    <w:rsid w:val="003E16B8"/>
    <w:rsid w:val="003E21E3"/>
    <w:rsid w:val="003E2334"/>
    <w:rsid w:val="003E66D8"/>
    <w:rsid w:val="003F0031"/>
    <w:rsid w:val="003F07D5"/>
    <w:rsid w:val="003F0C3F"/>
    <w:rsid w:val="003F417A"/>
    <w:rsid w:val="003F5431"/>
    <w:rsid w:val="003F6D52"/>
    <w:rsid w:val="003F6E13"/>
    <w:rsid w:val="00401A4A"/>
    <w:rsid w:val="00401FD0"/>
    <w:rsid w:val="004035B1"/>
    <w:rsid w:val="00404D09"/>
    <w:rsid w:val="00407827"/>
    <w:rsid w:val="00407E11"/>
    <w:rsid w:val="00410A54"/>
    <w:rsid w:val="00411F3C"/>
    <w:rsid w:val="004139E1"/>
    <w:rsid w:val="00414BAC"/>
    <w:rsid w:val="004151AF"/>
    <w:rsid w:val="004154D9"/>
    <w:rsid w:val="00416116"/>
    <w:rsid w:val="0041614A"/>
    <w:rsid w:val="00417B1E"/>
    <w:rsid w:val="00417DFE"/>
    <w:rsid w:val="004201F5"/>
    <w:rsid w:val="00421CFF"/>
    <w:rsid w:val="00421EC9"/>
    <w:rsid w:val="0042413C"/>
    <w:rsid w:val="00424D4A"/>
    <w:rsid w:val="004250A2"/>
    <w:rsid w:val="00425D37"/>
    <w:rsid w:val="00427229"/>
    <w:rsid w:val="004275F6"/>
    <w:rsid w:val="00431718"/>
    <w:rsid w:val="00431971"/>
    <w:rsid w:val="00431F7B"/>
    <w:rsid w:val="00433EB4"/>
    <w:rsid w:val="00433F2D"/>
    <w:rsid w:val="00436747"/>
    <w:rsid w:val="0043687E"/>
    <w:rsid w:val="00437AA2"/>
    <w:rsid w:val="00437F0D"/>
    <w:rsid w:val="004416CA"/>
    <w:rsid w:val="0044319E"/>
    <w:rsid w:val="00443214"/>
    <w:rsid w:val="00443224"/>
    <w:rsid w:val="00444D70"/>
    <w:rsid w:val="00445E4A"/>
    <w:rsid w:val="00446316"/>
    <w:rsid w:val="00446EC4"/>
    <w:rsid w:val="00447FE3"/>
    <w:rsid w:val="00450B17"/>
    <w:rsid w:val="004513D3"/>
    <w:rsid w:val="00453D13"/>
    <w:rsid w:val="00455A99"/>
    <w:rsid w:val="00455CAE"/>
    <w:rsid w:val="00456445"/>
    <w:rsid w:val="0045669F"/>
    <w:rsid w:val="00457255"/>
    <w:rsid w:val="0046109A"/>
    <w:rsid w:val="00462911"/>
    <w:rsid w:val="004638BE"/>
    <w:rsid w:val="0046447E"/>
    <w:rsid w:val="004664C2"/>
    <w:rsid w:val="00467A52"/>
    <w:rsid w:val="004718DE"/>
    <w:rsid w:val="0047387F"/>
    <w:rsid w:val="00473B44"/>
    <w:rsid w:val="00475151"/>
    <w:rsid w:val="00484D04"/>
    <w:rsid w:val="0048705C"/>
    <w:rsid w:val="004909D9"/>
    <w:rsid w:val="00490E21"/>
    <w:rsid w:val="0049112B"/>
    <w:rsid w:val="0049213A"/>
    <w:rsid w:val="004951E3"/>
    <w:rsid w:val="004969C8"/>
    <w:rsid w:val="00496E84"/>
    <w:rsid w:val="00496FC0"/>
    <w:rsid w:val="0049754E"/>
    <w:rsid w:val="004A2B01"/>
    <w:rsid w:val="004A4401"/>
    <w:rsid w:val="004A5043"/>
    <w:rsid w:val="004A6163"/>
    <w:rsid w:val="004A638F"/>
    <w:rsid w:val="004A6D3B"/>
    <w:rsid w:val="004A6EED"/>
    <w:rsid w:val="004A7D48"/>
    <w:rsid w:val="004B0C4B"/>
    <w:rsid w:val="004B1305"/>
    <w:rsid w:val="004B303A"/>
    <w:rsid w:val="004B4230"/>
    <w:rsid w:val="004B4C8F"/>
    <w:rsid w:val="004B5D0B"/>
    <w:rsid w:val="004B5E98"/>
    <w:rsid w:val="004B6061"/>
    <w:rsid w:val="004B78DC"/>
    <w:rsid w:val="004C0EAE"/>
    <w:rsid w:val="004C46D9"/>
    <w:rsid w:val="004C57B5"/>
    <w:rsid w:val="004C73B4"/>
    <w:rsid w:val="004C79B1"/>
    <w:rsid w:val="004D272D"/>
    <w:rsid w:val="004D2767"/>
    <w:rsid w:val="004D49F6"/>
    <w:rsid w:val="004D6916"/>
    <w:rsid w:val="004E3BAB"/>
    <w:rsid w:val="004E3FC5"/>
    <w:rsid w:val="004E460E"/>
    <w:rsid w:val="004E4BE8"/>
    <w:rsid w:val="004E50F0"/>
    <w:rsid w:val="004E51B1"/>
    <w:rsid w:val="004F2AF5"/>
    <w:rsid w:val="004F3F69"/>
    <w:rsid w:val="004F6C61"/>
    <w:rsid w:val="004F742B"/>
    <w:rsid w:val="004F74FA"/>
    <w:rsid w:val="00500EA9"/>
    <w:rsid w:val="005013B6"/>
    <w:rsid w:val="0050150C"/>
    <w:rsid w:val="0050213B"/>
    <w:rsid w:val="00504A33"/>
    <w:rsid w:val="00504B6C"/>
    <w:rsid w:val="00505F81"/>
    <w:rsid w:val="005068CF"/>
    <w:rsid w:val="00512186"/>
    <w:rsid w:val="00512D0C"/>
    <w:rsid w:val="00513B04"/>
    <w:rsid w:val="0051655A"/>
    <w:rsid w:val="00520401"/>
    <w:rsid w:val="00521CB6"/>
    <w:rsid w:val="00522749"/>
    <w:rsid w:val="00522796"/>
    <w:rsid w:val="00524938"/>
    <w:rsid w:val="0052654E"/>
    <w:rsid w:val="00531212"/>
    <w:rsid w:val="005313DA"/>
    <w:rsid w:val="00534AB0"/>
    <w:rsid w:val="00536182"/>
    <w:rsid w:val="005370DB"/>
    <w:rsid w:val="005376C7"/>
    <w:rsid w:val="00540F18"/>
    <w:rsid w:val="00541C56"/>
    <w:rsid w:val="00542E9E"/>
    <w:rsid w:val="005433D5"/>
    <w:rsid w:val="00545246"/>
    <w:rsid w:val="005468C3"/>
    <w:rsid w:val="00552D3F"/>
    <w:rsid w:val="005547E8"/>
    <w:rsid w:val="00557649"/>
    <w:rsid w:val="00560276"/>
    <w:rsid w:val="00560AA8"/>
    <w:rsid w:val="00560B4D"/>
    <w:rsid w:val="00560E31"/>
    <w:rsid w:val="00561675"/>
    <w:rsid w:val="00562D86"/>
    <w:rsid w:val="00563DB9"/>
    <w:rsid w:val="005656EA"/>
    <w:rsid w:val="0057150D"/>
    <w:rsid w:val="00571886"/>
    <w:rsid w:val="005736F7"/>
    <w:rsid w:val="005737A7"/>
    <w:rsid w:val="005740A4"/>
    <w:rsid w:val="005749ED"/>
    <w:rsid w:val="00574A41"/>
    <w:rsid w:val="00577E21"/>
    <w:rsid w:val="00580E37"/>
    <w:rsid w:val="005810FA"/>
    <w:rsid w:val="005818DE"/>
    <w:rsid w:val="005854E7"/>
    <w:rsid w:val="00587240"/>
    <w:rsid w:val="00587290"/>
    <w:rsid w:val="00592867"/>
    <w:rsid w:val="0059286A"/>
    <w:rsid w:val="0059343A"/>
    <w:rsid w:val="005949E4"/>
    <w:rsid w:val="00594E80"/>
    <w:rsid w:val="00595486"/>
    <w:rsid w:val="0059696C"/>
    <w:rsid w:val="0059768A"/>
    <w:rsid w:val="005A09C2"/>
    <w:rsid w:val="005A1732"/>
    <w:rsid w:val="005A414D"/>
    <w:rsid w:val="005A4702"/>
    <w:rsid w:val="005A4AD8"/>
    <w:rsid w:val="005A4D5E"/>
    <w:rsid w:val="005A6E9F"/>
    <w:rsid w:val="005A7808"/>
    <w:rsid w:val="005B0020"/>
    <w:rsid w:val="005B0073"/>
    <w:rsid w:val="005B07F2"/>
    <w:rsid w:val="005B09EB"/>
    <w:rsid w:val="005B1268"/>
    <w:rsid w:val="005B3142"/>
    <w:rsid w:val="005B489A"/>
    <w:rsid w:val="005B57B5"/>
    <w:rsid w:val="005B5B81"/>
    <w:rsid w:val="005B794D"/>
    <w:rsid w:val="005C063F"/>
    <w:rsid w:val="005C21CA"/>
    <w:rsid w:val="005C46B4"/>
    <w:rsid w:val="005C628B"/>
    <w:rsid w:val="005C7D1F"/>
    <w:rsid w:val="005D0606"/>
    <w:rsid w:val="005D06DB"/>
    <w:rsid w:val="005D2D80"/>
    <w:rsid w:val="005D598B"/>
    <w:rsid w:val="005D68F0"/>
    <w:rsid w:val="005D6B35"/>
    <w:rsid w:val="005E0801"/>
    <w:rsid w:val="005E0A37"/>
    <w:rsid w:val="005E199D"/>
    <w:rsid w:val="005E1D38"/>
    <w:rsid w:val="005E1F5E"/>
    <w:rsid w:val="005E2798"/>
    <w:rsid w:val="005E41BC"/>
    <w:rsid w:val="005E4F3E"/>
    <w:rsid w:val="005E5109"/>
    <w:rsid w:val="005F0E73"/>
    <w:rsid w:val="005F2208"/>
    <w:rsid w:val="005F2C2E"/>
    <w:rsid w:val="005F3A41"/>
    <w:rsid w:val="005F3CC1"/>
    <w:rsid w:val="005F4EF2"/>
    <w:rsid w:val="005F751F"/>
    <w:rsid w:val="006001DE"/>
    <w:rsid w:val="00600432"/>
    <w:rsid w:val="00601541"/>
    <w:rsid w:val="0060248F"/>
    <w:rsid w:val="006026A4"/>
    <w:rsid w:val="00603A86"/>
    <w:rsid w:val="00603BCB"/>
    <w:rsid w:val="00606AAE"/>
    <w:rsid w:val="006072D6"/>
    <w:rsid w:val="00612C11"/>
    <w:rsid w:val="0061331D"/>
    <w:rsid w:val="0061345F"/>
    <w:rsid w:val="00614522"/>
    <w:rsid w:val="00615B87"/>
    <w:rsid w:val="00617E6B"/>
    <w:rsid w:val="00621C6C"/>
    <w:rsid w:val="00621E74"/>
    <w:rsid w:val="00623E78"/>
    <w:rsid w:val="0062412D"/>
    <w:rsid w:val="006243BF"/>
    <w:rsid w:val="00630344"/>
    <w:rsid w:val="0063085B"/>
    <w:rsid w:val="00631E79"/>
    <w:rsid w:val="006324AD"/>
    <w:rsid w:val="0063255F"/>
    <w:rsid w:val="00635530"/>
    <w:rsid w:val="006364DE"/>
    <w:rsid w:val="00636F36"/>
    <w:rsid w:val="00641538"/>
    <w:rsid w:val="0064374B"/>
    <w:rsid w:val="0064586F"/>
    <w:rsid w:val="0064694A"/>
    <w:rsid w:val="00647961"/>
    <w:rsid w:val="00653626"/>
    <w:rsid w:val="00657B84"/>
    <w:rsid w:val="00661DE9"/>
    <w:rsid w:val="00662AA3"/>
    <w:rsid w:val="00662EE6"/>
    <w:rsid w:val="006663F8"/>
    <w:rsid w:val="006664B7"/>
    <w:rsid w:val="0067085B"/>
    <w:rsid w:val="00674A0E"/>
    <w:rsid w:val="00675A21"/>
    <w:rsid w:val="00676BF6"/>
    <w:rsid w:val="00681CA4"/>
    <w:rsid w:val="006823CC"/>
    <w:rsid w:val="00682985"/>
    <w:rsid w:val="00683017"/>
    <w:rsid w:val="006842A0"/>
    <w:rsid w:val="00690343"/>
    <w:rsid w:val="006908AD"/>
    <w:rsid w:val="00690CC7"/>
    <w:rsid w:val="00690EDB"/>
    <w:rsid w:val="00691FFD"/>
    <w:rsid w:val="006950A4"/>
    <w:rsid w:val="00696DF7"/>
    <w:rsid w:val="006A0207"/>
    <w:rsid w:val="006A1944"/>
    <w:rsid w:val="006A2018"/>
    <w:rsid w:val="006A23F8"/>
    <w:rsid w:val="006A2A8D"/>
    <w:rsid w:val="006A4E6D"/>
    <w:rsid w:val="006A5A8E"/>
    <w:rsid w:val="006A7163"/>
    <w:rsid w:val="006B045C"/>
    <w:rsid w:val="006B0A2A"/>
    <w:rsid w:val="006B4B0D"/>
    <w:rsid w:val="006B4CA3"/>
    <w:rsid w:val="006B5167"/>
    <w:rsid w:val="006B58CB"/>
    <w:rsid w:val="006B6410"/>
    <w:rsid w:val="006C028A"/>
    <w:rsid w:val="006C0543"/>
    <w:rsid w:val="006C2B22"/>
    <w:rsid w:val="006C3217"/>
    <w:rsid w:val="006C5D01"/>
    <w:rsid w:val="006C5F4F"/>
    <w:rsid w:val="006C70FD"/>
    <w:rsid w:val="006C729B"/>
    <w:rsid w:val="006C7B48"/>
    <w:rsid w:val="006D3E85"/>
    <w:rsid w:val="006D44FF"/>
    <w:rsid w:val="006D7384"/>
    <w:rsid w:val="006D767D"/>
    <w:rsid w:val="006E01F9"/>
    <w:rsid w:val="006E3028"/>
    <w:rsid w:val="006E42CA"/>
    <w:rsid w:val="006E498E"/>
    <w:rsid w:val="006E668C"/>
    <w:rsid w:val="006E7865"/>
    <w:rsid w:val="006F12C3"/>
    <w:rsid w:val="006F2757"/>
    <w:rsid w:val="006F2884"/>
    <w:rsid w:val="006F3DED"/>
    <w:rsid w:val="006F65BB"/>
    <w:rsid w:val="006F67AF"/>
    <w:rsid w:val="006F7495"/>
    <w:rsid w:val="006F75BC"/>
    <w:rsid w:val="006F7EEC"/>
    <w:rsid w:val="0070066C"/>
    <w:rsid w:val="00701585"/>
    <w:rsid w:val="0070176E"/>
    <w:rsid w:val="00701A49"/>
    <w:rsid w:val="00701C18"/>
    <w:rsid w:val="00702ED5"/>
    <w:rsid w:val="007048EB"/>
    <w:rsid w:val="007052F3"/>
    <w:rsid w:val="007077D4"/>
    <w:rsid w:val="00711A85"/>
    <w:rsid w:val="00711AE3"/>
    <w:rsid w:val="00711E5C"/>
    <w:rsid w:val="00713AF8"/>
    <w:rsid w:val="00714E37"/>
    <w:rsid w:val="00717AAF"/>
    <w:rsid w:val="00720B3D"/>
    <w:rsid w:val="007230CE"/>
    <w:rsid w:val="00723DC6"/>
    <w:rsid w:val="007242CF"/>
    <w:rsid w:val="00726C4F"/>
    <w:rsid w:val="00727C2D"/>
    <w:rsid w:val="00727CF5"/>
    <w:rsid w:val="0073284B"/>
    <w:rsid w:val="00732CFE"/>
    <w:rsid w:val="00733707"/>
    <w:rsid w:val="00735BD7"/>
    <w:rsid w:val="007377E2"/>
    <w:rsid w:val="00741023"/>
    <w:rsid w:val="00741087"/>
    <w:rsid w:val="007416F5"/>
    <w:rsid w:val="00741A12"/>
    <w:rsid w:val="007431C6"/>
    <w:rsid w:val="007433C5"/>
    <w:rsid w:val="007442EE"/>
    <w:rsid w:val="00745629"/>
    <w:rsid w:val="0075189D"/>
    <w:rsid w:val="007523A2"/>
    <w:rsid w:val="00753EBA"/>
    <w:rsid w:val="0075537D"/>
    <w:rsid w:val="007560B6"/>
    <w:rsid w:val="007566E6"/>
    <w:rsid w:val="00756B3C"/>
    <w:rsid w:val="007613FB"/>
    <w:rsid w:val="00762362"/>
    <w:rsid w:val="00762FD0"/>
    <w:rsid w:val="00764C8E"/>
    <w:rsid w:val="00765061"/>
    <w:rsid w:val="00765A59"/>
    <w:rsid w:val="00765E5B"/>
    <w:rsid w:val="00766FD3"/>
    <w:rsid w:val="00772DC2"/>
    <w:rsid w:val="00775F9B"/>
    <w:rsid w:val="00776BBB"/>
    <w:rsid w:val="007771E6"/>
    <w:rsid w:val="007772B1"/>
    <w:rsid w:val="007773B1"/>
    <w:rsid w:val="00777487"/>
    <w:rsid w:val="00782B4D"/>
    <w:rsid w:val="00783ED6"/>
    <w:rsid w:val="00784326"/>
    <w:rsid w:val="00785494"/>
    <w:rsid w:val="007865B9"/>
    <w:rsid w:val="00786E8C"/>
    <w:rsid w:val="00790848"/>
    <w:rsid w:val="00793083"/>
    <w:rsid w:val="0079361C"/>
    <w:rsid w:val="00796C05"/>
    <w:rsid w:val="007A0124"/>
    <w:rsid w:val="007A01B1"/>
    <w:rsid w:val="007A05CB"/>
    <w:rsid w:val="007A3C68"/>
    <w:rsid w:val="007A484C"/>
    <w:rsid w:val="007B01B6"/>
    <w:rsid w:val="007B1898"/>
    <w:rsid w:val="007B1932"/>
    <w:rsid w:val="007B1A6B"/>
    <w:rsid w:val="007B20B3"/>
    <w:rsid w:val="007B24F3"/>
    <w:rsid w:val="007B2B46"/>
    <w:rsid w:val="007B2D91"/>
    <w:rsid w:val="007B333E"/>
    <w:rsid w:val="007B4A64"/>
    <w:rsid w:val="007B67A1"/>
    <w:rsid w:val="007B74CD"/>
    <w:rsid w:val="007B7F95"/>
    <w:rsid w:val="007C1116"/>
    <w:rsid w:val="007C2AD0"/>
    <w:rsid w:val="007C38A2"/>
    <w:rsid w:val="007C3992"/>
    <w:rsid w:val="007C46F0"/>
    <w:rsid w:val="007C5A22"/>
    <w:rsid w:val="007C74F8"/>
    <w:rsid w:val="007C7EE9"/>
    <w:rsid w:val="007D0D99"/>
    <w:rsid w:val="007D1904"/>
    <w:rsid w:val="007D2215"/>
    <w:rsid w:val="007D277C"/>
    <w:rsid w:val="007D33B8"/>
    <w:rsid w:val="007D3765"/>
    <w:rsid w:val="007D3FA8"/>
    <w:rsid w:val="007D49CD"/>
    <w:rsid w:val="007D5014"/>
    <w:rsid w:val="007D6E30"/>
    <w:rsid w:val="007D7928"/>
    <w:rsid w:val="007E0BC6"/>
    <w:rsid w:val="007E1032"/>
    <w:rsid w:val="007E2A32"/>
    <w:rsid w:val="007E5215"/>
    <w:rsid w:val="007E5E1E"/>
    <w:rsid w:val="007E5F99"/>
    <w:rsid w:val="007E6CC7"/>
    <w:rsid w:val="007E7798"/>
    <w:rsid w:val="007E7DCA"/>
    <w:rsid w:val="007E7DF7"/>
    <w:rsid w:val="007F0A97"/>
    <w:rsid w:val="007F275B"/>
    <w:rsid w:val="007F2F21"/>
    <w:rsid w:val="007F42D8"/>
    <w:rsid w:val="007F7882"/>
    <w:rsid w:val="00800D4D"/>
    <w:rsid w:val="00802E9E"/>
    <w:rsid w:val="00803222"/>
    <w:rsid w:val="008033BC"/>
    <w:rsid w:val="008076CA"/>
    <w:rsid w:val="0081018D"/>
    <w:rsid w:val="00810982"/>
    <w:rsid w:val="008110EE"/>
    <w:rsid w:val="00811389"/>
    <w:rsid w:val="00812619"/>
    <w:rsid w:val="00812A0F"/>
    <w:rsid w:val="008141AA"/>
    <w:rsid w:val="008143E8"/>
    <w:rsid w:val="00816DDF"/>
    <w:rsid w:val="00821A74"/>
    <w:rsid w:val="00822701"/>
    <w:rsid w:val="008236EB"/>
    <w:rsid w:val="0082404D"/>
    <w:rsid w:val="00825311"/>
    <w:rsid w:val="00830168"/>
    <w:rsid w:val="00830D25"/>
    <w:rsid w:val="00833145"/>
    <w:rsid w:val="0083346F"/>
    <w:rsid w:val="00833CF4"/>
    <w:rsid w:val="0083420C"/>
    <w:rsid w:val="00835342"/>
    <w:rsid w:val="00835458"/>
    <w:rsid w:val="008366EE"/>
    <w:rsid w:val="00837BA3"/>
    <w:rsid w:val="00837F66"/>
    <w:rsid w:val="00840985"/>
    <w:rsid w:val="00840DB9"/>
    <w:rsid w:val="00840F8E"/>
    <w:rsid w:val="00842FF7"/>
    <w:rsid w:val="008435D7"/>
    <w:rsid w:val="008444E7"/>
    <w:rsid w:val="0084521B"/>
    <w:rsid w:val="0084523E"/>
    <w:rsid w:val="008472AE"/>
    <w:rsid w:val="008509D2"/>
    <w:rsid w:val="00854964"/>
    <w:rsid w:val="00854C65"/>
    <w:rsid w:val="00854F8D"/>
    <w:rsid w:val="008562FA"/>
    <w:rsid w:val="00856BEF"/>
    <w:rsid w:val="00857ECA"/>
    <w:rsid w:val="00860661"/>
    <w:rsid w:val="0086070E"/>
    <w:rsid w:val="00860C41"/>
    <w:rsid w:val="0086286F"/>
    <w:rsid w:val="008633B2"/>
    <w:rsid w:val="00864B9C"/>
    <w:rsid w:val="00864F82"/>
    <w:rsid w:val="00865505"/>
    <w:rsid w:val="00865697"/>
    <w:rsid w:val="00865953"/>
    <w:rsid w:val="00865C68"/>
    <w:rsid w:val="008664DF"/>
    <w:rsid w:val="008679C6"/>
    <w:rsid w:val="00867D54"/>
    <w:rsid w:val="00870191"/>
    <w:rsid w:val="00870D34"/>
    <w:rsid w:val="00873EC5"/>
    <w:rsid w:val="00875ABA"/>
    <w:rsid w:val="00880B4C"/>
    <w:rsid w:val="0088283A"/>
    <w:rsid w:val="00882A8E"/>
    <w:rsid w:val="00883070"/>
    <w:rsid w:val="00883153"/>
    <w:rsid w:val="0088568D"/>
    <w:rsid w:val="00886182"/>
    <w:rsid w:val="00887214"/>
    <w:rsid w:val="008928EC"/>
    <w:rsid w:val="00892B54"/>
    <w:rsid w:val="00893655"/>
    <w:rsid w:val="008942DB"/>
    <w:rsid w:val="00896D59"/>
    <w:rsid w:val="008A083F"/>
    <w:rsid w:val="008A7930"/>
    <w:rsid w:val="008A7D73"/>
    <w:rsid w:val="008B0943"/>
    <w:rsid w:val="008B0FC3"/>
    <w:rsid w:val="008B1197"/>
    <w:rsid w:val="008B128C"/>
    <w:rsid w:val="008B3204"/>
    <w:rsid w:val="008B4BDF"/>
    <w:rsid w:val="008B52FF"/>
    <w:rsid w:val="008B6377"/>
    <w:rsid w:val="008B6B88"/>
    <w:rsid w:val="008B6CDF"/>
    <w:rsid w:val="008B717F"/>
    <w:rsid w:val="008B7696"/>
    <w:rsid w:val="008C27D2"/>
    <w:rsid w:val="008C44AB"/>
    <w:rsid w:val="008C50E6"/>
    <w:rsid w:val="008C51A3"/>
    <w:rsid w:val="008C69DD"/>
    <w:rsid w:val="008C6B51"/>
    <w:rsid w:val="008C7284"/>
    <w:rsid w:val="008C732B"/>
    <w:rsid w:val="008D36CA"/>
    <w:rsid w:val="008D3F36"/>
    <w:rsid w:val="008D44E9"/>
    <w:rsid w:val="008D4756"/>
    <w:rsid w:val="008D4D7F"/>
    <w:rsid w:val="008D6259"/>
    <w:rsid w:val="008D64FC"/>
    <w:rsid w:val="008E097A"/>
    <w:rsid w:val="008E0B52"/>
    <w:rsid w:val="008E14BA"/>
    <w:rsid w:val="008E1E00"/>
    <w:rsid w:val="008E23C7"/>
    <w:rsid w:val="008E2ACA"/>
    <w:rsid w:val="008E3C5F"/>
    <w:rsid w:val="008E5C7B"/>
    <w:rsid w:val="008E640D"/>
    <w:rsid w:val="008F263C"/>
    <w:rsid w:val="008F2657"/>
    <w:rsid w:val="008F304B"/>
    <w:rsid w:val="008F34E2"/>
    <w:rsid w:val="008F4124"/>
    <w:rsid w:val="008F476C"/>
    <w:rsid w:val="008F4C4D"/>
    <w:rsid w:val="008F7F14"/>
    <w:rsid w:val="00900B2E"/>
    <w:rsid w:val="00902649"/>
    <w:rsid w:val="009055DE"/>
    <w:rsid w:val="00910A0B"/>
    <w:rsid w:val="00910C7F"/>
    <w:rsid w:val="00911597"/>
    <w:rsid w:val="00912D70"/>
    <w:rsid w:val="00913457"/>
    <w:rsid w:val="0091395F"/>
    <w:rsid w:val="009206D3"/>
    <w:rsid w:val="00923080"/>
    <w:rsid w:val="00925841"/>
    <w:rsid w:val="0093138A"/>
    <w:rsid w:val="00933B8D"/>
    <w:rsid w:val="00933BD8"/>
    <w:rsid w:val="00940979"/>
    <w:rsid w:val="00940B29"/>
    <w:rsid w:val="00944049"/>
    <w:rsid w:val="00944057"/>
    <w:rsid w:val="00944884"/>
    <w:rsid w:val="00950C61"/>
    <w:rsid w:val="0095238B"/>
    <w:rsid w:val="009530FB"/>
    <w:rsid w:val="00954804"/>
    <w:rsid w:val="0095604A"/>
    <w:rsid w:val="0095773D"/>
    <w:rsid w:val="00962D0B"/>
    <w:rsid w:val="00963764"/>
    <w:rsid w:val="009655E7"/>
    <w:rsid w:val="00965DBA"/>
    <w:rsid w:val="0097031F"/>
    <w:rsid w:val="00971519"/>
    <w:rsid w:val="009722AE"/>
    <w:rsid w:val="00972927"/>
    <w:rsid w:val="00972E67"/>
    <w:rsid w:val="0097358A"/>
    <w:rsid w:val="009750A3"/>
    <w:rsid w:val="00976C67"/>
    <w:rsid w:val="00984115"/>
    <w:rsid w:val="00985395"/>
    <w:rsid w:val="00985471"/>
    <w:rsid w:val="00987C72"/>
    <w:rsid w:val="009902E6"/>
    <w:rsid w:val="00991AFE"/>
    <w:rsid w:val="00992056"/>
    <w:rsid w:val="00992117"/>
    <w:rsid w:val="00993673"/>
    <w:rsid w:val="009945FE"/>
    <w:rsid w:val="00994F10"/>
    <w:rsid w:val="00995069"/>
    <w:rsid w:val="009961D8"/>
    <w:rsid w:val="00996E99"/>
    <w:rsid w:val="009978A9"/>
    <w:rsid w:val="009A213B"/>
    <w:rsid w:val="009A2385"/>
    <w:rsid w:val="009A2E60"/>
    <w:rsid w:val="009A35F5"/>
    <w:rsid w:val="009A5BFB"/>
    <w:rsid w:val="009B37D2"/>
    <w:rsid w:val="009B66DE"/>
    <w:rsid w:val="009C0DB6"/>
    <w:rsid w:val="009C130C"/>
    <w:rsid w:val="009C1E73"/>
    <w:rsid w:val="009C2B1F"/>
    <w:rsid w:val="009C4D6A"/>
    <w:rsid w:val="009C4F08"/>
    <w:rsid w:val="009C518F"/>
    <w:rsid w:val="009D008A"/>
    <w:rsid w:val="009D0A25"/>
    <w:rsid w:val="009D3C11"/>
    <w:rsid w:val="009D4F12"/>
    <w:rsid w:val="009D6003"/>
    <w:rsid w:val="009D730C"/>
    <w:rsid w:val="009D74D7"/>
    <w:rsid w:val="009D76EB"/>
    <w:rsid w:val="009E0AC6"/>
    <w:rsid w:val="009E0DD6"/>
    <w:rsid w:val="009E0E0F"/>
    <w:rsid w:val="009E4487"/>
    <w:rsid w:val="009E4675"/>
    <w:rsid w:val="009E4B0E"/>
    <w:rsid w:val="009E604C"/>
    <w:rsid w:val="009E7C05"/>
    <w:rsid w:val="009F136A"/>
    <w:rsid w:val="009F23CF"/>
    <w:rsid w:val="009F4E67"/>
    <w:rsid w:val="009F683E"/>
    <w:rsid w:val="009F77F1"/>
    <w:rsid w:val="00A010DB"/>
    <w:rsid w:val="00A03164"/>
    <w:rsid w:val="00A03637"/>
    <w:rsid w:val="00A03DF2"/>
    <w:rsid w:val="00A05134"/>
    <w:rsid w:val="00A05377"/>
    <w:rsid w:val="00A0757A"/>
    <w:rsid w:val="00A10278"/>
    <w:rsid w:val="00A1065B"/>
    <w:rsid w:val="00A10C57"/>
    <w:rsid w:val="00A1158D"/>
    <w:rsid w:val="00A12A68"/>
    <w:rsid w:val="00A153A4"/>
    <w:rsid w:val="00A16B93"/>
    <w:rsid w:val="00A17414"/>
    <w:rsid w:val="00A17728"/>
    <w:rsid w:val="00A20BFB"/>
    <w:rsid w:val="00A20C22"/>
    <w:rsid w:val="00A222D1"/>
    <w:rsid w:val="00A24C1F"/>
    <w:rsid w:val="00A251C0"/>
    <w:rsid w:val="00A267D7"/>
    <w:rsid w:val="00A26E5C"/>
    <w:rsid w:val="00A27C2C"/>
    <w:rsid w:val="00A27FAD"/>
    <w:rsid w:val="00A32480"/>
    <w:rsid w:val="00A34557"/>
    <w:rsid w:val="00A3523E"/>
    <w:rsid w:val="00A366BE"/>
    <w:rsid w:val="00A367CE"/>
    <w:rsid w:val="00A40416"/>
    <w:rsid w:val="00A45F61"/>
    <w:rsid w:val="00A4621E"/>
    <w:rsid w:val="00A500E1"/>
    <w:rsid w:val="00A5057D"/>
    <w:rsid w:val="00A510DB"/>
    <w:rsid w:val="00A51B07"/>
    <w:rsid w:val="00A558A6"/>
    <w:rsid w:val="00A55A3B"/>
    <w:rsid w:val="00A57070"/>
    <w:rsid w:val="00A6087D"/>
    <w:rsid w:val="00A63415"/>
    <w:rsid w:val="00A649EB"/>
    <w:rsid w:val="00A66DF1"/>
    <w:rsid w:val="00A6700F"/>
    <w:rsid w:val="00A679B7"/>
    <w:rsid w:val="00A705EB"/>
    <w:rsid w:val="00A719B8"/>
    <w:rsid w:val="00A74632"/>
    <w:rsid w:val="00A75583"/>
    <w:rsid w:val="00A75BEC"/>
    <w:rsid w:val="00A77184"/>
    <w:rsid w:val="00A800A1"/>
    <w:rsid w:val="00A8082C"/>
    <w:rsid w:val="00A812F8"/>
    <w:rsid w:val="00A8307C"/>
    <w:rsid w:val="00A8427C"/>
    <w:rsid w:val="00A9184F"/>
    <w:rsid w:val="00A93453"/>
    <w:rsid w:val="00A948C9"/>
    <w:rsid w:val="00A94E92"/>
    <w:rsid w:val="00A96E2F"/>
    <w:rsid w:val="00AA15F9"/>
    <w:rsid w:val="00AA1BDF"/>
    <w:rsid w:val="00AA33DF"/>
    <w:rsid w:val="00AA5825"/>
    <w:rsid w:val="00AA5B25"/>
    <w:rsid w:val="00AA5E8C"/>
    <w:rsid w:val="00AA5EC6"/>
    <w:rsid w:val="00AA5EE9"/>
    <w:rsid w:val="00AB1112"/>
    <w:rsid w:val="00AB4D82"/>
    <w:rsid w:val="00AB7F66"/>
    <w:rsid w:val="00AC0D3B"/>
    <w:rsid w:val="00AC2567"/>
    <w:rsid w:val="00AC42B5"/>
    <w:rsid w:val="00AC574A"/>
    <w:rsid w:val="00AC69F8"/>
    <w:rsid w:val="00AC7109"/>
    <w:rsid w:val="00AC7AF9"/>
    <w:rsid w:val="00AD032A"/>
    <w:rsid w:val="00AD3A82"/>
    <w:rsid w:val="00AD3DD2"/>
    <w:rsid w:val="00AD6126"/>
    <w:rsid w:val="00AD63DF"/>
    <w:rsid w:val="00AE150C"/>
    <w:rsid w:val="00AE16FD"/>
    <w:rsid w:val="00AE3427"/>
    <w:rsid w:val="00AE6EEB"/>
    <w:rsid w:val="00AE7E49"/>
    <w:rsid w:val="00AF0107"/>
    <w:rsid w:val="00AF02E8"/>
    <w:rsid w:val="00AF0D44"/>
    <w:rsid w:val="00AF0F37"/>
    <w:rsid w:val="00AF12EE"/>
    <w:rsid w:val="00AF3040"/>
    <w:rsid w:val="00AF3BD7"/>
    <w:rsid w:val="00AF3CB6"/>
    <w:rsid w:val="00AF7D7D"/>
    <w:rsid w:val="00B02523"/>
    <w:rsid w:val="00B03A2A"/>
    <w:rsid w:val="00B0433A"/>
    <w:rsid w:val="00B04AA8"/>
    <w:rsid w:val="00B04B69"/>
    <w:rsid w:val="00B053DC"/>
    <w:rsid w:val="00B0579F"/>
    <w:rsid w:val="00B061F0"/>
    <w:rsid w:val="00B06B2F"/>
    <w:rsid w:val="00B06B9B"/>
    <w:rsid w:val="00B074B3"/>
    <w:rsid w:val="00B074C3"/>
    <w:rsid w:val="00B0799C"/>
    <w:rsid w:val="00B13C80"/>
    <w:rsid w:val="00B145E8"/>
    <w:rsid w:val="00B156A0"/>
    <w:rsid w:val="00B15A89"/>
    <w:rsid w:val="00B16088"/>
    <w:rsid w:val="00B16137"/>
    <w:rsid w:val="00B17041"/>
    <w:rsid w:val="00B17237"/>
    <w:rsid w:val="00B174F7"/>
    <w:rsid w:val="00B17B56"/>
    <w:rsid w:val="00B17DF1"/>
    <w:rsid w:val="00B2021F"/>
    <w:rsid w:val="00B2041A"/>
    <w:rsid w:val="00B2056B"/>
    <w:rsid w:val="00B20BF4"/>
    <w:rsid w:val="00B23A20"/>
    <w:rsid w:val="00B2498A"/>
    <w:rsid w:val="00B25A79"/>
    <w:rsid w:val="00B25F15"/>
    <w:rsid w:val="00B2649F"/>
    <w:rsid w:val="00B266D0"/>
    <w:rsid w:val="00B278A2"/>
    <w:rsid w:val="00B30E78"/>
    <w:rsid w:val="00B33B7E"/>
    <w:rsid w:val="00B358BF"/>
    <w:rsid w:val="00B36488"/>
    <w:rsid w:val="00B37514"/>
    <w:rsid w:val="00B40DFF"/>
    <w:rsid w:val="00B42566"/>
    <w:rsid w:val="00B42AD7"/>
    <w:rsid w:val="00B42BAE"/>
    <w:rsid w:val="00B43C37"/>
    <w:rsid w:val="00B4478E"/>
    <w:rsid w:val="00B47390"/>
    <w:rsid w:val="00B500A2"/>
    <w:rsid w:val="00B504CB"/>
    <w:rsid w:val="00B50B1F"/>
    <w:rsid w:val="00B51855"/>
    <w:rsid w:val="00B51A94"/>
    <w:rsid w:val="00B52BF2"/>
    <w:rsid w:val="00B546C8"/>
    <w:rsid w:val="00B551CC"/>
    <w:rsid w:val="00B61F84"/>
    <w:rsid w:val="00B65776"/>
    <w:rsid w:val="00B667A1"/>
    <w:rsid w:val="00B72069"/>
    <w:rsid w:val="00B73417"/>
    <w:rsid w:val="00B748D6"/>
    <w:rsid w:val="00B74B0D"/>
    <w:rsid w:val="00B76199"/>
    <w:rsid w:val="00B81399"/>
    <w:rsid w:val="00B826EC"/>
    <w:rsid w:val="00B82A37"/>
    <w:rsid w:val="00B82E19"/>
    <w:rsid w:val="00B834F7"/>
    <w:rsid w:val="00B84337"/>
    <w:rsid w:val="00B85B40"/>
    <w:rsid w:val="00B86B44"/>
    <w:rsid w:val="00B90935"/>
    <w:rsid w:val="00B91A74"/>
    <w:rsid w:val="00B9318C"/>
    <w:rsid w:val="00B93348"/>
    <w:rsid w:val="00B967F1"/>
    <w:rsid w:val="00B9697B"/>
    <w:rsid w:val="00B9715B"/>
    <w:rsid w:val="00B97421"/>
    <w:rsid w:val="00BA0765"/>
    <w:rsid w:val="00BA086B"/>
    <w:rsid w:val="00BA1DCB"/>
    <w:rsid w:val="00BA54EB"/>
    <w:rsid w:val="00BA6835"/>
    <w:rsid w:val="00BB0ED2"/>
    <w:rsid w:val="00BB1097"/>
    <w:rsid w:val="00BB1FDC"/>
    <w:rsid w:val="00BB25FC"/>
    <w:rsid w:val="00BB329F"/>
    <w:rsid w:val="00BB4D94"/>
    <w:rsid w:val="00BB7DA6"/>
    <w:rsid w:val="00BC23D6"/>
    <w:rsid w:val="00BC2DC5"/>
    <w:rsid w:val="00BC468D"/>
    <w:rsid w:val="00BC492C"/>
    <w:rsid w:val="00BD1E22"/>
    <w:rsid w:val="00BD1F22"/>
    <w:rsid w:val="00BD2CD1"/>
    <w:rsid w:val="00BD43CC"/>
    <w:rsid w:val="00BD447B"/>
    <w:rsid w:val="00BE0046"/>
    <w:rsid w:val="00BE1712"/>
    <w:rsid w:val="00BE2757"/>
    <w:rsid w:val="00BE31BA"/>
    <w:rsid w:val="00BE3C5B"/>
    <w:rsid w:val="00BE74E0"/>
    <w:rsid w:val="00BE7C4D"/>
    <w:rsid w:val="00BF00C1"/>
    <w:rsid w:val="00BF1234"/>
    <w:rsid w:val="00BF31B0"/>
    <w:rsid w:val="00BF3A73"/>
    <w:rsid w:val="00BF4C2A"/>
    <w:rsid w:val="00BF5AB8"/>
    <w:rsid w:val="00BF5DA6"/>
    <w:rsid w:val="00C00D98"/>
    <w:rsid w:val="00C02E05"/>
    <w:rsid w:val="00C03492"/>
    <w:rsid w:val="00C062C0"/>
    <w:rsid w:val="00C066FE"/>
    <w:rsid w:val="00C07A07"/>
    <w:rsid w:val="00C117A6"/>
    <w:rsid w:val="00C132DE"/>
    <w:rsid w:val="00C1425E"/>
    <w:rsid w:val="00C16AB7"/>
    <w:rsid w:val="00C172F9"/>
    <w:rsid w:val="00C17CB1"/>
    <w:rsid w:val="00C17E8B"/>
    <w:rsid w:val="00C23105"/>
    <w:rsid w:val="00C24B8B"/>
    <w:rsid w:val="00C24BED"/>
    <w:rsid w:val="00C2584A"/>
    <w:rsid w:val="00C2773A"/>
    <w:rsid w:val="00C30691"/>
    <w:rsid w:val="00C306C9"/>
    <w:rsid w:val="00C36495"/>
    <w:rsid w:val="00C36689"/>
    <w:rsid w:val="00C372DC"/>
    <w:rsid w:val="00C37528"/>
    <w:rsid w:val="00C417FD"/>
    <w:rsid w:val="00C43D6D"/>
    <w:rsid w:val="00C44190"/>
    <w:rsid w:val="00C4419A"/>
    <w:rsid w:val="00C44FC6"/>
    <w:rsid w:val="00C45AA4"/>
    <w:rsid w:val="00C45C5C"/>
    <w:rsid w:val="00C462A0"/>
    <w:rsid w:val="00C539DE"/>
    <w:rsid w:val="00C53B21"/>
    <w:rsid w:val="00C53EFF"/>
    <w:rsid w:val="00C54E9C"/>
    <w:rsid w:val="00C5529B"/>
    <w:rsid w:val="00C56DB2"/>
    <w:rsid w:val="00C60B38"/>
    <w:rsid w:val="00C624FF"/>
    <w:rsid w:val="00C62614"/>
    <w:rsid w:val="00C631DD"/>
    <w:rsid w:val="00C63F7C"/>
    <w:rsid w:val="00C6714E"/>
    <w:rsid w:val="00C70126"/>
    <w:rsid w:val="00C70E7C"/>
    <w:rsid w:val="00C73A78"/>
    <w:rsid w:val="00C76C93"/>
    <w:rsid w:val="00C77944"/>
    <w:rsid w:val="00C80E37"/>
    <w:rsid w:val="00C81E64"/>
    <w:rsid w:val="00C84F46"/>
    <w:rsid w:val="00C85110"/>
    <w:rsid w:val="00C85C48"/>
    <w:rsid w:val="00C91C4C"/>
    <w:rsid w:val="00C92C4E"/>
    <w:rsid w:val="00C93CF8"/>
    <w:rsid w:val="00C954C8"/>
    <w:rsid w:val="00C95989"/>
    <w:rsid w:val="00C9688A"/>
    <w:rsid w:val="00C97B7E"/>
    <w:rsid w:val="00CA24E5"/>
    <w:rsid w:val="00CA39BF"/>
    <w:rsid w:val="00CA42C2"/>
    <w:rsid w:val="00CA63D4"/>
    <w:rsid w:val="00CB08A7"/>
    <w:rsid w:val="00CB1C18"/>
    <w:rsid w:val="00CB3559"/>
    <w:rsid w:val="00CB49CB"/>
    <w:rsid w:val="00CB4A99"/>
    <w:rsid w:val="00CC0CAA"/>
    <w:rsid w:val="00CC15A9"/>
    <w:rsid w:val="00CC195C"/>
    <w:rsid w:val="00CC2125"/>
    <w:rsid w:val="00CC24F2"/>
    <w:rsid w:val="00CC347C"/>
    <w:rsid w:val="00CC3A3A"/>
    <w:rsid w:val="00CC44F8"/>
    <w:rsid w:val="00CC6F5B"/>
    <w:rsid w:val="00CC7C46"/>
    <w:rsid w:val="00CD194C"/>
    <w:rsid w:val="00CD47C9"/>
    <w:rsid w:val="00CD5926"/>
    <w:rsid w:val="00CE0CE5"/>
    <w:rsid w:val="00CE28AA"/>
    <w:rsid w:val="00CE35AC"/>
    <w:rsid w:val="00CE3AF0"/>
    <w:rsid w:val="00CE4375"/>
    <w:rsid w:val="00CE50A3"/>
    <w:rsid w:val="00CE654E"/>
    <w:rsid w:val="00CE7056"/>
    <w:rsid w:val="00CF054C"/>
    <w:rsid w:val="00CF1515"/>
    <w:rsid w:val="00CF1B6A"/>
    <w:rsid w:val="00CF294E"/>
    <w:rsid w:val="00CF43E1"/>
    <w:rsid w:val="00CF497C"/>
    <w:rsid w:val="00CF5A25"/>
    <w:rsid w:val="00CF5B21"/>
    <w:rsid w:val="00CF6B5B"/>
    <w:rsid w:val="00D06220"/>
    <w:rsid w:val="00D06303"/>
    <w:rsid w:val="00D06AF7"/>
    <w:rsid w:val="00D1067D"/>
    <w:rsid w:val="00D10870"/>
    <w:rsid w:val="00D116C7"/>
    <w:rsid w:val="00D117A5"/>
    <w:rsid w:val="00D11EA7"/>
    <w:rsid w:val="00D12D84"/>
    <w:rsid w:val="00D134DB"/>
    <w:rsid w:val="00D13DC7"/>
    <w:rsid w:val="00D14CAE"/>
    <w:rsid w:val="00D14D37"/>
    <w:rsid w:val="00D15699"/>
    <w:rsid w:val="00D165F1"/>
    <w:rsid w:val="00D16BB2"/>
    <w:rsid w:val="00D20561"/>
    <w:rsid w:val="00D21B2B"/>
    <w:rsid w:val="00D23319"/>
    <w:rsid w:val="00D2348F"/>
    <w:rsid w:val="00D25FEC"/>
    <w:rsid w:val="00D26CA0"/>
    <w:rsid w:val="00D27259"/>
    <w:rsid w:val="00D27539"/>
    <w:rsid w:val="00D303C5"/>
    <w:rsid w:val="00D31F60"/>
    <w:rsid w:val="00D3244C"/>
    <w:rsid w:val="00D32AAC"/>
    <w:rsid w:val="00D37DA1"/>
    <w:rsid w:val="00D41733"/>
    <w:rsid w:val="00D41BDB"/>
    <w:rsid w:val="00D427F1"/>
    <w:rsid w:val="00D4442C"/>
    <w:rsid w:val="00D50ACF"/>
    <w:rsid w:val="00D51E60"/>
    <w:rsid w:val="00D5270F"/>
    <w:rsid w:val="00D52FC5"/>
    <w:rsid w:val="00D53E8D"/>
    <w:rsid w:val="00D53EE5"/>
    <w:rsid w:val="00D541BA"/>
    <w:rsid w:val="00D54347"/>
    <w:rsid w:val="00D54513"/>
    <w:rsid w:val="00D548EB"/>
    <w:rsid w:val="00D550C8"/>
    <w:rsid w:val="00D55EC7"/>
    <w:rsid w:val="00D57D87"/>
    <w:rsid w:val="00D62984"/>
    <w:rsid w:val="00D63986"/>
    <w:rsid w:val="00D645C5"/>
    <w:rsid w:val="00D708E7"/>
    <w:rsid w:val="00D70A9E"/>
    <w:rsid w:val="00D71196"/>
    <w:rsid w:val="00D71313"/>
    <w:rsid w:val="00D72594"/>
    <w:rsid w:val="00D72781"/>
    <w:rsid w:val="00D74BA5"/>
    <w:rsid w:val="00D752AB"/>
    <w:rsid w:val="00D769E0"/>
    <w:rsid w:val="00D77FC6"/>
    <w:rsid w:val="00D805DF"/>
    <w:rsid w:val="00D818D7"/>
    <w:rsid w:val="00D853E3"/>
    <w:rsid w:val="00D862F5"/>
    <w:rsid w:val="00D872A0"/>
    <w:rsid w:val="00D90A17"/>
    <w:rsid w:val="00D92110"/>
    <w:rsid w:val="00D93B48"/>
    <w:rsid w:val="00D95C4D"/>
    <w:rsid w:val="00D962DC"/>
    <w:rsid w:val="00D963BA"/>
    <w:rsid w:val="00D9661B"/>
    <w:rsid w:val="00D97728"/>
    <w:rsid w:val="00D97F8F"/>
    <w:rsid w:val="00DA0FB9"/>
    <w:rsid w:val="00DA1BAF"/>
    <w:rsid w:val="00DA2793"/>
    <w:rsid w:val="00DA3072"/>
    <w:rsid w:val="00DA3B58"/>
    <w:rsid w:val="00DA4419"/>
    <w:rsid w:val="00DA454E"/>
    <w:rsid w:val="00DA5C51"/>
    <w:rsid w:val="00DA6000"/>
    <w:rsid w:val="00DA68C6"/>
    <w:rsid w:val="00DA7076"/>
    <w:rsid w:val="00DB06BE"/>
    <w:rsid w:val="00DB2812"/>
    <w:rsid w:val="00DB2C54"/>
    <w:rsid w:val="00DB2C93"/>
    <w:rsid w:val="00DB2D30"/>
    <w:rsid w:val="00DB41FB"/>
    <w:rsid w:val="00DB72A8"/>
    <w:rsid w:val="00DC03B1"/>
    <w:rsid w:val="00DC16D7"/>
    <w:rsid w:val="00DC1C49"/>
    <w:rsid w:val="00DC3015"/>
    <w:rsid w:val="00DC4AA3"/>
    <w:rsid w:val="00DC513C"/>
    <w:rsid w:val="00DC5F44"/>
    <w:rsid w:val="00DC6EEF"/>
    <w:rsid w:val="00DC77AF"/>
    <w:rsid w:val="00DD254A"/>
    <w:rsid w:val="00DD36D6"/>
    <w:rsid w:val="00DD5336"/>
    <w:rsid w:val="00DD6E06"/>
    <w:rsid w:val="00DE06A8"/>
    <w:rsid w:val="00DE0A06"/>
    <w:rsid w:val="00DE18C6"/>
    <w:rsid w:val="00DE1C31"/>
    <w:rsid w:val="00DE2FE3"/>
    <w:rsid w:val="00DE3577"/>
    <w:rsid w:val="00DE5E80"/>
    <w:rsid w:val="00DE6799"/>
    <w:rsid w:val="00DF0166"/>
    <w:rsid w:val="00DF3C99"/>
    <w:rsid w:val="00DF3EE5"/>
    <w:rsid w:val="00DF443D"/>
    <w:rsid w:val="00DF479A"/>
    <w:rsid w:val="00DF5235"/>
    <w:rsid w:val="00E018B7"/>
    <w:rsid w:val="00E01BCC"/>
    <w:rsid w:val="00E01D6B"/>
    <w:rsid w:val="00E02D3E"/>
    <w:rsid w:val="00E03E70"/>
    <w:rsid w:val="00E05510"/>
    <w:rsid w:val="00E06F62"/>
    <w:rsid w:val="00E07308"/>
    <w:rsid w:val="00E14A6A"/>
    <w:rsid w:val="00E14D12"/>
    <w:rsid w:val="00E200A0"/>
    <w:rsid w:val="00E23FB5"/>
    <w:rsid w:val="00E266E5"/>
    <w:rsid w:val="00E26D6F"/>
    <w:rsid w:val="00E3026E"/>
    <w:rsid w:val="00E32287"/>
    <w:rsid w:val="00E34BDA"/>
    <w:rsid w:val="00E35C4A"/>
    <w:rsid w:val="00E37C1F"/>
    <w:rsid w:val="00E409A6"/>
    <w:rsid w:val="00E41A4D"/>
    <w:rsid w:val="00E43038"/>
    <w:rsid w:val="00E43C23"/>
    <w:rsid w:val="00E45F19"/>
    <w:rsid w:val="00E501FF"/>
    <w:rsid w:val="00E502A7"/>
    <w:rsid w:val="00E53999"/>
    <w:rsid w:val="00E53CE5"/>
    <w:rsid w:val="00E54751"/>
    <w:rsid w:val="00E55B2D"/>
    <w:rsid w:val="00E5731A"/>
    <w:rsid w:val="00E61AAC"/>
    <w:rsid w:val="00E64502"/>
    <w:rsid w:val="00E70CAE"/>
    <w:rsid w:val="00E71F56"/>
    <w:rsid w:val="00E725BB"/>
    <w:rsid w:val="00E72898"/>
    <w:rsid w:val="00E72C9C"/>
    <w:rsid w:val="00E73AD7"/>
    <w:rsid w:val="00E76941"/>
    <w:rsid w:val="00E77D02"/>
    <w:rsid w:val="00E801C9"/>
    <w:rsid w:val="00E802A7"/>
    <w:rsid w:val="00E806C6"/>
    <w:rsid w:val="00E81BF4"/>
    <w:rsid w:val="00E81E83"/>
    <w:rsid w:val="00E82E8D"/>
    <w:rsid w:val="00E83C29"/>
    <w:rsid w:val="00E83F46"/>
    <w:rsid w:val="00E86656"/>
    <w:rsid w:val="00E90417"/>
    <w:rsid w:val="00E908F1"/>
    <w:rsid w:val="00E90947"/>
    <w:rsid w:val="00E924AC"/>
    <w:rsid w:val="00E92513"/>
    <w:rsid w:val="00E9399E"/>
    <w:rsid w:val="00E94BBE"/>
    <w:rsid w:val="00E971AC"/>
    <w:rsid w:val="00E97276"/>
    <w:rsid w:val="00E97D39"/>
    <w:rsid w:val="00EA0CE0"/>
    <w:rsid w:val="00EA66D2"/>
    <w:rsid w:val="00EA7376"/>
    <w:rsid w:val="00EA7E7B"/>
    <w:rsid w:val="00EB0CC2"/>
    <w:rsid w:val="00EB333F"/>
    <w:rsid w:val="00EB33F5"/>
    <w:rsid w:val="00EB397B"/>
    <w:rsid w:val="00EB3DAA"/>
    <w:rsid w:val="00EB5100"/>
    <w:rsid w:val="00EB5D32"/>
    <w:rsid w:val="00EB6AA5"/>
    <w:rsid w:val="00EB70AB"/>
    <w:rsid w:val="00EB787B"/>
    <w:rsid w:val="00EB7C82"/>
    <w:rsid w:val="00EC006A"/>
    <w:rsid w:val="00EC0E04"/>
    <w:rsid w:val="00EC1870"/>
    <w:rsid w:val="00EC1945"/>
    <w:rsid w:val="00EC2665"/>
    <w:rsid w:val="00EC2808"/>
    <w:rsid w:val="00EC3491"/>
    <w:rsid w:val="00EC6E4B"/>
    <w:rsid w:val="00EC7FF3"/>
    <w:rsid w:val="00ED0CC0"/>
    <w:rsid w:val="00ED1BE9"/>
    <w:rsid w:val="00ED2B26"/>
    <w:rsid w:val="00ED4A9F"/>
    <w:rsid w:val="00ED5AFF"/>
    <w:rsid w:val="00ED7370"/>
    <w:rsid w:val="00EE27D2"/>
    <w:rsid w:val="00EE324D"/>
    <w:rsid w:val="00EF0354"/>
    <w:rsid w:val="00EF06E9"/>
    <w:rsid w:val="00EF0D4F"/>
    <w:rsid w:val="00EF1530"/>
    <w:rsid w:val="00EF1BE8"/>
    <w:rsid w:val="00EF2CFE"/>
    <w:rsid w:val="00EF3848"/>
    <w:rsid w:val="00EF3896"/>
    <w:rsid w:val="00EF65D5"/>
    <w:rsid w:val="00EF66EC"/>
    <w:rsid w:val="00F01571"/>
    <w:rsid w:val="00F048F7"/>
    <w:rsid w:val="00F06F2E"/>
    <w:rsid w:val="00F07E03"/>
    <w:rsid w:val="00F13122"/>
    <w:rsid w:val="00F1419B"/>
    <w:rsid w:val="00F141EC"/>
    <w:rsid w:val="00F162E6"/>
    <w:rsid w:val="00F176DF"/>
    <w:rsid w:val="00F239DD"/>
    <w:rsid w:val="00F27EB7"/>
    <w:rsid w:val="00F30611"/>
    <w:rsid w:val="00F3093D"/>
    <w:rsid w:val="00F309F4"/>
    <w:rsid w:val="00F32A90"/>
    <w:rsid w:val="00F331AE"/>
    <w:rsid w:val="00F36398"/>
    <w:rsid w:val="00F37532"/>
    <w:rsid w:val="00F402AD"/>
    <w:rsid w:val="00F40414"/>
    <w:rsid w:val="00F42EC6"/>
    <w:rsid w:val="00F437D7"/>
    <w:rsid w:val="00F44B66"/>
    <w:rsid w:val="00F45E48"/>
    <w:rsid w:val="00F479A9"/>
    <w:rsid w:val="00F50BBD"/>
    <w:rsid w:val="00F516E4"/>
    <w:rsid w:val="00F529A1"/>
    <w:rsid w:val="00F52AF3"/>
    <w:rsid w:val="00F55473"/>
    <w:rsid w:val="00F5557E"/>
    <w:rsid w:val="00F60379"/>
    <w:rsid w:val="00F603A9"/>
    <w:rsid w:val="00F61335"/>
    <w:rsid w:val="00F61E1A"/>
    <w:rsid w:val="00F62252"/>
    <w:rsid w:val="00F6354E"/>
    <w:rsid w:val="00F63580"/>
    <w:rsid w:val="00F649E8"/>
    <w:rsid w:val="00F659B3"/>
    <w:rsid w:val="00F67FA3"/>
    <w:rsid w:val="00F715B4"/>
    <w:rsid w:val="00F726FF"/>
    <w:rsid w:val="00F73D5E"/>
    <w:rsid w:val="00F74331"/>
    <w:rsid w:val="00F74870"/>
    <w:rsid w:val="00F7677A"/>
    <w:rsid w:val="00F774C4"/>
    <w:rsid w:val="00F804DB"/>
    <w:rsid w:val="00F81610"/>
    <w:rsid w:val="00F84095"/>
    <w:rsid w:val="00F84607"/>
    <w:rsid w:val="00F8562D"/>
    <w:rsid w:val="00F856C5"/>
    <w:rsid w:val="00F85A0B"/>
    <w:rsid w:val="00F85CDA"/>
    <w:rsid w:val="00F85E4B"/>
    <w:rsid w:val="00F86B85"/>
    <w:rsid w:val="00F92BA9"/>
    <w:rsid w:val="00F93384"/>
    <w:rsid w:val="00F95807"/>
    <w:rsid w:val="00F95D05"/>
    <w:rsid w:val="00F97D17"/>
    <w:rsid w:val="00FA0EB2"/>
    <w:rsid w:val="00FA2166"/>
    <w:rsid w:val="00FA4BE3"/>
    <w:rsid w:val="00FA6A19"/>
    <w:rsid w:val="00FB1520"/>
    <w:rsid w:val="00FB15DA"/>
    <w:rsid w:val="00FB559C"/>
    <w:rsid w:val="00FB628B"/>
    <w:rsid w:val="00FB66B4"/>
    <w:rsid w:val="00FC2531"/>
    <w:rsid w:val="00FC4554"/>
    <w:rsid w:val="00FC51F8"/>
    <w:rsid w:val="00FD0C24"/>
    <w:rsid w:val="00FD0D44"/>
    <w:rsid w:val="00FD1386"/>
    <w:rsid w:val="00FD14FA"/>
    <w:rsid w:val="00FD20F0"/>
    <w:rsid w:val="00FD393A"/>
    <w:rsid w:val="00FD5512"/>
    <w:rsid w:val="00FD56C9"/>
    <w:rsid w:val="00FD5865"/>
    <w:rsid w:val="00FD7609"/>
    <w:rsid w:val="00FD7611"/>
    <w:rsid w:val="00FE0610"/>
    <w:rsid w:val="00FE0FFB"/>
    <w:rsid w:val="00FE25F3"/>
    <w:rsid w:val="00FE3952"/>
    <w:rsid w:val="00FE4605"/>
    <w:rsid w:val="00FE49B2"/>
    <w:rsid w:val="00FE5345"/>
    <w:rsid w:val="00FE7518"/>
    <w:rsid w:val="00FF11FF"/>
    <w:rsid w:val="00FF14CB"/>
    <w:rsid w:val="00FF2A68"/>
    <w:rsid w:val="00FF2EDB"/>
    <w:rsid w:val="00FF407D"/>
    <w:rsid w:val="00FF7515"/>
    <w:rsid w:val="4E7C649C"/>
    <w:rsid w:val="6B4A0B0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9DCF5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604D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semiHidden/>
    <w:unhideWhenUsed/>
    <w:qFormat/>
    <w:rsid w:val="003604D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semiHidden/>
    <w:unhideWhenUsed/>
    <w:qFormat/>
    <w:rsid w:val="003604D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semiHidden/>
    <w:unhideWhenUsed/>
    <w:qFormat/>
    <w:rsid w:val="003604D0"/>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rsid w:val="003604D0"/>
    <w:pPr>
      <w:numPr>
        <w:ilvl w:val="4"/>
        <w:numId w:val="5"/>
      </w:numPr>
      <w:tabs>
        <w:tab w:val="clear" w:pos="1008"/>
      </w:tabs>
      <w:spacing w:before="240" w:after="60" w:line="240" w:lineRule="auto"/>
      <w:ind w:left="1800" w:hanging="360"/>
      <w:outlineLvl w:val="4"/>
    </w:pPr>
    <w:rPr>
      <w:rFonts w:ascii="Times New Roman" w:eastAsia="Times New Roman" w:hAnsi="Times New Roman" w:cs="Times New Roman"/>
      <w:b/>
      <w:bCs/>
      <w:i/>
      <w:iCs/>
      <w:kern w:val="0"/>
      <w:sz w:val="26"/>
      <w:szCs w:val="26"/>
      <w:lang w:val="en-GB" w:eastAsia="fr-FR"/>
      <w14:ligatures w14:val="none"/>
    </w:rPr>
  </w:style>
  <w:style w:type="paragraph" w:styleId="Ttulo6">
    <w:name w:val="heading 6"/>
    <w:basedOn w:val="Normal"/>
    <w:next w:val="Normal"/>
    <w:link w:val="Ttulo6Car"/>
    <w:rsid w:val="003604D0"/>
    <w:pPr>
      <w:numPr>
        <w:ilvl w:val="5"/>
        <w:numId w:val="5"/>
      </w:numPr>
      <w:tabs>
        <w:tab w:val="clear" w:pos="1152"/>
      </w:tabs>
      <w:spacing w:before="240" w:after="60" w:line="240" w:lineRule="auto"/>
      <w:ind w:left="2160" w:hanging="360"/>
      <w:outlineLvl w:val="5"/>
    </w:pPr>
    <w:rPr>
      <w:rFonts w:ascii="Times New Roman" w:eastAsia="Times New Roman" w:hAnsi="Times New Roman" w:cs="Times New Roman"/>
      <w:b/>
      <w:bCs/>
      <w:kern w:val="0"/>
      <w:lang w:val="en-GB" w:eastAsia="fr-FR"/>
      <w14:ligatures w14:val="none"/>
    </w:rPr>
  </w:style>
  <w:style w:type="paragraph" w:styleId="Ttulo7">
    <w:name w:val="heading 7"/>
    <w:basedOn w:val="Normal"/>
    <w:next w:val="Normal"/>
    <w:link w:val="Ttulo7Car"/>
    <w:rsid w:val="003604D0"/>
    <w:pPr>
      <w:numPr>
        <w:ilvl w:val="6"/>
        <w:numId w:val="5"/>
      </w:numPr>
      <w:tabs>
        <w:tab w:val="clear" w:pos="1296"/>
      </w:tabs>
      <w:spacing w:before="240" w:after="60" w:line="240" w:lineRule="auto"/>
      <w:ind w:left="2520" w:hanging="360"/>
      <w:outlineLvl w:val="6"/>
    </w:pPr>
    <w:rPr>
      <w:rFonts w:ascii="Times New Roman" w:eastAsia="Times New Roman" w:hAnsi="Times New Roman" w:cs="Times New Roman"/>
      <w:kern w:val="0"/>
      <w:sz w:val="24"/>
      <w:szCs w:val="24"/>
      <w:lang w:val="en-GB" w:eastAsia="fr-FR"/>
      <w14:ligatures w14:val="none"/>
    </w:rPr>
  </w:style>
  <w:style w:type="paragraph" w:styleId="Ttulo8">
    <w:name w:val="heading 8"/>
    <w:basedOn w:val="Normal"/>
    <w:next w:val="Normal"/>
    <w:link w:val="Ttulo8Car"/>
    <w:rsid w:val="003604D0"/>
    <w:pPr>
      <w:numPr>
        <w:ilvl w:val="7"/>
        <w:numId w:val="5"/>
      </w:numPr>
      <w:tabs>
        <w:tab w:val="clear" w:pos="1440"/>
      </w:tabs>
      <w:spacing w:before="240" w:after="60" w:line="240" w:lineRule="auto"/>
      <w:ind w:left="2880" w:hanging="360"/>
      <w:outlineLvl w:val="7"/>
    </w:pPr>
    <w:rPr>
      <w:rFonts w:ascii="Times New Roman" w:eastAsia="Times New Roman" w:hAnsi="Times New Roman" w:cs="Times New Roman"/>
      <w:i/>
      <w:iCs/>
      <w:kern w:val="0"/>
      <w:sz w:val="24"/>
      <w:szCs w:val="24"/>
      <w:lang w:val="en-GB" w:eastAsia="fr-FR"/>
      <w14:ligatures w14:val="none"/>
    </w:rPr>
  </w:style>
  <w:style w:type="paragraph" w:styleId="Ttulo9">
    <w:name w:val="heading 9"/>
    <w:basedOn w:val="Normal"/>
    <w:next w:val="Normal"/>
    <w:link w:val="Ttulo9Car"/>
    <w:rsid w:val="003604D0"/>
    <w:pPr>
      <w:numPr>
        <w:ilvl w:val="8"/>
        <w:numId w:val="5"/>
      </w:numPr>
      <w:tabs>
        <w:tab w:val="clear" w:pos="1584"/>
      </w:tabs>
      <w:spacing w:before="240" w:after="60" w:line="240" w:lineRule="auto"/>
      <w:ind w:left="3240" w:hanging="360"/>
      <w:outlineLvl w:val="8"/>
    </w:pPr>
    <w:rPr>
      <w:rFonts w:ascii="Arial" w:eastAsia="Times New Roman" w:hAnsi="Arial" w:cs="Arial"/>
      <w:kern w:val="0"/>
      <w:lang w:val="en-GB" w:eastAsia="fr-FR"/>
      <w14:ligatures w14:val="none"/>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Revisin">
    <w:name w:val="Revision"/>
    <w:hidden/>
    <w:uiPriority w:val="99"/>
    <w:semiHidden/>
    <w:rsid w:val="0088568D"/>
    <w:pPr>
      <w:spacing w:after="0" w:line="240" w:lineRule="auto"/>
    </w:pPr>
  </w:style>
  <w:style w:type="character" w:styleId="Hipervnculo">
    <w:name w:val="Hyperlink"/>
    <w:basedOn w:val="Fuentedeprrafopredeter"/>
    <w:uiPriority w:val="99"/>
    <w:unhideWhenUsed/>
    <w:rsid w:val="00E83F46"/>
    <w:rPr>
      <w:color w:val="0563C1" w:themeColor="hyperlink"/>
      <w:u w:val="single"/>
    </w:rPr>
  </w:style>
  <w:style w:type="character" w:styleId="Mencinsinresolver">
    <w:name w:val="Unresolved Mention"/>
    <w:basedOn w:val="Fuentedeprrafopredeter"/>
    <w:uiPriority w:val="99"/>
    <w:semiHidden/>
    <w:unhideWhenUsed/>
    <w:rsid w:val="00E83F46"/>
    <w:rPr>
      <w:color w:val="605E5C"/>
      <w:shd w:val="clear" w:color="auto" w:fill="E1DFDD"/>
    </w:rPr>
  </w:style>
  <w:style w:type="paragraph" w:styleId="Textonotapie">
    <w:name w:val="footnote text"/>
    <w:aliases w:val="M Footnotes,Fußnotentextf,Footnote,Fußnote,Char Char Car,Note de bas de page Car Car Car Car Car Car Car Car Car Car,Note de bas de page Car Car Car Car,Note de bas de page Car Car Car Car Car Car Car Car Car,ft,fn,o,Footnote Text Char1"/>
    <w:basedOn w:val="Normal"/>
    <w:link w:val="TextonotapieCar"/>
    <w:uiPriority w:val="99"/>
    <w:unhideWhenUsed/>
    <w:qFormat/>
    <w:rsid w:val="003D2AC8"/>
    <w:pPr>
      <w:spacing w:after="0" w:line="240" w:lineRule="auto"/>
    </w:pPr>
    <w:rPr>
      <w:sz w:val="20"/>
      <w:szCs w:val="20"/>
    </w:rPr>
  </w:style>
  <w:style w:type="character" w:customStyle="1" w:styleId="TextonotapieCar">
    <w:name w:val="Texto nota pie Car"/>
    <w:aliases w:val="M Footnotes Car,Fußnotentextf Car,Footnote Car,Fußnote Car,Char Char Car Car,Note de bas de page Car Car Car Car Car Car Car Car Car Car Car,Note de bas de page Car Car Car Car Car,ft Car,fn Car,o Car,Footnote Text Char1 Car"/>
    <w:basedOn w:val="Fuentedeprrafopredeter"/>
    <w:link w:val="Textonotapie"/>
    <w:uiPriority w:val="99"/>
    <w:rsid w:val="003D2AC8"/>
    <w:rPr>
      <w:sz w:val="20"/>
      <w:szCs w:val="20"/>
    </w:rPr>
  </w:style>
  <w:style w:type="character" w:styleId="Refdenotaalpie">
    <w:name w:val="footnote reference"/>
    <w:aliases w:val="Footnote Refernece,BVI fnr,callout,16 Point,Superscript 6 Point,Odwołanie przypisu,Footnote symbol,Footnote Reference Number,Footnote Reference Superscript,SUPERS,Times 10 Point,Exposant 3 Point,Ref,de nota al pie,number, BVI fnr,FR"/>
    <w:basedOn w:val="Fuentedeprrafopredeter"/>
    <w:link w:val="FootnotesymbolCarZchn"/>
    <w:uiPriority w:val="99"/>
    <w:unhideWhenUsed/>
    <w:qFormat/>
    <w:rsid w:val="003D2AC8"/>
    <w:rPr>
      <w:vertAlign w:val="superscript"/>
    </w:rPr>
  </w:style>
  <w:style w:type="character" w:styleId="Refdecomentario">
    <w:name w:val="annotation reference"/>
    <w:basedOn w:val="Fuentedeprrafopredeter"/>
    <w:semiHidden/>
    <w:unhideWhenUsed/>
    <w:rsid w:val="002060EB"/>
    <w:rPr>
      <w:sz w:val="16"/>
      <w:szCs w:val="16"/>
    </w:rPr>
  </w:style>
  <w:style w:type="paragraph" w:styleId="Textocomentario">
    <w:name w:val="annotation text"/>
    <w:basedOn w:val="Normal"/>
    <w:link w:val="TextocomentarioCar"/>
    <w:unhideWhenUsed/>
    <w:rsid w:val="002060EB"/>
    <w:pPr>
      <w:spacing w:line="240" w:lineRule="auto"/>
    </w:pPr>
    <w:rPr>
      <w:sz w:val="20"/>
      <w:szCs w:val="20"/>
    </w:rPr>
  </w:style>
  <w:style w:type="character" w:customStyle="1" w:styleId="TextocomentarioCar">
    <w:name w:val="Texto comentario Car"/>
    <w:basedOn w:val="Fuentedeprrafopredeter"/>
    <w:link w:val="Textocomentario"/>
    <w:rsid w:val="002060EB"/>
    <w:rPr>
      <w:sz w:val="20"/>
      <w:szCs w:val="20"/>
    </w:rPr>
  </w:style>
  <w:style w:type="paragraph" w:styleId="Asuntodelcomentario">
    <w:name w:val="annotation subject"/>
    <w:basedOn w:val="Textocomentario"/>
    <w:next w:val="Textocomentario"/>
    <w:link w:val="AsuntodelcomentarioCar"/>
    <w:uiPriority w:val="99"/>
    <w:semiHidden/>
    <w:unhideWhenUsed/>
    <w:rsid w:val="002060EB"/>
    <w:rPr>
      <w:b/>
      <w:bCs/>
    </w:rPr>
  </w:style>
  <w:style w:type="character" w:customStyle="1" w:styleId="AsuntodelcomentarioCar">
    <w:name w:val="Asunto del comentario Car"/>
    <w:basedOn w:val="TextocomentarioCar"/>
    <w:link w:val="Asuntodelcomentario"/>
    <w:uiPriority w:val="99"/>
    <w:semiHidden/>
    <w:rsid w:val="002060EB"/>
    <w:rPr>
      <w:b/>
      <w:bCs/>
      <w:sz w:val="20"/>
      <w:szCs w:val="20"/>
    </w:rPr>
  </w:style>
  <w:style w:type="paragraph" w:styleId="Prrafodelista">
    <w:name w:val="List Paragraph"/>
    <w:basedOn w:val="Normal"/>
    <w:uiPriority w:val="34"/>
    <w:qFormat/>
    <w:rsid w:val="00230B35"/>
    <w:pPr>
      <w:ind w:left="720"/>
      <w:contextualSpacing/>
    </w:pPr>
  </w:style>
  <w:style w:type="paragraph" w:styleId="NormalWeb">
    <w:name w:val="Normal (Web)"/>
    <w:basedOn w:val="Normal"/>
    <w:uiPriority w:val="99"/>
    <w:unhideWhenUsed/>
    <w:rsid w:val="00310268"/>
    <w:pPr>
      <w:spacing w:before="100" w:beforeAutospacing="1" w:after="100" w:afterAutospacing="1" w:line="240" w:lineRule="auto"/>
    </w:pPr>
    <w:rPr>
      <w:rFonts w:ascii="Times New Roman" w:eastAsia="Times New Roman" w:hAnsi="Times New Roman" w:cs="Times New Roman"/>
      <w:kern w:val="0"/>
      <w:sz w:val="24"/>
      <w:szCs w:val="24"/>
      <w:lang w:eastAsia="es-ES"/>
      <w14:ligatures w14:val="none"/>
    </w:rPr>
  </w:style>
  <w:style w:type="paragraph" w:customStyle="1" w:styleId="MBT">
    <w:name w:val="M BT"/>
    <w:basedOn w:val="Normal"/>
    <w:link w:val="MBTChar"/>
    <w:qFormat/>
    <w:rsid w:val="001B55A7"/>
    <w:pPr>
      <w:widowControl w:val="0"/>
      <w:spacing w:before="120" w:after="120" w:line="240" w:lineRule="auto"/>
      <w:jc w:val="both"/>
    </w:pPr>
    <w:rPr>
      <w:rFonts w:ascii="Times New Roman" w:eastAsia="Times New Roman" w:hAnsi="Times New Roman" w:cs="Times New Roman"/>
      <w:bCs/>
      <w:kern w:val="0"/>
      <w:lang w:val="en-US" w:eastAsia="fr-FR"/>
      <w14:ligatures w14:val="none"/>
    </w:rPr>
  </w:style>
  <w:style w:type="character" w:customStyle="1" w:styleId="MBTChar">
    <w:name w:val="M BT Char"/>
    <w:link w:val="MBT"/>
    <w:rsid w:val="001B55A7"/>
    <w:rPr>
      <w:rFonts w:ascii="Times New Roman" w:eastAsia="Times New Roman" w:hAnsi="Times New Roman" w:cs="Times New Roman"/>
      <w:bCs/>
      <w:kern w:val="0"/>
      <w:lang w:val="en-US" w:eastAsia="fr-FR"/>
      <w14:ligatures w14:val="none"/>
    </w:rPr>
  </w:style>
  <w:style w:type="table" w:customStyle="1" w:styleId="GridTable4-Accent61">
    <w:name w:val="Grid Table 4 - Accent 61"/>
    <w:basedOn w:val="Tablanormal"/>
    <w:next w:val="Tablaconcuadrcula4-nfasis6"/>
    <w:uiPriority w:val="49"/>
    <w:rsid w:val="007A3C68"/>
    <w:pPr>
      <w:spacing w:after="0" w:line="240" w:lineRule="auto"/>
    </w:pPr>
    <w:rPr>
      <w:rFonts w:ascii="Calibri" w:eastAsia="Calibri" w:hAnsi="Calibri" w:cs="Times New Roman"/>
      <w:kern w:val="0"/>
      <w:lang w:val="en-US"/>
      <w14:ligatures w14:val="none"/>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Tablaconcuadrcula4-nfasis6">
    <w:name w:val="Grid Table 4 Accent 6"/>
    <w:basedOn w:val="Tablanormal"/>
    <w:uiPriority w:val="49"/>
    <w:rsid w:val="007A3C68"/>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customStyle="1" w:styleId="FootnotesymbolCarZchn">
    <w:name w:val="Footnote symbol Car Zchn"/>
    <w:aliases w:val="Footnote Car Zchn,Times 10 Point Car Zchn,Exposant 3 Point Car Zchn,Footnote Reference Superscript Car Zchn,Char Char Char Char Char Car Zchn,BVI fnr Car Zchn,SUPERS Car Zchn"/>
    <w:basedOn w:val="Normal"/>
    <w:link w:val="Refdenotaalpie"/>
    <w:uiPriority w:val="99"/>
    <w:rsid w:val="0070176E"/>
    <w:pPr>
      <w:spacing w:line="240" w:lineRule="exact"/>
      <w:jc w:val="both"/>
    </w:pPr>
    <w:rPr>
      <w:vertAlign w:val="superscript"/>
    </w:rPr>
  </w:style>
  <w:style w:type="character" w:customStyle="1" w:styleId="Ttulo5Car">
    <w:name w:val="Título 5 Car"/>
    <w:basedOn w:val="Fuentedeprrafopredeter"/>
    <w:link w:val="Ttulo5"/>
    <w:rsid w:val="003604D0"/>
    <w:rPr>
      <w:rFonts w:ascii="Times New Roman" w:eastAsia="Times New Roman" w:hAnsi="Times New Roman" w:cs="Times New Roman"/>
      <w:b/>
      <w:bCs/>
      <w:i/>
      <w:iCs/>
      <w:kern w:val="0"/>
      <w:sz w:val="26"/>
      <w:szCs w:val="26"/>
      <w:lang w:val="en-GB" w:eastAsia="fr-FR"/>
      <w14:ligatures w14:val="none"/>
    </w:rPr>
  </w:style>
  <w:style w:type="character" w:customStyle="1" w:styleId="Ttulo6Car">
    <w:name w:val="Título 6 Car"/>
    <w:basedOn w:val="Fuentedeprrafopredeter"/>
    <w:link w:val="Ttulo6"/>
    <w:rsid w:val="003604D0"/>
    <w:rPr>
      <w:rFonts w:ascii="Times New Roman" w:eastAsia="Times New Roman" w:hAnsi="Times New Roman" w:cs="Times New Roman"/>
      <w:b/>
      <w:bCs/>
      <w:kern w:val="0"/>
      <w:lang w:val="en-GB" w:eastAsia="fr-FR"/>
      <w14:ligatures w14:val="none"/>
    </w:rPr>
  </w:style>
  <w:style w:type="character" w:customStyle="1" w:styleId="Ttulo7Car">
    <w:name w:val="Título 7 Car"/>
    <w:basedOn w:val="Fuentedeprrafopredeter"/>
    <w:link w:val="Ttulo7"/>
    <w:rsid w:val="003604D0"/>
    <w:rPr>
      <w:rFonts w:ascii="Times New Roman" w:eastAsia="Times New Roman" w:hAnsi="Times New Roman" w:cs="Times New Roman"/>
      <w:kern w:val="0"/>
      <w:sz w:val="24"/>
      <w:szCs w:val="24"/>
      <w:lang w:val="en-GB" w:eastAsia="fr-FR"/>
      <w14:ligatures w14:val="none"/>
    </w:rPr>
  </w:style>
  <w:style w:type="character" w:customStyle="1" w:styleId="Ttulo8Car">
    <w:name w:val="Título 8 Car"/>
    <w:basedOn w:val="Fuentedeprrafopredeter"/>
    <w:link w:val="Ttulo8"/>
    <w:rsid w:val="003604D0"/>
    <w:rPr>
      <w:rFonts w:ascii="Times New Roman" w:eastAsia="Times New Roman" w:hAnsi="Times New Roman" w:cs="Times New Roman"/>
      <w:i/>
      <w:iCs/>
      <w:kern w:val="0"/>
      <w:sz w:val="24"/>
      <w:szCs w:val="24"/>
      <w:lang w:val="en-GB" w:eastAsia="fr-FR"/>
      <w14:ligatures w14:val="none"/>
    </w:rPr>
  </w:style>
  <w:style w:type="character" w:customStyle="1" w:styleId="Ttulo9Car">
    <w:name w:val="Título 9 Car"/>
    <w:basedOn w:val="Fuentedeprrafopredeter"/>
    <w:link w:val="Ttulo9"/>
    <w:rsid w:val="003604D0"/>
    <w:rPr>
      <w:rFonts w:ascii="Arial" w:eastAsia="Times New Roman" w:hAnsi="Arial" w:cs="Arial"/>
      <w:kern w:val="0"/>
      <w:lang w:val="en-GB" w:eastAsia="fr-FR"/>
      <w14:ligatures w14:val="none"/>
    </w:rPr>
  </w:style>
  <w:style w:type="paragraph" w:customStyle="1" w:styleId="MH1">
    <w:name w:val="M H 1"/>
    <w:basedOn w:val="Ttulo1"/>
    <w:next w:val="MBT"/>
    <w:autoRedefine/>
    <w:qFormat/>
    <w:rsid w:val="003604D0"/>
    <w:pPr>
      <w:keepLines w:val="0"/>
      <w:pageBreakBefore/>
      <w:numPr>
        <w:numId w:val="5"/>
      </w:numPr>
      <w:tabs>
        <w:tab w:val="clear" w:pos="1141"/>
      </w:tabs>
      <w:spacing w:before="0" w:after="480" w:line="240" w:lineRule="auto"/>
      <w:ind w:left="432" w:hanging="360"/>
      <w:jc w:val="both"/>
    </w:pPr>
    <w:rPr>
      <w:rFonts w:ascii="Century Gothic" w:eastAsia="Times New Roman" w:hAnsi="Century Gothic" w:cs="Times New Roman"/>
      <w:b/>
      <w:caps/>
      <w:color w:val="44546A" w:themeColor="text2"/>
      <w:kern w:val="0"/>
      <w:sz w:val="28"/>
      <w:szCs w:val="24"/>
      <w:lang w:val="en-GB" w:eastAsia="fr-FR"/>
      <w14:ligatures w14:val="none"/>
    </w:rPr>
  </w:style>
  <w:style w:type="paragraph" w:customStyle="1" w:styleId="MH2">
    <w:name w:val="M H 2"/>
    <w:basedOn w:val="Ttulo2"/>
    <w:next w:val="MBT"/>
    <w:link w:val="MH2Char"/>
    <w:autoRedefine/>
    <w:qFormat/>
    <w:rsid w:val="003604D0"/>
    <w:pPr>
      <w:keepLines w:val="0"/>
      <w:numPr>
        <w:ilvl w:val="1"/>
        <w:numId w:val="5"/>
      </w:numPr>
      <w:tabs>
        <w:tab w:val="clear" w:pos="576"/>
      </w:tabs>
      <w:spacing w:before="240" w:after="240" w:line="240" w:lineRule="auto"/>
      <w:jc w:val="both"/>
    </w:pPr>
    <w:rPr>
      <w:rFonts w:ascii="Century Gothic" w:eastAsia="Times New Roman" w:hAnsi="Century Gothic" w:cs="Arial"/>
      <w:b/>
      <w:bCs/>
      <w:i/>
      <w:iCs/>
      <w:caps/>
      <w:color w:val="44546A" w:themeColor="text2"/>
      <w:kern w:val="0"/>
      <w:sz w:val="24"/>
      <w:szCs w:val="28"/>
      <w:lang w:val="en-GB" w:eastAsia="fr-FR"/>
      <w14:ligatures w14:val="none"/>
    </w:rPr>
  </w:style>
  <w:style w:type="paragraph" w:customStyle="1" w:styleId="MH3">
    <w:name w:val="M H 3"/>
    <w:basedOn w:val="Ttulo3"/>
    <w:next w:val="MBT"/>
    <w:autoRedefine/>
    <w:qFormat/>
    <w:rsid w:val="003604D0"/>
    <w:pPr>
      <w:keepLines w:val="0"/>
      <w:numPr>
        <w:ilvl w:val="2"/>
        <w:numId w:val="5"/>
      </w:numPr>
      <w:tabs>
        <w:tab w:val="clear" w:pos="720"/>
      </w:tabs>
      <w:spacing w:before="240" w:after="240" w:line="240" w:lineRule="auto"/>
      <w:ind w:left="2160" w:hanging="360"/>
      <w:jc w:val="both"/>
    </w:pPr>
    <w:rPr>
      <w:rFonts w:ascii="Century Gothic" w:eastAsia="Times New Roman" w:hAnsi="Century Gothic" w:cs="Arial"/>
      <w:b/>
      <w:bCs/>
      <w:color w:val="A5A5A5" w:themeColor="accent3"/>
      <w:kern w:val="0"/>
      <w:sz w:val="22"/>
      <w:szCs w:val="22"/>
      <w:lang w:val="en-GB" w:eastAsia="fr-FR"/>
      <w14:ligatures w14:val="none"/>
    </w:rPr>
  </w:style>
  <w:style w:type="character" w:customStyle="1" w:styleId="MH2Char">
    <w:name w:val="M H 2 Char"/>
    <w:link w:val="MH2"/>
    <w:rsid w:val="003604D0"/>
    <w:rPr>
      <w:rFonts w:ascii="Century Gothic" w:eastAsia="Times New Roman" w:hAnsi="Century Gothic" w:cs="Arial"/>
      <w:b/>
      <w:bCs/>
      <w:i/>
      <w:iCs/>
      <w:caps/>
      <w:color w:val="44546A" w:themeColor="text2"/>
      <w:kern w:val="0"/>
      <w:sz w:val="24"/>
      <w:szCs w:val="28"/>
      <w:lang w:val="en-GB" w:eastAsia="fr-FR"/>
      <w14:ligatures w14:val="none"/>
    </w:rPr>
  </w:style>
  <w:style w:type="paragraph" w:customStyle="1" w:styleId="MH4">
    <w:name w:val="M H 4"/>
    <w:basedOn w:val="Ttulo4"/>
    <w:next w:val="MBT"/>
    <w:qFormat/>
    <w:rsid w:val="003604D0"/>
    <w:pPr>
      <w:keepLines w:val="0"/>
      <w:numPr>
        <w:ilvl w:val="3"/>
        <w:numId w:val="5"/>
      </w:numPr>
      <w:tabs>
        <w:tab w:val="clear" w:pos="1764"/>
      </w:tabs>
      <w:spacing w:before="240" w:after="240" w:line="240" w:lineRule="auto"/>
      <w:ind w:left="864" w:hanging="360"/>
      <w:jc w:val="both"/>
    </w:pPr>
    <w:rPr>
      <w:rFonts w:ascii="Century Gothic" w:eastAsia="Times New Roman" w:hAnsi="Century Gothic" w:cs="Times New Roman"/>
      <w:bCs/>
      <w:i w:val="0"/>
      <w:iCs w:val="0"/>
      <w:color w:val="auto"/>
      <w:kern w:val="0"/>
      <w:lang w:val="en-GB" w:eastAsia="fr-FR"/>
      <w14:ligatures w14:val="none"/>
    </w:rPr>
  </w:style>
  <w:style w:type="character" w:customStyle="1" w:styleId="Ttulo1Car">
    <w:name w:val="Título 1 Car"/>
    <w:basedOn w:val="Fuentedeprrafopredeter"/>
    <w:link w:val="Ttulo1"/>
    <w:uiPriority w:val="9"/>
    <w:rsid w:val="003604D0"/>
    <w:rPr>
      <w:rFonts w:asciiTheme="majorHAnsi" w:eastAsiaTheme="majorEastAsia" w:hAnsiTheme="majorHAnsi" w:cstheme="majorBidi"/>
      <w:color w:val="2F5496" w:themeColor="accent1" w:themeShade="BF"/>
      <w:sz w:val="32"/>
      <w:szCs w:val="32"/>
    </w:rPr>
  </w:style>
  <w:style w:type="character" w:customStyle="1" w:styleId="Ttulo2Car">
    <w:name w:val="Título 2 Car"/>
    <w:basedOn w:val="Fuentedeprrafopredeter"/>
    <w:link w:val="Ttulo2"/>
    <w:uiPriority w:val="9"/>
    <w:semiHidden/>
    <w:rsid w:val="003604D0"/>
    <w:rPr>
      <w:rFonts w:asciiTheme="majorHAnsi" w:eastAsiaTheme="majorEastAsia" w:hAnsiTheme="majorHAnsi" w:cstheme="majorBidi"/>
      <w:color w:val="2F5496" w:themeColor="accent1" w:themeShade="BF"/>
      <w:sz w:val="26"/>
      <w:szCs w:val="26"/>
    </w:rPr>
  </w:style>
  <w:style w:type="character" w:customStyle="1" w:styleId="Ttulo3Car">
    <w:name w:val="Título 3 Car"/>
    <w:basedOn w:val="Fuentedeprrafopredeter"/>
    <w:link w:val="Ttulo3"/>
    <w:uiPriority w:val="9"/>
    <w:semiHidden/>
    <w:rsid w:val="003604D0"/>
    <w:rPr>
      <w:rFonts w:asciiTheme="majorHAnsi" w:eastAsiaTheme="majorEastAsia" w:hAnsiTheme="majorHAnsi" w:cstheme="majorBidi"/>
      <w:color w:val="1F3763" w:themeColor="accent1" w:themeShade="7F"/>
      <w:sz w:val="24"/>
      <w:szCs w:val="24"/>
    </w:rPr>
  </w:style>
  <w:style w:type="character" w:customStyle="1" w:styleId="Ttulo4Car">
    <w:name w:val="Título 4 Car"/>
    <w:basedOn w:val="Fuentedeprrafopredeter"/>
    <w:link w:val="Ttulo4"/>
    <w:uiPriority w:val="9"/>
    <w:semiHidden/>
    <w:rsid w:val="003604D0"/>
    <w:rPr>
      <w:rFonts w:asciiTheme="majorHAnsi" w:eastAsiaTheme="majorEastAsia" w:hAnsiTheme="majorHAnsi" w:cstheme="majorBidi"/>
      <w:i/>
      <w:iCs/>
      <w:color w:val="2F5496" w:themeColor="accent1" w:themeShade="BF"/>
    </w:rPr>
  </w:style>
  <w:style w:type="paragraph" w:styleId="Ttulo">
    <w:name w:val="Title"/>
    <w:basedOn w:val="Normal"/>
    <w:next w:val="Normal"/>
    <w:link w:val="TtuloCar"/>
    <w:uiPriority w:val="10"/>
    <w:qFormat/>
    <w:rsid w:val="006F75B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F75BC"/>
    <w:rPr>
      <w:rFonts w:asciiTheme="majorHAnsi" w:eastAsiaTheme="majorEastAsia" w:hAnsiTheme="majorHAnsi" w:cstheme="majorBidi"/>
      <w:spacing w:val="-10"/>
      <w:kern w:val="28"/>
      <w:sz w:val="56"/>
      <w:szCs w:val="56"/>
    </w:rPr>
  </w:style>
  <w:style w:type="character" w:styleId="Hipervnculovisitado">
    <w:name w:val="FollowedHyperlink"/>
    <w:basedOn w:val="Fuentedeprrafopredeter"/>
    <w:uiPriority w:val="99"/>
    <w:semiHidden/>
    <w:unhideWhenUsed/>
    <w:rsid w:val="00505F81"/>
    <w:rPr>
      <w:color w:val="954F72" w:themeColor="followedHyperlink"/>
      <w:u w:val="single"/>
    </w:rPr>
  </w:style>
  <w:style w:type="paragraph" w:styleId="Encabezado">
    <w:name w:val="header"/>
    <w:basedOn w:val="Normal"/>
    <w:link w:val="EncabezadoCar"/>
    <w:uiPriority w:val="99"/>
    <w:unhideWhenUsed/>
    <w:rsid w:val="009D008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D008A"/>
  </w:style>
  <w:style w:type="paragraph" w:styleId="Piedepgina">
    <w:name w:val="footer"/>
    <w:basedOn w:val="Normal"/>
    <w:link w:val="PiedepginaCar"/>
    <w:uiPriority w:val="99"/>
    <w:unhideWhenUsed/>
    <w:rsid w:val="009D008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D00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945072">
      <w:bodyDiv w:val="1"/>
      <w:marLeft w:val="0"/>
      <w:marRight w:val="0"/>
      <w:marTop w:val="0"/>
      <w:marBottom w:val="0"/>
      <w:divBdr>
        <w:top w:val="none" w:sz="0" w:space="0" w:color="auto"/>
        <w:left w:val="none" w:sz="0" w:space="0" w:color="auto"/>
        <w:bottom w:val="none" w:sz="0" w:space="0" w:color="auto"/>
        <w:right w:val="none" w:sz="0" w:space="0" w:color="auto"/>
      </w:divBdr>
    </w:div>
    <w:div w:id="284586117">
      <w:bodyDiv w:val="1"/>
      <w:marLeft w:val="0"/>
      <w:marRight w:val="0"/>
      <w:marTop w:val="0"/>
      <w:marBottom w:val="0"/>
      <w:divBdr>
        <w:top w:val="none" w:sz="0" w:space="0" w:color="auto"/>
        <w:left w:val="none" w:sz="0" w:space="0" w:color="auto"/>
        <w:bottom w:val="none" w:sz="0" w:space="0" w:color="auto"/>
        <w:right w:val="none" w:sz="0" w:space="0" w:color="auto"/>
      </w:divBdr>
    </w:div>
    <w:div w:id="430979017">
      <w:bodyDiv w:val="1"/>
      <w:marLeft w:val="0"/>
      <w:marRight w:val="0"/>
      <w:marTop w:val="0"/>
      <w:marBottom w:val="0"/>
      <w:divBdr>
        <w:top w:val="none" w:sz="0" w:space="0" w:color="auto"/>
        <w:left w:val="none" w:sz="0" w:space="0" w:color="auto"/>
        <w:bottom w:val="none" w:sz="0" w:space="0" w:color="auto"/>
        <w:right w:val="none" w:sz="0" w:space="0" w:color="auto"/>
      </w:divBdr>
    </w:div>
    <w:div w:id="553736121">
      <w:bodyDiv w:val="1"/>
      <w:marLeft w:val="0"/>
      <w:marRight w:val="0"/>
      <w:marTop w:val="0"/>
      <w:marBottom w:val="0"/>
      <w:divBdr>
        <w:top w:val="none" w:sz="0" w:space="0" w:color="auto"/>
        <w:left w:val="none" w:sz="0" w:space="0" w:color="auto"/>
        <w:bottom w:val="none" w:sz="0" w:space="0" w:color="auto"/>
        <w:right w:val="none" w:sz="0" w:space="0" w:color="auto"/>
      </w:divBdr>
    </w:div>
    <w:div w:id="583689068">
      <w:bodyDiv w:val="1"/>
      <w:marLeft w:val="0"/>
      <w:marRight w:val="0"/>
      <w:marTop w:val="0"/>
      <w:marBottom w:val="0"/>
      <w:divBdr>
        <w:top w:val="none" w:sz="0" w:space="0" w:color="auto"/>
        <w:left w:val="none" w:sz="0" w:space="0" w:color="auto"/>
        <w:bottom w:val="none" w:sz="0" w:space="0" w:color="auto"/>
        <w:right w:val="none" w:sz="0" w:space="0" w:color="auto"/>
      </w:divBdr>
      <w:divsChild>
        <w:div w:id="95713422">
          <w:marLeft w:val="0"/>
          <w:marRight w:val="0"/>
          <w:marTop w:val="0"/>
          <w:marBottom w:val="0"/>
          <w:divBdr>
            <w:top w:val="none" w:sz="0" w:space="0" w:color="auto"/>
            <w:left w:val="none" w:sz="0" w:space="0" w:color="auto"/>
            <w:bottom w:val="none" w:sz="0" w:space="0" w:color="auto"/>
            <w:right w:val="none" w:sz="0" w:space="0" w:color="auto"/>
          </w:divBdr>
        </w:div>
        <w:div w:id="2111732343">
          <w:marLeft w:val="0"/>
          <w:marRight w:val="0"/>
          <w:marTop w:val="0"/>
          <w:marBottom w:val="0"/>
          <w:divBdr>
            <w:top w:val="none" w:sz="0" w:space="0" w:color="auto"/>
            <w:left w:val="none" w:sz="0" w:space="0" w:color="auto"/>
            <w:bottom w:val="none" w:sz="0" w:space="0" w:color="auto"/>
            <w:right w:val="none" w:sz="0" w:space="0" w:color="auto"/>
          </w:divBdr>
        </w:div>
        <w:div w:id="1257440702">
          <w:marLeft w:val="0"/>
          <w:marRight w:val="0"/>
          <w:marTop w:val="0"/>
          <w:marBottom w:val="0"/>
          <w:divBdr>
            <w:top w:val="none" w:sz="0" w:space="0" w:color="auto"/>
            <w:left w:val="none" w:sz="0" w:space="0" w:color="auto"/>
            <w:bottom w:val="none" w:sz="0" w:space="0" w:color="auto"/>
            <w:right w:val="none" w:sz="0" w:space="0" w:color="auto"/>
          </w:divBdr>
        </w:div>
        <w:div w:id="1381133435">
          <w:marLeft w:val="0"/>
          <w:marRight w:val="0"/>
          <w:marTop w:val="0"/>
          <w:marBottom w:val="0"/>
          <w:divBdr>
            <w:top w:val="none" w:sz="0" w:space="0" w:color="auto"/>
            <w:left w:val="none" w:sz="0" w:space="0" w:color="auto"/>
            <w:bottom w:val="none" w:sz="0" w:space="0" w:color="auto"/>
            <w:right w:val="none" w:sz="0" w:space="0" w:color="auto"/>
          </w:divBdr>
        </w:div>
        <w:div w:id="1631982964">
          <w:marLeft w:val="0"/>
          <w:marRight w:val="0"/>
          <w:marTop w:val="0"/>
          <w:marBottom w:val="0"/>
          <w:divBdr>
            <w:top w:val="none" w:sz="0" w:space="0" w:color="auto"/>
            <w:left w:val="none" w:sz="0" w:space="0" w:color="auto"/>
            <w:bottom w:val="none" w:sz="0" w:space="0" w:color="auto"/>
            <w:right w:val="none" w:sz="0" w:space="0" w:color="auto"/>
          </w:divBdr>
        </w:div>
        <w:div w:id="244804698">
          <w:marLeft w:val="0"/>
          <w:marRight w:val="0"/>
          <w:marTop w:val="0"/>
          <w:marBottom w:val="0"/>
          <w:divBdr>
            <w:top w:val="none" w:sz="0" w:space="0" w:color="auto"/>
            <w:left w:val="none" w:sz="0" w:space="0" w:color="auto"/>
            <w:bottom w:val="none" w:sz="0" w:space="0" w:color="auto"/>
            <w:right w:val="none" w:sz="0" w:space="0" w:color="auto"/>
          </w:divBdr>
        </w:div>
        <w:div w:id="1838302107">
          <w:marLeft w:val="0"/>
          <w:marRight w:val="0"/>
          <w:marTop w:val="0"/>
          <w:marBottom w:val="0"/>
          <w:divBdr>
            <w:top w:val="none" w:sz="0" w:space="0" w:color="auto"/>
            <w:left w:val="none" w:sz="0" w:space="0" w:color="auto"/>
            <w:bottom w:val="none" w:sz="0" w:space="0" w:color="auto"/>
            <w:right w:val="none" w:sz="0" w:space="0" w:color="auto"/>
          </w:divBdr>
        </w:div>
        <w:div w:id="963005906">
          <w:marLeft w:val="0"/>
          <w:marRight w:val="0"/>
          <w:marTop w:val="0"/>
          <w:marBottom w:val="0"/>
          <w:divBdr>
            <w:top w:val="none" w:sz="0" w:space="0" w:color="auto"/>
            <w:left w:val="none" w:sz="0" w:space="0" w:color="auto"/>
            <w:bottom w:val="none" w:sz="0" w:space="0" w:color="auto"/>
            <w:right w:val="none" w:sz="0" w:space="0" w:color="auto"/>
          </w:divBdr>
        </w:div>
        <w:div w:id="122618571">
          <w:marLeft w:val="0"/>
          <w:marRight w:val="0"/>
          <w:marTop w:val="0"/>
          <w:marBottom w:val="0"/>
          <w:divBdr>
            <w:top w:val="none" w:sz="0" w:space="0" w:color="auto"/>
            <w:left w:val="none" w:sz="0" w:space="0" w:color="auto"/>
            <w:bottom w:val="none" w:sz="0" w:space="0" w:color="auto"/>
            <w:right w:val="none" w:sz="0" w:space="0" w:color="auto"/>
          </w:divBdr>
        </w:div>
        <w:div w:id="554925177">
          <w:marLeft w:val="0"/>
          <w:marRight w:val="0"/>
          <w:marTop w:val="0"/>
          <w:marBottom w:val="0"/>
          <w:divBdr>
            <w:top w:val="none" w:sz="0" w:space="0" w:color="auto"/>
            <w:left w:val="none" w:sz="0" w:space="0" w:color="auto"/>
            <w:bottom w:val="none" w:sz="0" w:space="0" w:color="auto"/>
            <w:right w:val="none" w:sz="0" w:space="0" w:color="auto"/>
          </w:divBdr>
        </w:div>
        <w:div w:id="1483887989">
          <w:marLeft w:val="0"/>
          <w:marRight w:val="0"/>
          <w:marTop w:val="0"/>
          <w:marBottom w:val="0"/>
          <w:divBdr>
            <w:top w:val="none" w:sz="0" w:space="0" w:color="auto"/>
            <w:left w:val="none" w:sz="0" w:space="0" w:color="auto"/>
            <w:bottom w:val="none" w:sz="0" w:space="0" w:color="auto"/>
            <w:right w:val="none" w:sz="0" w:space="0" w:color="auto"/>
          </w:divBdr>
        </w:div>
        <w:div w:id="288828803">
          <w:marLeft w:val="0"/>
          <w:marRight w:val="0"/>
          <w:marTop w:val="0"/>
          <w:marBottom w:val="0"/>
          <w:divBdr>
            <w:top w:val="none" w:sz="0" w:space="0" w:color="auto"/>
            <w:left w:val="none" w:sz="0" w:space="0" w:color="auto"/>
            <w:bottom w:val="none" w:sz="0" w:space="0" w:color="auto"/>
            <w:right w:val="none" w:sz="0" w:space="0" w:color="auto"/>
          </w:divBdr>
        </w:div>
        <w:div w:id="48266338">
          <w:marLeft w:val="0"/>
          <w:marRight w:val="0"/>
          <w:marTop w:val="0"/>
          <w:marBottom w:val="0"/>
          <w:divBdr>
            <w:top w:val="none" w:sz="0" w:space="0" w:color="auto"/>
            <w:left w:val="none" w:sz="0" w:space="0" w:color="auto"/>
            <w:bottom w:val="none" w:sz="0" w:space="0" w:color="auto"/>
            <w:right w:val="none" w:sz="0" w:space="0" w:color="auto"/>
          </w:divBdr>
        </w:div>
        <w:div w:id="1892301642">
          <w:marLeft w:val="0"/>
          <w:marRight w:val="0"/>
          <w:marTop w:val="0"/>
          <w:marBottom w:val="0"/>
          <w:divBdr>
            <w:top w:val="none" w:sz="0" w:space="0" w:color="auto"/>
            <w:left w:val="none" w:sz="0" w:space="0" w:color="auto"/>
            <w:bottom w:val="none" w:sz="0" w:space="0" w:color="auto"/>
            <w:right w:val="none" w:sz="0" w:space="0" w:color="auto"/>
          </w:divBdr>
        </w:div>
        <w:div w:id="723217570">
          <w:marLeft w:val="0"/>
          <w:marRight w:val="0"/>
          <w:marTop w:val="0"/>
          <w:marBottom w:val="0"/>
          <w:divBdr>
            <w:top w:val="none" w:sz="0" w:space="0" w:color="auto"/>
            <w:left w:val="none" w:sz="0" w:space="0" w:color="auto"/>
            <w:bottom w:val="none" w:sz="0" w:space="0" w:color="auto"/>
            <w:right w:val="none" w:sz="0" w:space="0" w:color="auto"/>
          </w:divBdr>
        </w:div>
        <w:div w:id="904878599">
          <w:marLeft w:val="0"/>
          <w:marRight w:val="0"/>
          <w:marTop w:val="0"/>
          <w:marBottom w:val="0"/>
          <w:divBdr>
            <w:top w:val="none" w:sz="0" w:space="0" w:color="auto"/>
            <w:left w:val="none" w:sz="0" w:space="0" w:color="auto"/>
            <w:bottom w:val="none" w:sz="0" w:space="0" w:color="auto"/>
            <w:right w:val="none" w:sz="0" w:space="0" w:color="auto"/>
          </w:divBdr>
        </w:div>
        <w:div w:id="1669476173">
          <w:marLeft w:val="0"/>
          <w:marRight w:val="0"/>
          <w:marTop w:val="0"/>
          <w:marBottom w:val="0"/>
          <w:divBdr>
            <w:top w:val="none" w:sz="0" w:space="0" w:color="auto"/>
            <w:left w:val="none" w:sz="0" w:space="0" w:color="auto"/>
            <w:bottom w:val="none" w:sz="0" w:space="0" w:color="auto"/>
            <w:right w:val="none" w:sz="0" w:space="0" w:color="auto"/>
          </w:divBdr>
        </w:div>
        <w:div w:id="702443045">
          <w:marLeft w:val="0"/>
          <w:marRight w:val="0"/>
          <w:marTop w:val="0"/>
          <w:marBottom w:val="0"/>
          <w:divBdr>
            <w:top w:val="none" w:sz="0" w:space="0" w:color="auto"/>
            <w:left w:val="none" w:sz="0" w:space="0" w:color="auto"/>
            <w:bottom w:val="none" w:sz="0" w:space="0" w:color="auto"/>
            <w:right w:val="none" w:sz="0" w:space="0" w:color="auto"/>
          </w:divBdr>
        </w:div>
        <w:div w:id="883561533">
          <w:marLeft w:val="0"/>
          <w:marRight w:val="0"/>
          <w:marTop w:val="0"/>
          <w:marBottom w:val="0"/>
          <w:divBdr>
            <w:top w:val="none" w:sz="0" w:space="0" w:color="auto"/>
            <w:left w:val="none" w:sz="0" w:space="0" w:color="auto"/>
            <w:bottom w:val="none" w:sz="0" w:space="0" w:color="auto"/>
            <w:right w:val="none" w:sz="0" w:space="0" w:color="auto"/>
          </w:divBdr>
        </w:div>
        <w:div w:id="1908757090">
          <w:marLeft w:val="0"/>
          <w:marRight w:val="0"/>
          <w:marTop w:val="0"/>
          <w:marBottom w:val="0"/>
          <w:divBdr>
            <w:top w:val="none" w:sz="0" w:space="0" w:color="auto"/>
            <w:left w:val="none" w:sz="0" w:space="0" w:color="auto"/>
            <w:bottom w:val="none" w:sz="0" w:space="0" w:color="auto"/>
            <w:right w:val="none" w:sz="0" w:space="0" w:color="auto"/>
          </w:divBdr>
        </w:div>
        <w:div w:id="123082860">
          <w:marLeft w:val="0"/>
          <w:marRight w:val="0"/>
          <w:marTop w:val="0"/>
          <w:marBottom w:val="0"/>
          <w:divBdr>
            <w:top w:val="none" w:sz="0" w:space="0" w:color="auto"/>
            <w:left w:val="none" w:sz="0" w:space="0" w:color="auto"/>
            <w:bottom w:val="none" w:sz="0" w:space="0" w:color="auto"/>
            <w:right w:val="none" w:sz="0" w:space="0" w:color="auto"/>
          </w:divBdr>
        </w:div>
        <w:div w:id="1928466886">
          <w:marLeft w:val="0"/>
          <w:marRight w:val="0"/>
          <w:marTop w:val="0"/>
          <w:marBottom w:val="0"/>
          <w:divBdr>
            <w:top w:val="none" w:sz="0" w:space="0" w:color="auto"/>
            <w:left w:val="none" w:sz="0" w:space="0" w:color="auto"/>
            <w:bottom w:val="none" w:sz="0" w:space="0" w:color="auto"/>
            <w:right w:val="none" w:sz="0" w:space="0" w:color="auto"/>
          </w:divBdr>
        </w:div>
        <w:div w:id="1830438999">
          <w:marLeft w:val="0"/>
          <w:marRight w:val="0"/>
          <w:marTop w:val="0"/>
          <w:marBottom w:val="0"/>
          <w:divBdr>
            <w:top w:val="none" w:sz="0" w:space="0" w:color="auto"/>
            <w:left w:val="none" w:sz="0" w:space="0" w:color="auto"/>
            <w:bottom w:val="none" w:sz="0" w:space="0" w:color="auto"/>
            <w:right w:val="none" w:sz="0" w:space="0" w:color="auto"/>
          </w:divBdr>
        </w:div>
        <w:div w:id="1275136214">
          <w:marLeft w:val="0"/>
          <w:marRight w:val="0"/>
          <w:marTop w:val="0"/>
          <w:marBottom w:val="0"/>
          <w:divBdr>
            <w:top w:val="none" w:sz="0" w:space="0" w:color="auto"/>
            <w:left w:val="none" w:sz="0" w:space="0" w:color="auto"/>
            <w:bottom w:val="none" w:sz="0" w:space="0" w:color="auto"/>
            <w:right w:val="none" w:sz="0" w:space="0" w:color="auto"/>
          </w:divBdr>
        </w:div>
        <w:div w:id="2110467457">
          <w:marLeft w:val="0"/>
          <w:marRight w:val="0"/>
          <w:marTop w:val="0"/>
          <w:marBottom w:val="0"/>
          <w:divBdr>
            <w:top w:val="none" w:sz="0" w:space="0" w:color="auto"/>
            <w:left w:val="none" w:sz="0" w:space="0" w:color="auto"/>
            <w:bottom w:val="none" w:sz="0" w:space="0" w:color="auto"/>
            <w:right w:val="none" w:sz="0" w:space="0" w:color="auto"/>
          </w:divBdr>
        </w:div>
        <w:div w:id="1060447260">
          <w:marLeft w:val="0"/>
          <w:marRight w:val="0"/>
          <w:marTop w:val="0"/>
          <w:marBottom w:val="0"/>
          <w:divBdr>
            <w:top w:val="none" w:sz="0" w:space="0" w:color="auto"/>
            <w:left w:val="none" w:sz="0" w:space="0" w:color="auto"/>
            <w:bottom w:val="none" w:sz="0" w:space="0" w:color="auto"/>
            <w:right w:val="none" w:sz="0" w:space="0" w:color="auto"/>
          </w:divBdr>
        </w:div>
        <w:div w:id="1203445996">
          <w:marLeft w:val="0"/>
          <w:marRight w:val="0"/>
          <w:marTop w:val="0"/>
          <w:marBottom w:val="0"/>
          <w:divBdr>
            <w:top w:val="none" w:sz="0" w:space="0" w:color="auto"/>
            <w:left w:val="none" w:sz="0" w:space="0" w:color="auto"/>
            <w:bottom w:val="none" w:sz="0" w:space="0" w:color="auto"/>
            <w:right w:val="none" w:sz="0" w:space="0" w:color="auto"/>
          </w:divBdr>
        </w:div>
        <w:div w:id="304239709">
          <w:marLeft w:val="0"/>
          <w:marRight w:val="0"/>
          <w:marTop w:val="0"/>
          <w:marBottom w:val="0"/>
          <w:divBdr>
            <w:top w:val="none" w:sz="0" w:space="0" w:color="auto"/>
            <w:left w:val="none" w:sz="0" w:space="0" w:color="auto"/>
            <w:bottom w:val="none" w:sz="0" w:space="0" w:color="auto"/>
            <w:right w:val="none" w:sz="0" w:space="0" w:color="auto"/>
          </w:divBdr>
        </w:div>
        <w:div w:id="538395374">
          <w:marLeft w:val="0"/>
          <w:marRight w:val="0"/>
          <w:marTop w:val="0"/>
          <w:marBottom w:val="0"/>
          <w:divBdr>
            <w:top w:val="none" w:sz="0" w:space="0" w:color="auto"/>
            <w:left w:val="none" w:sz="0" w:space="0" w:color="auto"/>
            <w:bottom w:val="none" w:sz="0" w:space="0" w:color="auto"/>
            <w:right w:val="none" w:sz="0" w:space="0" w:color="auto"/>
          </w:divBdr>
        </w:div>
        <w:div w:id="1176962521">
          <w:marLeft w:val="0"/>
          <w:marRight w:val="0"/>
          <w:marTop w:val="0"/>
          <w:marBottom w:val="0"/>
          <w:divBdr>
            <w:top w:val="none" w:sz="0" w:space="0" w:color="auto"/>
            <w:left w:val="none" w:sz="0" w:space="0" w:color="auto"/>
            <w:bottom w:val="none" w:sz="0" w:space="0" w:color="auto"/>
            <w:right w:val="none" w:sz="0" w:space="0" w:color="auto"/>
          </w:divBdr>
        </w:div>
        <w:div w:id="1747679731">
          <w:marLeft w:val="0"/>
          <w:marRight w:val="0"/>
          <w:marTop w:val="0"/>
          <w:marBottom w:val="0"/>
          <w:divBdr>
            <w:top w:val="none" w:sz="0" w:space="0" w:color="auto"/>
            <w:left w:val="none" w:sz="0" w:space="0" w:color="auto"/>
            <w:bottom w:val="none" w:sz="0" w:space="0" w:color="auto"/>
            <w:right w:val="none" w:sz="0" w:space="0" w:color="auto"/>
          </w:divBdr>
        </w:div>
        <w:div w:id="150215091">
          <w:marLeft w:val="0"/>
          <w:marRight w:val="0"/>
          <w:marTop w:val="0"/>
          <w:marBottom w:val="0"/>
          <w:divBdr>
            <w:top w:val="none" w:sz="0" w:space="0" w:color="auto"/>
            <w:left w:val="none" w:sz="0" w:space="0" w:color="auto"/>
            <w:bottom w:val="none" w:sz="0" w:space="0" w:color="auto"/>
            <w:right w:val="none" w:sz="0" w:space="0" w:color="auto"/>
          </w:divBdr>
        </w:div>
        <w:div w:id="2016570261">
          <w:marLeft w:val="0"/>
          <w:marRight w:val="0"/>
          <w:marTop w:val="0"/>
          <w:marBottom w:val="0"/>
          <w:divBdr>
            <w:top w:val="none" w:sz="0" w:space="0" w:color="auto"/>
            <w:left w:val="none" w:sz="0" w:space="0" w:color="auto"/>
            <w:bottom w:val="none" w:sz="0" w:space="0" w:color="auto"/>
            <w:right w:val="none" w:sz="0" w:space="0" w:color="auto"/>
          </w:divBdr>
        </w:div>
        <w:div w:id="1462725811">
          <w:marLeft w:val="0"/>
          <w:marRight w:val="0"/>
          <w:marTop w:val="0"/>
          <w:marBottom w:val="0"/>
          <w:divBdr>
            <w:top w:val="none" w:sz="0" w:space="0" w:color="auto"/>
            <w:left w:val="none" w:sz="0" w:space="0" w:color="auto"/>
            <w:bottom w:val="none" w:sz="0" w:space="0" w:color="auto"/>
            <w:right w:val="none" w:sz="0" w:space="0" w:color="auto"/>
          </w:divBdr>
        </w:div>
        <w:div w:id="1017078559">
          <w:marLeft w:val="0"/>
          <w:marRight w:val="0"/>
          <w:marTop w:val="0"/>
          <w:marBottom w:val="0"/>
          <w:divBdr>
            <w:top w:val="none" w:sz="0" w:space="0" w:color="auto"/>
            <w:left w:val="none" w:sz="0" w:space="0" w:color="auto"/>
            <w:bottom w:val="none" w:sz="0" w:space="0" w:color="auto"/>
            <w:right w:val="none" w:sz="0" w:space="0" w:color="auto"/>
          </w:divBdr>
        </w:div>
        <w:div w:id="847253917">
          <w:marLeft w:val="0"/>
          <w:marRight w:val="0"/>
          <w:marTop w:val="0"/>
          <w:marBottom w:val="0"/>
          <w:divBdr>
            <w:top w:val="none" w:sz="0" w:space="0" w:color="auto"/>
            <w:left w:val="none" w:sz="0" w:space="0" w:color="auto"/>
            <w:bottom w:val="none" w:sz="0" w:space="0" w:color="auto"/>
            <w:right w:val="none" w:sz="0" w:space="0" w:color="auto"/>
          </w:divBdr>
        </w:div>
        <w:div w:id="1205558070">
          <w:marLeft w:val="0"/>
          <w:marRight w:val="0"/>
          <w:marTop w:val="0"/>
          <w:marBottom w:val="0"/>
          <w:divBdr>
            <w:top w:val="none" w:sz="0" w:space="0" w:color="auto"/>
            <w:left w:val="none" w:sz="0" w:space="0" w:color="auto"/>
            <w:bottom w:val="none" w:sz="0" w:space="0" w:color="auto"/>
            <w:right w:val="none" w:sz="0" w:space="0" w:color="auto"/>
          </w:divBdr>
        </w:div>
        <w:div w:id="1554317658">
          <w:marLeft w:val="0"/>
          <w:marRight w:val="0"/>
          <w:marTop w:val="0"/>
          <w:marBottom w:val="0"/>
          <w:divBdr>
            <w:top w:val="none" w:sz="0" w:space="0" w:color="auto"/>
            <w:left w:val="none" w:sz="0" w:space="0" w:color="auto"/>
            <w:bottom w:val="none" w:sz="0" w:space="0" w:color="auto"/>
            <w:right w:val="none" w:sz="0" w:space="0" w:color="auto"/>
          </w:divBdr>
        </w:div>
        <w:div w:id="1713191931">
          <w:marLeft w:val="0"/>
          <w:marRight w:val="0"/>
          <w:marTop w:val="0"/>
          <w:marBottom w:val="0"/>
          <w:divBdr>
            <w:top w:val="none" w:sz="0" w:space="0" w:color="auto"/>
            <w:left w:val="none" w:sz="0" w:space="0" w:color="auto"/>
            <w:bottom w:val="none" w:sz="0" w:space="0" w:color="auto"/>
            <w:right w:val="none" w:sz="0" w:space="0" w:color="auto"/>
          </w:divBdr>
        </w:div>
        <w:div w:id="619066462">
          <w:marLeft w:val="0"/>
          <w:marRight w:val="0"/>
          <w:marTop w:val="0"/>
          <w:marBottom w:val="0"/>
          <w:divBdr>
            <w:top w:val="none" w:sz="0" w:space="0" w:color="auto"/>
            <w:left w:val="none" w:sz="0" w:space="0" w:color="auto"/>
            <w:bottom w:val="none" w:sz="0" w:space="0" w:color="auto"/>
            <w:right w:val="none" w:sz="0" w:space="0" w:color="auto"/>
          </w:divBdr>
        </w:div>
        <w:div w:id="445076541">
          <w:marLeft w:val="0"/>
          <w:marRight w:val="0"/>
          <w:marTop w:val="0"/>
          <w:marBottom w:val="0"/>
          <w:divBdr>
            <w:top w:val="none" w:sz="0" w:space="0" w:color="auto"/>
            <w:left w:val="none" w:sz="0" w:space="0" w:color="auto"/>
            <w:bottom w:val="none" w:sz="0" w:space="0" w:color="auto"/>
            <w:right w:val="none" w:sz="0" w:space="0" w:color="auto"/>
          </w:divBdr>
        </w:div>
        <w:div w:id="1487237036">
          <w:marLeft w:val="0"/>
          <w:marRight w:val="0"/>
          <w:marTop w:val="0"/>
          <w:marBottom w:val="0"/>
          <w:divBdr>
            <w:top w:val="none" w:sz="0" w:space="0" w:color="auto"/>
            <w:left w:val="none" w:sz="0" w:space="0" w:color="auto"/>
            <w:bottom w:val="none" w:sz="0" w:space="0" w:color="auto"/>
            <w:right w:val="none" w:sz="0" w:space="0" w:color="auto"/>
          </w:divBdr>
        </w:div>
        <w:div w:id="891817306">
          <w:marLeft w:val="0"/>
          <w:marRight w:val="0"/>
          <w:marTop w:val="0"/>
          <w:marBottom w:val="0"/>
          <w:divBdr>
            <w:top w:val="none" w:sz="0" w:space="0" w:color="auto"/>
            <w:left w:val="none" w:sz="0" w:space="0" w:color="auto"/>
            <w:bottom w:val="none" w:sz="0" w:space="0" w:color="auto"/>
            <w:right w:val="none" w:sz="0" w:space="0" w:color="auto"/>
          </w:divBdr>
        </w:div>
        <w:div w:id="804933157">
          <w:marLeft w:val="0"/>
          <w:marRight w:val="0"/>
          <w:marTop w:val="0"/>
          <w:marBottom w:val="0"/>
          <w:divBdr>
            <w:top w:val="none" w:sz="0" w:space="0" w:color="auto"/>
            <w:left w:val="none" w:sz="0" w:space="0" w:color="auto"/>
            <w:bottom w:val="none" w:sz="0" w:space="0" w:color="auto"/>
            <w:right w:val="none" w:sz="0" w:space="0" w:color="auto"/>
          </w:divBdr>
        </w:div>
        <w:div w:id="266543323">
          <w:marLeft w:val="0"/>
          <w:marRight w:val="0"/>
          <w:marTop w:val="0"/>
          <w:marBottom w:val="0"/>
          <w:divBdr>
            <w:top w:val="none" w:sz="0" w:space="0" w:color="auto"/>
            <w:left w:val="none" w:sz="0" w:space="0" w:color="auto"/>
            <w:bottom w:val="none" w:sz="0" w:space="0" w:color="auto"/>
            <w:right w:val="none" w:sz="0" w:space="0" w:color="auto"/>
          </w:divBdr>
        </w:div>
        <w:div w:id="2053920724">
          <w:marLeft w:val="0"/>
          <w:marRight w:val="0"/>
          <w:marTop w:val="0"/>
          <w:marBottom w:val="0"/>
          <w:divBdr>
            <w:top w:val="none" w:sz="0" w:space="0" w:color="auto"/>
            <w:left w:val="none" w:sz="0" w:space="0" w:color="auto"/>
            <w:bottom w:val="none" w:sz="0" w:space="0" w:color="auto"/>
            <w:right w:val="none" w:sz="0" w:space="0" w:color="auto"/>
          </w:divBdr>
        </w:div>
        <w:div w:id="2092459936">
          <w:marLeft w:val="0"/>
          <w:marRight w:val="0"/>
          <w:marTop w:val="0"/>
          <w:marBottom w:val="0"/>
          <w:divBdr>
            <w:top w:val="none" w:sz="0" w:space="0" w:color="auto"/>
            <w:left w:val="none" w:sz="0" w:space="0" w:color="auto"/>
            <w:bottom w:val="none" w:sz="0" w:space="0" w:color="auto"/>
            <w:right w:val="none" w:sz="0" w:space="0" w:color="auto"/>
          </w:divBdr>
        </w:div>
        <w:div w:id="2124227776">
          <w:marLeft w:val="0"/>
          <w:marRight w:val="0"/>
          <w:marTop w:val="0"/>
          <w:marBottom w:val="0"/>
          <w:divBdr>
            <w:top w:val="none" w:sz="0" w:space="0" w:color="auto"/>
            <w:left w:val="none" w:sz="0" w:space="0" w:color="auto"/>
            <w:bottom w:val="none" w:sz="0" w:space="0" w:color="auto"/>
            <w:right w:val="none" w:sz="0" w:space="0" w:color="auto"/>
          </w:divBdr>
        </w:div>
        <w:div w:id="2140830230">
          <w:marLeft w:val="0"/>
          <w:marRight w:val="0"/>
          <w:marTop w:val="0"/>
          <w:marBottom w:val="0"/>
          <w:divBdr>
            <w:top w:val="none" w:sz="0" w:space="0" w:color="auto"/>
            <w:left w:val="none" w:sz="0" w:space="0" w:color="auto"/>
            <w:bottom w:val="none" w:sz="0" w:space="0" w:color="auto"/>
            <w:right w:val="none" w:sz="0" w:space="0" w:color="auto"/>
          </w:divBdr>
        </w:div>
        <w:div w:id="1556816477">
          <w:marLeft w:val="0"/>
          <w:marRight w:val="0"/>
          <w:marTop w:val="0"/>
          <w:marBottom w:val="0"/>
          <w:divBdr>
            <w:top w:val="none" w:sz="0" w:space="0" w:color="auto"/>
            <w:left w:val="none" w:sz="0" w:space="0" w:color="auto"/>
            <w:bottom w:val="none" w:sz="0" w:space="0" w:color="auto"/>
            <w:right w:val="none" w:sz="0" w:space="0" w:color="auto"/>
          </w:divBdr>
        </w:div>
        <w:div w:id="1797215345">
          <w:marLeft w:val="0"/>
          <w:marRight w:val="0"/>
          <w:marTop w:val="0"/>
          <w:marBottom w:val="0"/>
          <w:divBdr>
            <w:top w:val="none" w:sz="0" w:space="0" w:color="auto"/>
            <w:left w:val="none" w:sz="0" w:space="0" w:color="auto"/>
            <w:bottom w:val="none" w:sz="0" w:space="0" w:color="auto"/>
            <w:right w:val="none" w:sz="0" w:space="0" w:color="auto"/>
          </w:divBdr>
        </w:div>
        <w:div w:id="378893719">
          <w:marLeft w:val="0"/>
          <w:marRight w:val="0"/>
          <w:marTop w:val="0"/>
          <w:marBottom w:val="0"/>
          <w:divBdr>
            <w:top w:val="none" w:sz="0" w:space="0" w:color="auto"/>
            <w:left w:val="none" w:sz="0" w:space="0" w:color="auto"/>
            <w:bottom w:val="none" w:sz="0" w:space="0" w:color="auto"/>
            <w:right w:val="none" w:sz="0" w:space="0" w:color="auto"/>
          </w:divBdr>
        </w:div>
        <w:div w:id="1567915526">
          <w:marLeft w:val="0"/>
          <w:marRight w:val="0"/>
          <w:marTop w:val="0"/>
          <w:marBottom w:val="0"/>
          <w:divBdr>
            <w:top w:val="none" w:sz="0" w:space="0" w:color="auto"/>
            <w:left w:val="none" w:sz="0" w:space="0" w:color="auto"/>
            <w:bottom w:val="none" w:sz="0" w:space="0" w:color="auto"/>
            <w:right w:val="none" w:sz="0" w:space="0" w:color="auto"/>
          </w:divBdr>
        </w:div>
        <w:div w:id="1586450942">
          <w:marLeft w:val="0"/>
          <w:marRight w:val="0"/>
          <w:marTop w:val="0"/>
          <w:marBottom w:val="0"/>
          <w:divBdr>
            <w:top w:val="none" w:sz="0" w:space="0" w:color="auto"/>
            <w:left w:val="none" w:sz="0" w:space="0" w:color="auto"/>
            <w:bottom w:val="none" w:sz="0" w:space="0" w:color="auto"/>
            <w:right w:val="none" w:sz="0" w:space="0" w:color="auto"/>
          </w:divBdr>
        </w:div>
        <w:div w:id="421027904">
          <w:marLeft w:val="0"/>
          <w:marRight w:val="0"/>
          <w:marTop w:val="0"/>
          <w:marBottom w:val="0"/>
          <w:divBdr>
            <w:top w:val="none" w:sz="0" w:space="0" w:color="auto"/>
            <w:left w:val="none" w:sz="0" w:space="0" w:color="auto"/>
            <w:bottom w:val="none" w:sz="0" w:space="0" w:color="auto"/>
            <w:right w:val="none" w:sz="0" w:space="0" w:color="auto"/>
          </w:divBdr>
        </w:div>
        <w:div w:id="732002278">
          <w:marLeft w:val="0"/>
          <w:marRight w:val="0"/>
          <w:marTop w:val="0"/>
          <w:marBottom w:val="0"/>
          <w:divBdr>
            <w:top w:val="none" w:sz="0" w:space="0" w:color="auto"/>
            <w:left w:val="none" w:sz="0" w:space="0" w:color="auto"/>
            <w:bottom w:val="none" w:sz="0" w:space="0" w:color="auto"/>
            <w:right w:val="none" w:sz="0" w:space="0" w:color="auto"/>
          </w:divBdr>
        </w:div>
        <w:div w:id="1825318819">
          <w:marLeft w:val="0"/>
          <w:marRight w:val="0"/>
          <w:marTop w:val="0"/>
          <w:marBottom w:val="0"/>
          <w:divBdr>
            <w:top w:val="none" w:sz="0" w:space="0" w:color="auto"/>
            <w:left w:val="none" w:sz="0" w:space="0" w:color="auto"/>
            <w:bottom w:val="none" w:sz="0" w:space="0" w:color="auto"/>
            <w:right w:val="none" w:sz="0" w:space="0" w:color="auto"/>
          </w:divBdr>
        </w:div>
        <w:div w:id="445004529">
          <w:marLeft w:val="0"/>
          <w:marRight w:val="0"/>
          <w:marTop w:val="0"/>
          <w:marBottom w:val="0"/>
          <w:divBdr>
            <w:top w:val="none" w:sz="0" w:space="0" w:color="auto"/>
            <w:left w:val="none" w:sz="0" w:space="0" w:color="auto"/>
            <w:bottom w:val="none" w:sz="0" w:space="0" w:color="auto"/>
            <w:right w:val="none" w:sz="0" w:space="0" w:color="auto"/>
          </w:divBdr>
        </w:div>
        <w:div w:id="1208446338">
          <w:marLeft w:val="0"/>
          <w:marRight w:val="0"/>
          <w:marTop w:val="0"/>
          <w:marBottom w:val="0"/>
          <w:divBdr>
            <w:top w:val="none" w:sz="0" w:space="0" w:color="auto"/>
            <w:left w:val="none" w:sz="0" w:space="0" w:color="auto"/>
            <w:bottom w:val="none" w:sz="0" w:space="0" w:color="auto"/>
            <w:right w:val="none" w:sz="0" w:space="0" w:color="auto"/>
          </w:divBdr>
        </w:div>
        <w:div w:id="1081440352">
          <w:marLeft w:val="0"/>
          <w:marRight w:val="0"/>
          <w:marTop w:val="0"/>
          <w:marBottom w:val="0"/>
          <w:divBdr>
            <w:top w:val="none" w:sz="0" w:space="0" w:color="auto"/>
            <w:left w:val="none" w:sz="0" w:space="0" w:color="auto"/>
            <w:bottom w:val="none" w:sz="0" w:space="0" w:color="auto"/>
            <w:right w:val="none" w:sz="0" w:space="0" w:color="auto"/>
          </w:divBdr>
        </w:div>
        <w:div w:id="528105079">
          <w:marLeft w:val="0"/>
          <w:marRight w:val="0"/>
          <w:marTop w:val="0"/>
          <w:marBottom w:val="0"/>
          <w:divBdr>
            <w:top w:val="none" w:sz="0" w:space="0" w:color="auto"/>
            <w:left w:val="none" w:sz="0" w:space="0" w:color="auto"/>
            <w:bottom w:val="none" w:sz="0" w:space="0" w:color="auto"/>
            <w:right w:val="none" w:sz="0" w:space="0" w:color="auto"/>
          </w:divBdr>
        </w:div>
        <w:div w:id="2046127547">
          <w:marLeft w:val="0"/>
          <w:marRight w:val="0"/>
          <w:marTop w:val="0"/>
          <w:marBottom w:val="0"/>
          <w:divBdr>
            <w:top w:val="none" w:sz="0" w:space="0" w:color="auto"/>
            <w:left w:val="none" w:sz="0" w:space="0" w:color="auto"/>
            <w:bottom w:val="none" w:sz="0" w:space="0" w:color="auto"/>
            <w:right w:val="none" w:sz="0" w:space="0" w:color="auto"/>
          </w:divBdr>
        </w:div>
        <w:div w:id="1510873488">
          <w:marLeft w:val="0"/>
          <w:marRight w:val="0"/>
          <w:marTop w:val="0"/>
          <w:marBottom w:val="0"/>
          <w:divBdr>
            <w:top w:val="none" w:sz="0" w:space="0" w:color="auto"/>
            <w:left w:val="none" w:sz="0" w:space="0" w:color="auto"/>
            <w:bottom w:val="none" w:sz="0" w:space="0" w:color="auto"/>
            <w:right w:val="none" w:sz="0" w:space="0" w:color="auto"/>
          </w:divBdr>
        </w:div>
        <w:div w:id="907495731">
          <w:marLeft w:val="0"/>
          <w:marRight w:val="0"/>
          <w:marTop w:val="0"/>
          <w:marBottom w:val="0"/>
          <w:divBdr>
            <w:top w:val="none" w:sz="0" w:space="0" w:color="auto"/>
            <w:left w:val="none" w:sz="0" w:space="0" w:color="auto"/>
            <w:bottom w:val="none" w:sz="0" w:space="0" w:color="auto"/>
            <w:right w:val="none" w:sz="0" w:space="0" w:color="auto"/>
          </w:divBdr>
        </w:div>
        <w:div w:id="1108306426">
          <w:marLeft w:val="0"/>
          <w:marRight w:val="0"/>
          <w:marTop w:val="0"/>
          <w:marBottom w:val="0"/>
          <w:divBdr>
            <w:top w:val="none" w:sz="0" w:space="0" w:color="auto"/>
            <w:left w:val="none" w:sz="0" w:space="0" w:color="auto"/>
            <w:bottom w:val="none" w:sz="0" w:space="0" w:color="auto"/>
            <w:right w:val="none" w:sz="0" w:space="0" w:color="auto"/>
          </w:divBdr>
        </w:div>
        <w:div w:id="1267152908">
          <w:marLeft w:val="0"/>
          <w:marRight w:val="0"/>
          <w:marTop w:val="0"/>
          <w:marBottom w:val="0"/>
          <w:divBdr>
            <w:top w:val="none" w:sz="0" w:space="0" w:color="auto"/>
            <w:left w:val="none" w:sz="0" w:space="0" w:color="auto"/>
            <w:bottom w:val="none" w:sz="0" w:space="0" w:color="auto"/>
            <w:right w:val="none" w:sz="0" w:space="0" w:color="auto"/>
          </w:divBdr>
        </w:div>
        <w:div w:id="1290359689">
          <w:marLeft w:val="0"/>
          <w:marRight w:val="0"/>
          <w:marTop w:val="0"/>
          <w:marBottom w:val="0"/>
          <w:divBdr>
            <w:top w:val="none" w:sz="0" w:space="0" w:color="auto"/>
            <w:left w:val="none" w:sz="0" w:space="0" w:color="auto"/>
            <w:bottom w:val="none" w:sz="0" w:space="0" w:color="auto"/>
            <w:right w:val="none" w:sz="0" w:space="0" w:color="auto"/>
          </w:divBdr>
        </w:div>
        <w:div w:id="1531721714">
          <w:marLeft w:val="0"/>
          <w:marRight w:val="0"/>
          <w:marTop w:val="0"/>
          <w:marBottom w:val="0"/>
          <w:divBdr>
            <w:top w:val="none" w:sz="0" w:space="0" w:color="auto"/>
            <w:left w:val="none" w:sz="0" w:space="0" w:color="auto"/>
            <w:bottom w:val="none" w:sz="0" w:space="0" w:color="auto"/>
            <w:right w:val="none" w:sz="0" w:space="0" w:color="auto"/>
          </w:divBdr>
        </w:div>
        <w:div w:id="1176261248">
          <w:marLeft w:val="0"/>
          <w:marRight w:val="0"/>
          <w:marTop w:val="0"/>
          <w:marBottom w:val="0"/>
          <w:divBdr>
            <w:top w:val="none" w:sz="0" w:space="0" w:color="auto"/>
            <w:left w:val="none" w:sz="0" w:space="0" w:color="auto"/>
            <w:bottom w:val="none" w:sz="0" w:space="0" w:color="auto"/>
            <w:right w:val="none" w:sz="0" w:space="0" w:color="auto"/>
          </w:divBdr>
        </w:div>
        <w:div w:id="601374918">
          <w:marLeft w:val="0"/>
          <w:marRight w:val="0"/>
          <w:marTop w:val="0"/>
          <w:marBottom w:val="0"/>
          <w:divBdr>
            <w:top w:val="none" w:sz="0" w:space="0" w:color="auto"/>
            <w:left w:val="none" w:sz="0" w:space="0" w:color="auto"/>
            <w:bottom w:val="none" w:sz="0" w:space="0" w:color="auto"/>
            <w:right w:val="none" w:sz="0" w:space="0" w:color="auto"/>
          </w:divBdr>
        </w:div>
        <w:div w:id="200829784">
          <w:marLeft w:val="0"/>
          <w:marRight w:val="0"/>
          <w:marTop w:val="0"/>
          <w:marBottom w:val="0"/>
          <w:divBdr>
            <w:top w:val="none" w:sz="0" w:space="0" w:color="auto"/>
            <w:left w:val="none" w:sz="0" w:space="0" w:color="auto"/>
            <w:bottom w:val="none" w:sz="0" w:space="0" w:color="auto"/>
            <w:right w:val="none" w:sz="0" w:space="0" w:color="auto"/>
          </w:divBdr>
        </w:div>
        <w:div w:id="626621854">
          <w:marLeft w:val="0"/>
          <w:marRight w:val="0"/>
          <w:marTop w:val="0"/>
          <w:marBottom w:val="0"/>
          <w:divBdr>
            <w:top w:val="none" w:sz="0" w:space="0" w:color="auto"/>
            <w:left w:val="none" w:sz="0" w:space="0" w:color="auto"/>
            <w:bottom w:val="none" w:sz="0" w:space="0" w:color="auto"/>
            <w:right w:val="none" w:sz="0" w:space="0" w:color="auto"/>
          </w:divBdr>
        </w:div>
        <w:div w:id="1185439023">
          <w:marLeft w:val="0"/>
          <w:marRight w:val="0"/>
          <w:marTop w:val="0"/>
          <w:marBottom w:val="0"/>
          <w:divBdr>
            <w:top w:val="none" w:sz="0" w:space="0" w:color="auto"/>
            <w:left w:val="none" w:sz="0" w:space="0" w:color="auto"/>
            <w:bottom w:val="none" w:sz="0" w:space="0" w:color="auto"/>
            <w:right w:val="none" w:sz="0" w:space="0" w:color="auto"/>
          </w:divBdr>
        </w:div>
        <w:div w:id="1896895331">
          <w:marLeft w:val="0"/>
          <w:marRight w:val="0"/>
          <w:marTop w:val="0"/>
          <w:marBottom w:val="0"/>
          <w:divBdr>
            <w:top w:val="none" w:sz="0" w:space="0" w:color="auto"/>
            <w:left w:val="none" w:sz="0" w:space="0" w:color="auto"/>
            <w:bottom w:val="none" w:sz="0" w:space="0" w:color="auto"/>
            <w:right w:val="none" w:sz="0" w:space="0" w:color="auto"/>
          </w:divBdr>
        </w:div>
        <w:div w:id="735127327">
          <w:marLeft w:val="0"/>
          <w:marRight w:val="0"/>
          <w:marTop w:val="0"/>
          <w:marBottom w:val="0"/>
          <w:divBdr>
            <w:top w:val="none" w:sz="0" w:space="0" w:color="auto"/>
            <w:left w:val="none" w:sz="0" w:space="0" w:color="auto"/>
            <w:bottom w:val="none" w:sz="0" w:space="0" w:color="auto"/>
            <w:right w:val="none" w:sz="0" w:space="0" w:color="auto"/>
          </w:divBdr>
        </w:div>
        <w:div w:id="1846280405">
          <w:marLeft w:val="0"/>
          <w:marRight w:val="0"/>
          <w:marTop w:val="0"/>
          <w:marBottom w:val="0"/>
          <w:divBdr>
            <w:top w:val="none" w:sz="0" w:space="0" w:color="auto"/>
            <w:left w:val="none" w:sz="0" w:space="0" w:color="auto"/>
            <w:bottom w:val="none" w:sz="0" w:space="0" w:color="auto"/>
            <w:right w:val="none" w:sz="0" w:space="0" w:color="auto"/>
          </w:divBdr>
        </w:div>
        <w:div w:id="1819303022">
          <w:marLeft w:val="0"/>
          <w:marRight w:val="0"/>
          <w:marTop w:val="0"/>
          <w:marBottom w:val="0"/>
          <w:divBdr>
            <w:top w:val="none" w:sz="0" w:space="0" w:color="auto"/>
            <w:left w:val="none" w:sz="0" w:space="0" w:color="auto"/>
            <w:bottom w:val="none" w:sz="0" w:space="0" w:color="auto"/>
            <w:right w:val="none" w:sz="0" w:space="0" w:color="auto"/>
          </w:divBdr>
        </w:div>
        <w:div w:id="472136207">
          <w:marLeft w:val="0"/>
          <w:marRight w:val="0"/>
          <w:marTop w:val="0"/>
          <w:marBottom w:val="0"/>
          <w:divBdr>
            <w:top w:val="none" w:sz="0" w:space="0" w:color="auto"/>
            <w:left w:val="none" w:sz="0" w:space="0" w:color="auto"/>
            <w:bottom w:val="none" w:sz="0" w:space="0" w:color="auto"/>
            <w:right w:val="none" w:sz="0" w:space="0" w:color="auto"/>
          </w:divBdr>
        </w:div>
        <w:div w:id="1922137031">
          <w:marLeft w:val="0"/>
          <w:marRight w:val="0"/>
          <w:marTop w:val="0"/>
          <w:marBottom w:val="0"/>
          <w:divBdr>
            <w:top w:val="none" w:sz="0" w:space="0" w:color="auto"/>
            <w:left w:val="none" w:sz="0" w:space="0" w:color="auto"/>
            <w:bottom w:val="none" w:sz="0" w:space="0" w:color="auto"/>
            <w:right w:val="none" w:sz="0" w:space="0" w:color="auto"/>
          </w:divBdr>
        </w:div>
        <w:div w:id="919825814">
          <w:marLeft w:val="0"/>
          <w:marRight w:val="0"/>
          <w:marTop w:val="0"/>
          <w:marBottom w:val="0"/>
          <w:divBdr>
            <w:top w:val="none" w:sz="0" w:space="0" w:color="auto"/>
            <w:left w:val="none" w:sz="0" w:space="0" w:color="auto"/>
            <w:bottom w:val="none" w:sz="0" w:space="0" w:color="auto"/>
            <w:right w:val="none" w:sz="0" w:space="0" w:color="auto"/>
          </w:divBdr>
        </w:div>
        <w:div w:id="849296249">
          <w:marLeft w:val="0"/>
          <w:marRight w:val="0"/>
          <w:marTop w:val="0"/>
          <w:marBottom w:val="0"/>
          <w:divBdr>
            <w:top w:val="none" w:sz="0" w:space="0" w:color="auto"/>
            <w:left w:val="none" w:sz="0" w:space="0" w:color="auto"/>
            <w:bottom w:val="none" w:sz="0" w:space="0" w:color="auto"/>
            <w:right w:val="none" w:sz="0" w:space="0" w:color="auto"/>
          </w:divBdr>
        </w:div>
        <w:div w:id="892732579">
          <w:marLeft w:val="0"/>
          <w:marRight w:val="0"/>
          <w:marTop w:val="0"/>
          <w:marBottom w:val="0"/>
          <w:divBdr>
            <w:top w:val="none" w:sz="0" w:space="0" w:color="auto"/>
            <w:left w:val="none" w:sz="0" w:space="0" w:color="auto"/>
            <w:bottom w:val="none" w:sz="0" w:space="0" w:color="auto"/>
            <w:right w:val="none" w:sz="0" w:space="0" w:color="auto"/>
          </w:divBdr>
        </w:div>
        <w:div w:id="2103721296">
          <w:marLeft w:val="0"/>
          <w:marRight w:val="0"/>
          <w:marTop w:val="0"/>
          <w:marBottom w:val="0"/>
          <w:divBdr>
            <w:top w:val="none" w:sz="0" w:space="0" w:color="auto"/>
            <w:left w:val="none" w:sz="0" w:space="0" w:color="auto"/>
            <w:bottom w:val="none" w:sz="0" w:space="0" w:color="auto"/>
            <w:right w:val="none" w:sz="0" w:space="0" w:color="auto"/>
          </w:divBdr>
        </w:div>
        <w:div w:id="1195192826">
          <w:marLeft w:val="0"/>
          <w:marRight w:val="0"/>
          <w:marTop w:val="0"/>
          <w:marBottom w:val="0"/>
          <w:divBdr>
            <w:top w:val="none" w:sz="0" w:space="0" w:color="auto"/>
            <w:left w:val="none" w:sz="0" w:space="0" w:color="auto"/>
            <w:bottom w:val="none" w:sz="0" w:space="0" w:color="auto"/>
            <w:right w:val="none" w:sz="0" w:space="0" w:color="auto"/>
          </w:divBdr>
        </w:div>
        <w:div w:id="1246115137">
          <w:marLeft w:val="0"/>
          <w:marRight w:val="0"/>
          <w:marTop w:val="0"/>
          <w:marBottom w:val="0"/>
          <w:divBdr>
            <w:top w:val="none" w:sz="0" w:space="0" w:color="auto"/>
            <w:left w:val="none" w:sz="0" w:space="0" w:color="auto"/>
            <w:bottom w:val="none" w:sz="0" w:space="0" w:color="auto"/>
            <w:right w:val="none" w:sz="0" w:space="0" w:color="auto"/>
          </w:divBdr>
        </w:div>
        <w:div w:id="360981650">
          <w:marLeft w:val="0"/>
          <w:marRight w:val="0"/>
          <w:marTop w:val="0"/>
          <w:marBottom w:val="0"/>
          <w:divBdr>
            <w:top w:val="none" w:sz="0" w:space="0" w:color="auto"/>
            <w:left w:val="none" w:sz="0" w:space="0" w:color="auto"/>
            <w:bottom w:val="none" w:sz="0" w:space="0" w:color="auto"/>
            <w:right w:val="none" w:sz="0" w:space="0" w:color="auto"/>
          </w:divBdr>
        </w:div>
        <w:div w:id="47730377">
          <w:marLeft w:val="0"/>
          <w:marRight w:val="0"/>
          <w:marTop w:val="0"/>
          <w:marBottom w:val="0"/>
          <w:divBdr>
            <w:top w:val="none" w:sz="0" w:space="0" w:color="auto"/>
            <w:left w:val="none" w:sz="0" w:space="0" w:color="auto"/>
            <w:bottom w:val="none" w:sz="0" w:space="0" w:color="auto"/>
            <w:right w:val="none" w:sz="0" w:space="0" w:color="auto"/>
          </w:divBdr>
        </w:div>
        <w:div w:id="582497788">
          <w:marLeft w:val="0"/>
          <w:marRight w:val="0"/>
          <w:marTop w:val="0"/>
          <w:marBottom w:val="0"/>
          <w:divBdr>
            <w:top w:val="none" w:sz="0" w:space="0" w:color="auto"/>
            <w:left w:val="none" w:sz="0" w:space="0" w:color="auto"/>
            <w:bottom w:val="none" w:sz="0" w:space="0" w:color="auto"/>
            <w:right w:val="none" w:sz="0" w:space="0" w:color="auto"/>
          </w:divBdr>
        </w:div>
        <w:div w:id="354767758">
          <w:marLeft w:val="0"/>
          <w:marRight w:val="0"/>
          <w:marTop w:val="0"/>
          <w:marBottom w:val="0"/>
          <w:divBdr>
            <w:top w:val="none" w:sz="0" w:space="0" w:color="auto"/>
            <w:left w:val="none" w:sz="0" w:space="0" w:color="auto"/>
            <w:bottom w:val="none" w:sz="0" w:space="0" w:color="auto"/>
            <w:right w:val="none" w:sz="0" w:space="0" w:color="auto"/>
          </w:divBdr>
        </w:div>
        <w:div w:id="2121603381">
          <w:marLeft w:val="0"/>
          <w:marRight w:val="0"/>
          <w:marTop w:val="0"/>
          <w:marBottom w:val="0"/>
          <w:divBdr>
            <w:top w:val="none" w:sz="0" w:space="0" w:color="auto"/>
            <w:left w:val="none" w:sz="0" w:space="0" w:color="auto"/>
            <w:bottom w:val="none" w:sz="0" w:space="0" w:color="auto"/>
            <w:right w:val="none" w:sz="0" w:space="0" w:color="auto"/>
          </w:divBdr>
        </w:div>
        <w:div w:id="489567278">
          <w:marLeft w:val="0"/>
          <w:marRight w:val="0"/>
          <w:marTop w:val="0"/>
          <w:marBottom w:val="0"/>
          <w:divBdr>
            <w:top w:val="none" w:sz="0" w:space="0" w:color="auto"/>
            <w:left w:val="none" w:sz="0" w:space="0" w:color="auto"/>
            <w:bottom w:val="none" w:sz="0" w:space="0" w:color="auto"/>
            <w:right w:val="none" w:sz="0" w:space="0" w:color="auto"/>
          </w:divBdr>
        </w:div>
        <w:div w:id="1390879227">
          <w:marLeft w:val="0"/>
          <w:marRight w:val="0"/>
          <w:marTop w:val="0"/>
          <w:marBottom w:val="0"/>
          <w:divBdr>
            <w:top w:val="none" w:sz="0" w:space="0" w:color="auto"/>
            <w:left w:val="none" w:sz="0" w:space="0" w:color="auto"/>
            <w:bottom w:val="none" w:sz="0" w:space="0" w:color="auto"/>
            <w:right w:val="none" w:sz="0" w:space="0" w:color="auto"/>
          </w:divBdr>
        </w:div>
        <w:div w:id="644286358">
          <w:marLeft w:val="0"/>
          <w:marRight w:val="0"/>
          <w:marTop w:val="0"/>
          <w:marBottom w:val="0"/>
          <w:divBdr>
            <w:top w:val="none" w:sz="0" w:space="0" w:color="auto"/>
            <w:left w:val="none" w:sz="0" w:space="0" w:color="auto"/>
            <w:bottom w:val="none" w:sz="0" w:space="0" w:color="auto"/>
            <w:right w:val="none" w:sz="0" w:space="0" w:color="auto"/>
          </w:divBdr>
        </w:div>
        <w:div w:id="447697402">
          <w:marLeft w:val="0"/>
          <w:marRight w:val="0"/>
          <w:marTop w:val="0"/>
          <w:marBottom w:val="0"/>
          <w:divBdr>
            <w:top w:val="none" w:sz="0" w:space="0" w:color="auto"/>
            <w:left w:val="none" w:sz="0" w:space="0" w:color="auto"/>
            <w:bottom w:val="none" w:sz="0" w:space="0" w:color="auto"/>
            <w:right w:val="none" w:sz="0" w:space="0" w:color="auto"/>
          </w:divBdr>
        </w:div>
        <w:div w:id="363990495">
          <w:marLeft w:val="0"/>
          <w:marRight w:val="0"/>
          <w:marTop w:val="0"/>
          <w:marBottom w:val="0"/>
          <w:divBdr>
            <w:top w:val="none" w:sz="0" w:space="0" w:color="auto"/>
            <w:left w:val="none" w:sz="0" w:space="0" w:color="auto"/>
            <w:bottom w:val="none" w:sz="0" w:space="0" w:color="auto"/>
            <w:right w:val="none" w:sz="0" w:space="0" w:color="auto"/>
          </w:divBdr>
        </w:div>
        <w:div w:id="543493064">
          <w:marLeft w:val="0"/>
          <w:marRight w:val="0"/>
          <w:marTop w:val="0"/>
          <w:marBottom w:val="0"/>
          <w:divBdr>
            <w:top w:val="none" w:sz="0" w:space="0" w:color="auto"/>
            <w:left w:val="none" w:sz="0" w:space="0" w:color="auto"/>
            <w:bottom w:val="none" w:sz="0" w:space="0" w:color="auto"/>
            <w:right w:val="none" w:sz="0" w:space="0" w:color="auto"/>
          </w:divBdr>
        </w:div>
        <w:div w:id="2030569593">
          <w:marLeft w:val="0"/>
          <w:marRight w:val="0"/>
          <w:marTop w:val="0"/>
          <w:marBottom w:val="0"/>
          <w:divBdr>
            <w:top w:val="none" w:sz="0" w:space="0" w:color="auto"/>
            <w:left w:val="none" w:sz="0" w:space="0" w:color="auto"/>
            <w:bottom w:val="none" w:sz="0" w:space="0" w:color="auto"/>
            <w:right w:val="none" w:sz="0" w:space="0" w:color="auto"/>
          </w:divBdr>
        </w:div>
        <w:div w:id="107702035">
          <w:marLeft w:val="0"/>
          <w:marRight w:val="0"/>
          <w:marTop w:val="0"/>
          <w:marBottom w:val="0"/>
          <w:divBdr>
            <w:top w:val="none" w:sz="0" w:space="0" w:color="auto"/>
            <w:left w:val="none" w:sz="0" w:space="0" w:color="auto"/>
            <w:bottom w:val="none" w:sz="0" w:space="0" w:color="auto"/>
            <w:right w:val="none" w:sz="0" w:space="0" w:color="auto"/>
          </w:divBdr>
        </w:div>
        <w:div w:id="1870028620">
          <w:marLeft w:val="0"/>
          <w:marRight w:val="0"/>
          <w:marTop w:val="0"/>
          <w:marBottom w:val="0"/>
          <w:divBdr>
            <w:top w:val="none" w:sz="0" w:space="0" w:color="auto"/>
            <w:left w:val="none" w:sz="0" w:space="0" w:color="auto"/>
            <w:bottom w:val="none" w:sz="0" w:space="0" w:color="auto"/>
            <w:right w:val="none" w:sz="0" w:space="0" w:color="auto"/>
          </w:divBdr>
        </w:div>
        <w:div w:id="2059618997">
          <w:marLeft w:val="0"/>
          <w:marRight w:val="0"/>
          <w:marTop w:val="0"/>
          <w:marBottom w:val="0"/>
          <w:divBdr>
            <w:top w:val="none" w:sz="0" w:space="0" w:color="auto"/>
            <w:left w:val="none" w:sz="0" w:space="0" w:color="auto"/>
            <w:bottom w:val="none" w:sz="0" w:space="0" w:color="auto"/>
            <w:right w:val="none" w:sz="0" w:space="0" w:color="auto"/>
          </w:divBdr>
        </w:div>
        <w:div w:id="524560028">
          <w:marLeft w:val="0"/>
          <w:marRight w:val="0"/>
          <w:marTop w:val="0"/>
          <w:marBottom w:val="0"/>
          <w:divBdr>
            <w:top w:val="none" w:sz="0" w:space="0" w:color="auto"/>
            <w:left w:val="none" w:sz="0" w:space="0" w:color="auto"/>
            <w:bottom w:val="none" w:sz="0" w:space="0" w:color="auto"/>
            <w:right w:val="none" w:sz="0" w:space="0" w:color="auto"/>
          </w:divBdr>
        </w:div>
        <w:div w:id="1019695853">
          <w:marLeft w:val="0"/>
          <w:marRight w:val="0"/>
          <w:marTop w:val="0"/>
          <w:marBottom w:val="0"/>
          <w:divBdr>
            <w:top w:val="none" w:sz="0" w:space="0" w:color="auto"/>
            <w:left w:val="none" w:sz="0" w:space="0" w:color="auto"/>
            <w:bottom w:val="none" w:sz="0" w:space="0" w:color="auto"/>
            <w:right w:val="none" w:sz="0" w:space="0" w:color="auto"/>
          </w:divBdr>
        </w:div>
        <w:div w:id="1545486507">
          <w:marLeft w:val="0"/>
          <w:marRight w:val="0"/>
          <w:marTop w:val="0"/>
          <w:marBottom w:val="0"/>
          <w:divBdr>
            <w:top w:val="none" w:sz="0" w:space="0" w:color="auto"/>
            <w:left w:val="none" w:sz="0" w:space="0" w:color="auto"/>
            <w:bottom w:val="none" w:sz="0" w:space="0" w:color="auto"/>
            <w:right w:val="none" w:sz="0" w:space="0" w:color="auto"/>
          </w:divBdr>
        </w:div>
        <w:div w:id="1996565732">
          <w:marLeft w:val="0"/>
          <w:marRight w:val="0"/>
          <w:marTop w:val="0"/>
          <w:marBottom w:val="0"/>
          <w:divBdr>
            <w:top w:val="none" w:sz="0" w:space="0" w:color="auto"/>
            <w:left w:val="none" w:sz="0" w:space="0" w:color="auto"/>
            <w:bottom w:val="none" w:sz="0" w:space="0" w:color="auto"/>
            <w:right w:val="none" w:sz="0" w:space="0" w:color="auto"/>
          </w:divBdr>
        </w:div>
        <w:div w:id="988705359">
          <w:marLeft w:val="0"/>
          <w:marRight w:val="0"/>
          <w:marTop w:val="0"/>
          <w:marBottom w:val="0"/>
          <w:divBdr>
            <w:top w:val="none" w:sz="0" w:space="0" w:color="auto"/>
            <w:left w:val="none" w:sz="0" w:space="0" w:color="auto"/>
            <w:bottom w:val="none" w:sz="0" w:space="0" w:color="auto"/>
            <w:right w:val="none" w:sz="0" w:space="0" w:color="auto"/>
          </w:divBdr>
        </w:div>
        <w:div w:id="1830711659">
          <w:marLeft w:val="0"/>
          <w:marRight w:val="0"/>
          <w:marTop w:val="0"/>
          <w:marBottom w:val="0"/>
          <w:divBdr>
            <w:top w:val="none" w:sz="0" w:space="0" w:color="auto"/>
            <w:left w:val="none" w:sz="0" w:space="0" w:color="auto"/>
            <w:bottom w:val="none" w:sz="0" w:space="0" w:color="auto"/>
            <w:right w:val="none" w:sz="0" w:space="0" w:color="auto"/>
          </w:divBdr>
        </w:div>
        <w:div w:id="999308236">
          <w:marLeft w:val="0"/>
          <w:marRight w:val="0"/>
          <w:marTop w:val="0"/>
          <w:marBottom w:val="0"/>
          <w:divBdr>
            <w:top w:val="none" w:sz="0" w:space="0" w:color="auto"/>
            <w:left w:val="none" w:sz="0" w:space="0" w:color="auto"/>
            <w:bottom w:val="none" w:sz="0" w:space="0" w:color="auto"/>
            <w:right w:val="none" w:sz="0" w:space="0" w:color="auto"/>
          </w:divBdr>
        </w:div>
        <w:div w:id="425855578">
          <w:marLeft w:val="0"/>
          <w:marRight w:val="0"/>
          <w:marTop w:val="0"/>
          <w:marBottom w:val="0"/>
          <w:divBdr>
            <w:top w:val="none" w:sz="0" w:space="0" w:color="auto"/>
            <w:left w:val="none" w:sz="0" w:space="0" w:color="auto"/>
            <w:bottom w:val="none" w:sz="0" w:space="0" w:color="auto"/>
            <w:right w:val="none" w:sz="0" w:space="0" w:color="auto"/>
          </w:divBdr>
        </w:div>
        <w:div w:id="485823304">
          <w:marLeft w:val="0"/>
          <w:marRight w:val="0"/>
          <w:marTop w:val="0"/>
          <w:marBottom w:val="0"/>
          <w:divBdr>
            <w:top w:val="none" w:sz="0" w:space="0" w:color="auto"/>
            <w:left w:val="none" w:sz="0" w:space="0" w:color="auto"/>
            <w:bottom w:val="none" w:sz="0" w:space="0" w:color="auto"/>
            <w:right w:val="none" w:sz="0" w:space="0" w:color="auto"/>
          </w:divBdr>
        </w:div>
        <w:div w:id="872037166">
          <w:marLeft w:val="0"/>
          <w:marRight w:val="0"/>
          <w:marTop w:val="0"/>
          <w:marBottom w:val="0"/>
          <w:divBdr>
            <w:top w:val="none" w:sz="0" w:space="0" w:color="auto"/>
            <w:left w:val="none" w:sz="0" w:space="0" w:color="auto"/>
            <w:bottom w:val="none" w:sz="0" w:space="0" w:color="auto"/>
            <w:right w:val="none" w:sz="0" w:space="0" w:color="auto"/>
          </w:divBdr>
        </w:div>
        <w:div w:id="2046907455">
          <w:marLeft w:val="0"/>
          <w:marRight w:val="0"/>
          <w:marTop w:val="0"/>
          <w:marBottom w:val="0"/>
          <w:divBdr>
            <w:top w:val="none" w:sz="0" w:space="0" w:color="auto"/>
            <w:left w:val="none" w:sz="0" w:space="0" w:color="auto"/>
            <w:bottom w:val="none" w:sz="0" w:space="0" w:color="auto"/>
            <w:right w:val="none" w:sz="0" w:space="0" w:color="auto"/>
          </w:divBdr>
        </w:div>
        <w:div w:id="207256233">
          <w:marLeft w:val="0"/>
          <w:marRight w:val="0"/>
          <w:marTop w:val="0"/>
          <w:marBottom w:val="0"/>
          <w:divBdr>
            <w:top w:val="none" w:sz="0" w:space="0" w:color="auto"/>
            <w:left w:val="none" w:sz="0" w:space="0" w:color="auto"/>
            <w:bottom w:val="none" w:sz="0" w:space="0" w:color="auto"/>
            <w:right w:val="none" w:sz="0" w:space="0" w:color="auto"/>
          </w:divBdr>
        </w:div>
        <w:div w:id="1091127532">
          <w:marLeft w:val="0"/>
          <w:marRight w:val="0"/>
          <w:marTop w:val="0"/>
          <w:marBottom w:val="0"/>
          <w:divBdr>
            <w:top w:val="none" w:sz="0" w:space="0" w:color="auto"/>
            <w:left w:val="none" w:sz="0" w:space="0" w:color="auto"/>
            <w:bottom w:val="none" w:sz="0" w:space="0" w:color="auto"/>
            <w:right w:val="none" w:sz="0" w:space="0" w:color="auto"/>
          </w:divBdr>
        </w:div>
        <w:div w:id="863009854">
          <w:marLeft w:val="0"/>
          <w:marRight w:val="0"/>
          <w:marTop w:val="0"/>
          <w:marBottom w:val="0"/>
          <w:divBdr>
            <w:top w:val="none" w:sz="0" w:space="0" w:color="auto"/>
            <w:left w:val="none" w:sz="0" w:space="0" w:color="auto"/>
            <w:bottom w:val="none" w:sz="0" w:space="0" w:color="auto"/>
            <w:right w:val="none" w:sz="0" w:space="0" w:color="auto"/>
          </w:divBdr>
        </w:div>
        <w:div w:id="2113083733">
          <w:marLeft w:val="0"/>
          <w:marRight w:val="0"/>
          <w:marTop w:val="0"/>
          <w:marBottom w:val="0"/>
          <w:divBdr>
            <w:top w:val="none" w:sz="0" w:space="0" w:color="auto"/>
            <w:left w:val="none" w:sz="0" w:space="0" w:color="auto"/>
            <w:bottom w:val="none" w:sz="0" w:space="0" w:color="auto"/>
            <w:right w:val="none" w:sz="0" w:space="0" w:color="auto"/>
          </w:divBdr>
        </w:div>
        <w:div w:id="1570068398">
          <w:marLeft w:val="0"/>
          <w:marRight w:val="0"/>
          <w:marTop w:val="0"/>
          <w:marBottom w:val="0"/>
          <w:divBdr>
            <w:top w:val="none" w:sz="0" w:space="0" w:color="auto"/>
            <w:left w:val="none" w:sz="0" w:space="0" w:color="auto"/>
            <w:bottom w:val="none" w:sz="0" w:space="0" w:color="auto"/>
            <w:right w:val="none" w:sz="0" w:space="0" w:color="auto"/>
          </w:divBdr>
        </w:div>
        <w:div w:id="1313560557">
          <w:marLeft w:val="0"/>
          <w:marRight w:val="0"/>
          <w:marTop w:val="0"/>
          <w:marBottom w:val="0"/>
          <w:divBdr>
            <w:top w:val="none" w:sz="0" w:space="0" w:color="auto"/>
            <w:left w:val="none" w:sz="0" w:space="0" w:color="auto"/>
            <w:bottom w:val="none" w:sz="0" w:space="0" w:color="auto"/>
            <w:right w:val="none" w:sz="0" w:space="0" w:color="auto"/>
          </w:divBdr>
        </w:div>
        <w:div w:id="916324829">
          <w:marLeft w:val="0"/>
          <w:marRight w:val="0"/>
          <w:marTop w:val="0"/>
          <w:marBottom w:val="0"/>
          <w:divBdr>
            <w:top w:val="none" w:sz="0" w:space="0" w:color="auto"/>
            <w:left w:val="none" w:sz="0" w:space="0" w:color="auto"/>
            <w:bottom w:val="none" w:sz="0" w:space="0" w:color="auto"/>
            <w:right w:val="none" w:sz="0" w:space="0" w:color="auto"/>
          </w:divBdr>
        </w:div>
        <w:div w:id="168299768">
          <w:marLeft w:val="0"/>
          <w:marRight w:val="0"/>
          <w:marTop w:val="0"/>
          <w:marBottom w:val="0"/>
          <w:divBdr>
            <w:top w:val="none" w:sz="0" w:space="0" w:color="auto"/>
            <w:left w:val="none" w:sz="0" w:space="0" w:color="auto"/>
            <w:bottom w:val="none" w:sz="0" w:space="0" w:color="auto"/>
            <w:right w:val="none" w:sz="0" w:space="0" w:color="auto"/>
          </w:divBdr>
        </w:div>
        <w:div w:id="519248311">
          <w:marLeft w:val="0"/>
          <w:marRight w:val="0"/>
          <w:marTop w:val="0"/>
          <w:marBottom w:val="0"/>
          <w:divBdr>
            <w:top w:val="none" w:sz="0" w:space="0" w:color="auto"/>
            <w:left w:val="none" w:sz="0" w:space="0" w:color="auto"/>
            <w:bottom w:val="none" w:sz="0" w:space="0" w:color="auto"/>
            <w:right w:val="none" w:sz="0" w:space="0" w:color="auto"/>
          </w:divBdr>
        </w:div>
        <w:div w:id="28800489">
          <w:marLeft w:val="0"/>
          <w:marRight w:val="0"/>
          <w:marTop w:val="0"/>
          <w:marBottom w:val="0"/>
          <w:divBdr>
            <w:top w:val="none" w:sz="0" w:space="0" w:color="auto"/>
            <w:left w:val="none" w:sz="0" w:space="0" w:color="auto"/>
            <w:bottom w:val="none" w:sz="0" w:space="0" w:color="auto"/>
            <w:right w:val="none" w:sz="0" w:space="0" w:color="auto"/>
          </w:divBdr>
        </w:div>
        <w:div w:id="619920577">
          <w:marLeft w:val="0"/>
          <w:marRight w:val="0"/>
          <w:marTop w:val="0"/>
          <w:marBottom w:val="0"/>
          <w:divBdr>
            <w:top w:val="none" w:sz="0" w:space="0" w:color="auto"/>
            <w:left w:val="none" w:sz="0" w:space="0" w:color="auto"/>
            <w:bottom w:val="none" w:sz="0" w:space="0" w:color="auto"/>
            <w:right w:val="none" w:sz="0" w:space="0" w:color="auto"/>
          </w:divBdr>
        </w:div>
        <w:div w:id="1411392744">
          <w:marLeft w:val="0"/>
          <w:marRight w:val="0"/>
          <w:marTop w:val="0"/>
          <w:marBottom w:val="0"/>
          <w:divBdr>
            <w:top w:val="none" w:sz="0" w:space="0" w:color="auto"/>
            <w:left w:val="none" w:sz="0" w:space="0" w:color="auto"/>
            <w:bottom w:val="none" w:sz="0" w:space="0" w:color="auto"/>
            <w:right w:val="none" w:sz="0" w:space="0" w:color="auto"/>
          </w:divBdr>
        </w:div>
        <w:div w:id="1949845077">
          <w:marLeft w:val="0"/>
          <w:marRight w:val="0"/>
          <w:marTop w:val="0"/>
          <w:marBottom w:val="0"/>
          <w:divBdr>
            <w:top w:val="none" w:sz="0" w:space="0" w:color="auto"/>
            <w:left w:val="none" w:sz="0" w:space="0" w:color="auto"/>
            <w:bottom w:val="none" w:sz="0" w:space="0" w:color="auto"/>
            <w:right w:val="none" w:sz="0" w:space="0" w:color="auto"/>
          </w:divBdr>
        </w:div>
        <w:div w:id="925528971">
          <w:marLeft w:val="0"/>
          <w:marRight w:val="0"/>
          <w:marTop w:val="0"/>
          <w:marBottom w:val="0"/>
          <w:divBdr>
            <w:top w:val="none" w:sz="0" w:space="0" w:color="auto"/>
            <w:left w:val="none" w:sz="0" w:space="0" w:color="auto"/>
            <w:bottom w:val="none" w:sz="0" w:space="0" w:color="auto"/>
            <w:right w:val="none" w:sz="0" w:space="0" w:color="auto"/>
          </w:divBdr>
        </w:div>
        <w:div w:id="950360811">
          <w:marLeft w:val="0"/>
          <w:marRight w:val="0"/>
          <w:marTop w:val="0"/>
          <w:marBottom w:val="0"/>
          <w:divBdr>
            <w:top w:val="none" w:sz="0" w:space="0" w:color="auto"/>
            <w:left w:val="none" w:sz="0" w:space="0" w:color="auto"/>
            <w:bottom w:val="none" w:sz="0" w:space="0" w:color="auto"/>
            <w:right w:val="none" w:sz="0" w:space="0" w:color="auto"/>
          </w:divBdr>
        </w:div>
        <w:div w:id="355694302">
          <w:marLeft w:val="0"/>
          <w:marRight w:val="0"/>
          <w:marTop w:val="0"/>
          <w:marBottom w:val="0"/>
          <w:divBdr>
            <w:top w:val="none" w:sz="0" w:space="0" w:color="auto"/>
            <w:left w:val="none" w:sz="0" w:space="0" w:color="auto"/>
            <w:bottom w:val="none" w:sz="0" w:space="0" w:color="auto"/>
            <w:right w:val="none" w:sz="0" w:space="0" w:color="auto"/>
          </w:divBdr>
        </w:div>
        <w:div w:id="1250777092">
          <w:marLeft w:val="0"/>
          <w:marRight w:val="0"/>
          <w:marTop w:val="0"/>
          <w:marBottom w:val="0"/>
          <w:divBdr>
            <w:top w:val="none" w:sz="0" w:space="0" w:color="auto"/>
            <w:left w:val="none" w:sz="0" w:space="0" w:color="auto"/>
            <w:bottom w:val="none" w:sz="0" w:space="0" w:color="auto"/>
            <w:right w:val="none" w:sz="0" w:space="0" w:color="auto"/>
          </w:divBdr>
        </w:div>
        <w:div w:id="821241160">
          <w:marLeft w:val="0"/>
          <w:marRight w:val="0"/>
          <w:marTop w:val="0"/>
          <w:marBottom w:val="0"/>
          <w:divBdr>
            <w:top w:val="none" w:sz="0" w:space="0" w:color="auto"/>
            <w:left w:val="none" w:sz="0" w:space="0" w:color="auto"/>
            <w:bottom w:val="none" w:sz="0" w:space="0" w:color="auto"/>
            <w:right w:val="none" w:sz="0" w:space="0" w:color="auto"/>
          </w:divBdr>
        </w:div>
        <w:div w:id="1058742336">
          <w:marLeft w:val="0"/>
          <w:marRight w:val="0"/>
          <w:marTop w:val="0"/>
          <w:marBottom w:val="0"/>
          <w:divBdr>
            <w:top w:val="none" w:sz="0" w:space="0" w:color="auto"/>
            <w:left w:val="none" w:sz="0" w:space="0" w:color="auto"/>
            <w:bottom w:val="none" w:sz="0" w:space="0" w:color="auto"/>
            <w:right w:val="none" w:sz="0" w:space="0" w:color="auto"/>
          </w:divBdr>
        </w:div>
        <w:div w:id="1391538130">
          <w:marLeft w:val="0"/>
          <w:marRight w:val="0"/>
          <w:marTop w:val="0"/>
          <w:marBottom w:val="0"/>
          <w:divBdr>
            <w:top w:val="none" w:sz="0" w:space="0" w:color="auto"/>
            <w:left w:val="none" w:sz="0" w:space="0" w:color="auto"/>
            <w:bottom w:val="none" w:sz="0" w:space="0" w:color="auto"/>
            <w:right w:val="none" w:sz="0" w:space="0" w:color="auto"/>
          </w:divBdr>
        </w:div>
        <w:div w:id="733433052">
          <w:marLeft w:val="0"/>
          <w:marRight w:val="0"/>
          <w:marTop w:val="0"/>
          <w:marBottom w:val="0"/>
          <w:divBdr>
            <w:top w:val="none" w:sz="0" w:space="0" w:color="auto"/>
            <w:left w:val="none" w:sz="0" w:space="0" w:color="auto"/>
            <w:bottom w:val="none" w:sz="0" w:space="0" w:color="auto"/>
            <w:right w:val="none" w:sz="0" w:space="0" w:color="auto"/>
          </w:divBdr>
        </w:div>
        <w:div w:id="977150795">
          <w:marLeft w:val="0"/>
          <w:marRight w:val="0"/>
          <w:marTop w:val="0"/>
          <w:marBottom w:val="0"/>
          <w:divBdr>
            <w:top w:val="none" w:sz="0" w:space="0" w:color="auto"/>
            <w:left w:val="none" w:sz="0" w:space="0" w:color="auto"/>
            <w:bottom w:val="none" w:sz="0" w:space="0" w:color="auto"/>
            <w:right w:val="none" w:sz="0" w:space="0" w:color="auto"/>
          </w:divBdr>
        </w:div>
        <w:div w:id="433213596">
          <w:marLeft w:val="0"/>
          <w:marRight w:val="0"/>
          <w:marTop w:val="0"/>
          <w:marBottom w:val="0"/>
          <w:divBdr>
            <w:top w:val="none" w:sz="0" w:space="0" w:color="auto"/>
            <w:left w:val="none" w:sz="0" w:space="0" w:color="auto"/>
            <w:bottom w:val="none" w:sz="0" w:space="0" w:color="auto"/>
            <w:right w:val="none" w:sz="0" w:space="0" w:color="auto"/>
          </w:divBdr>
        </w:div>
        <w:div w:id="96756245">
          <w:marLeft w:val="0"/>
          <w:marRight w:val="0"/>
          <w:marTop w:val="0"/>
          <w:marBottom w:val="0"/>
          <w:divBdr>
            <w:top w:val="none" w:sz="0" w:space="0" w:color="auto"/>
            <w:left w:val="none" w:sz="0" w:space="0" w:color="auto"/>
            <w:bottom w:val="none" w:sz="0" w:space="0" w:color="auto"/>
            <w:right w:val="none" w:sz="0" w:space="0" w:color="auto"/>
          </w:divBdr>
        </w:div>
        <w:div w:id="1748915536">
          <w:marLeft w:val="0"/>
          <w:marRight w:val="0"/>
          <w:marTop w:val="0"/>
          <w:marBottom w:val="0"/>
          <w:divBdr>
            <w:top w:val="none" w:sz="0" w:space="0" w:color="auto"/>
            <w:left w:val="none" w:sz="0" w:space="0" w:color="auto"/>
            <w:bottom w:val="none" w:sz="0" w:space="0" w:color="auto"/>
            <w:right w:val="none" w:sz="0" w:space="0" w:color="auto"/>
          </w:divBdr>
        </w:div>
        <w:div w:id="234706399">
          <w:marLeft w:val="0"/>
          <w:marRight w:val="0"/>
          <w:marTop w:val="0"/>
          <w:marBottom w:val="0"/>
          <w:divBdr>
            <w:top w:val="none" w:sz="0" w:space="0" w:color="auto"/>
            <w:left w:val="none" w:sz="0" w:space="0" w:color="auto"/>
            <w:bottom w:val="none" w:sz="0" w:space="0" w:color="auto"/>
            <w:right w:val="none" w:sz="0" w:space="0" w:color="auto"/>
          </w:divBdr>
        </w:div>
        <w:div w:id="1692488361">
          <w:marLeft w:val="0"/>
          <w:marRight w:val="0"/>
          <w:marTop w:val="0"/>
          <w:marBottom w:val="0"/>
          <w:divBdr>
            <w:top w:val="none" w:sz="0" w:space="0" w:color="auto"/>
            <w:left w:val="none" w:sz="0" w:space="0" w:color="auto"/>
            <w:bottom w:val="none" w:sz="0" w:space="0" w:color="auto"/>
            <w:right w:val="none" w:sz="0" w:space="0" w:color="auto"/>
          </w:divBdr>
        </w:div>
        <w:div w:id="1169254055">
          <w:marLeft w:val="0"/>
          <w:marRight w:val="0"/>
          <w:marTop w:val="0"/>
          <w:marBottom w:val="0"/>
          <w:divBdr>
            <w:top w:val="none" w:sz="0" w:space="0" w:color="auto"/>
            <w:left w:val="none" w:sz="0" w:space="0" w:color="auto"/>
            <w:bottom w:val="none" w:sz="0" w:space="0" w:color="auto"/>
            <w:right w:val="none" w:sz="0" w:space="0" w:color="auto"/>
          </w:divBdr>
        </w:div>
        <w:div w:id="822892779">
          <w:marLeft w:val="0"/>
          <w:marRight w:val="0"/>
          <w:marTop w:val="0"/>
          <w:marBottom w:val="0"/>
          <w:divBdr>
            <w:top w:val="none" w:sz="0" w:space="0" w:color="auto"/>
            <w:left w:val="none" w:sz="0" w:space="0" w:color="auto"/>
            <w:bottom w:val="none" w:sz="0" w:space="0" w:color="auto"/>
            <w:right w:val="none" w:sz="0" w:space="0" w:color="auto"/>
          </w:divBdr>
        </w:div>
        <w:div w:id="1574775806">
          <w:marLeft w:val="0"/>
          <w:marRight w:val="0"/>
          <w:marTop w:val="0"/>
          <w:marBottom w:val="0"/>
          <w:divBdr>
            <w:top w:val="none" w:sz="0" w:space="0" w:color="auto"/>
            <w:left w:val="none" w:sz="0" w:space="0" w:color="auto"/>
            <w:bottom w:val="none" w:sz="0" w:space="0" w:color="auto"/>
            <w:right w:val="none" w:sz="0" w:space="0" w:color="auto"/>
          </w:divBdr>
        </w:div>
        <w:div w:id="979916929">
          <w:marLeft w:val="0"/>
          <w:marRight w:val="0"/>
          <w:marTop w:val="0"/>
          <w:marBottom w:val="0"/>
          <w:divBdr>
            <w:top w:val="none" w:sz="0" w:space="0" w:color="auto"/>
            <w:left w:val="none" w:sz="0" w:space="0" w:color="auto"/>
            <w:bottom w:val="none" w:sz="0" w:space="0" w:color="auto"/>
            <w:right w:val="none" w:sz="0" w:space="0" w:color="auto"/>
          </w:divBdr>
        </w:div>
        <w:div w:id="1707170362">
          <w:marLeft w:val="0"/>
          <w:marRight w:val="0"/>
          <w:marTop w:val="0"/>
          <w:marBottom w:val="0"/>
          <w:divBdr>
            <w:top w:val="none" w:sz="0" w:space="0" w:color="auto"/>
            <w:left w:val="none" w:sz="0" w:space="0" w:color="auto"/>
            <w:bottom w:val="none" w:sz="0" w:space="0" w:color="auto"/>
            <w:right w:val="none" w:sz="0" w:space="0" w:color="auto"/>
          </w:divBdr>
        </w:div>
        <w:div w:id="84808550">
          <w:marLeft w:val="0"/>
          <w:marRight w:val="0"/>
          <w:marTop w:val="0"/>
          <w:marBottom w:val="0"/>
          <w:divBdr>
            <w:top w:val="none" w:sz="0" w:space="0" w:color="auto"/>
            <w:left w:val="none" w:sz="0" w:space="0" w:color="auto"/>
            <w:bottom w:val="none" w:sz="0" w:space="0" w:color="auto"/>
            <w:right w:val="none" w:sz="0" w:space="0" w:color="auto"/>
          </w:divBdr>
        </w:div>
        <w:div w:id="1069886083">
          <w:marLeft w:val="0"/>
          <w:marRight w:val="0"/>
          <w:marTop w:val="0"/>
          <w:marBottom w:val="0"/>
          <w:divBdr>
            <w:top w:val="none" w:sz="0" w:space="0" w:color="auto"/>
            <w:left w:val="none" w:sz="0" w:space="0" w:color="auto"/>
            <w:bottom w:val="none" w:sz="0" w:space="0" w:color="auto"/>
            <w:right w:val="none" w:sz="0" w:space="0" w:color="auto"/>
          </w:divBdr>
        </w:div>
        <w:div w:id="2012873631">
          <w:marLeft w:val="0"/>
          <w:marRight w:val="0"/>
          <w:marTop w:val="0"/>
          <w:marBottom w:val="0"/>
          <w:divBdr>
            <w:top w:val="none" w:sz="0" w:space="0" w:color="auto"/>
            <w:left w:val="none" w:sz="0" w:space="0" w:color="auto"/>
            <w:bottom w:val="none" w:sz="0" w:space="0" w:color="auto"/>
            <w:right w:val="none" w:sz="0" w:space="0" w:color="auto"/>
          </w:divBdr>
        </w:div>
        <w:div w:id="1969898400">
          <w:marLeft w:val="0"/>
          <w:marRight w:val="0"/>
          <w:marTop w:val="0"/>
          <w:marBottom w:val="0"/>
          <w:divBdr>
            <w:top w:val="none" w:sz="0" w:space="0" w:color="auto"/>
            <w:left w:val="none" w:sz="0" w:space="0" w:color="auto"/>
            <w:bottom w:val="none" w:sz="0" w:space="0" w:color="auto"/>
            <w:right w:val="none" w:sz="0" w:space="0" w:color="auto"/>
          </w:divBdr>
        </w:div>
        <w:div w:id="1643609428">
          <w:marLeft w:val="0"/>
          <w:marRight w:val="0"/>
          <w:marTop w:val="0"/>
          <w:marBottom w:val="0"/>
          <w:divBdr>
            <w:top w:val="none" w:sz="0" w:space="0" w:color="auto"/>
            <w:left w:val="none" w:sz="0" w:space="0" w:color="auto"/>
            <w:bottom w:val="none" w:sz="0" w:space="0" w:color="auto"/>
            <w:right w:val="none" w:sz="0" w:space="0" w:color="auto"/>
          </w:divBdr>
        </w:div>
        <w:div w:id="996108705">
          <w:marLeft w:val="0"/>
          <w:marRight w:val="0"/>
          <w:marTop w:val="0"/>
          <w:marBottom w:val="0"/>
          <w:divBdr>
            <w:top w:val="none" w:sz="0" w:space="0" w:color="auto"/>
            <w:left w:val="none" w:sz="0" w:space="0" w:color="auto"/>
            <w:bottom w:val="none" w:sz="0" w:space="0" w:color="auto"/>
            <w:right w:val="none" w:sz="0" w:space="0" w:color="auto"/>
          </w:divBdr>
        </w:div>
        <w:div w:id="1540388069">
          <w:marLeft w:val="0"/>
          <w:marRight w:val="0"/>
          <w:marTop w:val="0"/>
          <w:marBottom w:val="0"/>
          <w:divBdr>
            <w:top w:val="none" w:sz="0" w:space="0" w:color="auto"/>
            <w:left w:val="none" w:sz="0" w:space="0" w:color="auto"/>
            <w:bottom w:val="none" w:sz="0" w:space="0" w:color="auto"/>
            <w:right w:val="none" w:sz="0" w:space="0" w:color="auto"/>
          </w:divBdr>
        </w:div>
        <w:div w:id="616644207">
          <w:marLeft w:val="0"/>
          <w:marRight w:val="0"/>
          <w:marTop w:val="0"/>
          <w:marBottom w:val="0"/>
          <w:divBdr>
            <w:top w:val="none" w:sz="0" w:space="0" w:color="auto"/>
            <w:left w:val="none" w:sz="0" w:space="0" w:color="auto"/>
            <w:bottom w:val="none" w:sz="0" w:space="0" w:color="auto"/>
            <w:right w:val="none" w:sz="0" w:space="0" w:color="auto"/>
          </w:divBdr>
        </w:div>
        <w:div w:id="1420060013">
          <w:marLeft w:val="0"/>
          <w:marRight w:val="0"/>
          <w:marTop w:val="0"/>
          <w:marBottom w:val="0"/>
          <w:divBdr>
            <w:top w:val="none" w:sz="0" w:space="0" w:color="auto"/>
            <w:left w:val="none" w:sz="0" w:space="0" w:color="auto"/>
            <w:bottom w:val="none" w:sz="0" w:space="0" w:color="auto"/>
            <w:right w:val="none" w:sz="0" w:space="0" w:color="auto"/>
          </w:divBdr>
        </w:div>
        <w:div w:id="920453171">
          <w:marLeft w:val="0"/>
          <w:marRight w:val="0"/>
          <w:marTop w:val="0"/>
          <w:marBottom w:val="0"/>
          <w:divBdr>
            <w:top w:val="none" w:sz="0" w:space="0" w:color="auto"/>
            <w:left w:val="none" w:sz="0" w:space="0" w:color="auto"/>
            <w:bottom w:val="none" w:sz="0" w:space="0" w:color="auto"/>
            <w:right w:val="none" w:sz="0" w:space="0" w:color="auto"/>
          </w:divBdr>
        </w:div>
        <w:div w:id="917835148">
          <w:marLeft w:val="0"/>
          <w:marRight w:val="0"/>
          <w:marTop w:val="0"/>
          <w:marBottom w:val="0"/>
          <w:divBdr>
            <w:top w:val="none" w:sz="0" w:space="0" w:color="auto"/>
            <w:left w:val="none" w:sz="0" w:space="0" w:color="auto"/>
            <w:bottom w:val="none" w:sz="0" w:space="0" w:color="auto"/>
            <w:right w:val="none" w:sz="0" w:space="0" w:color="auto"/>
          </w:divBdr>
        </w:div>
        <w:div w:id="1066682224">
          <w:marLeft w:val="0"/>
          <w:marRight w:val="0"/>
          <w:marTop w:val="0"/>
          <w:marBottom w:val="0"/>
          <w:divBdr>
            <w:top w:val="none" w:sz="0" w:space="0" w:color="auto"/>
            <w:left w:val="none" w:sz="0" w:space="0" w:color="auto"/>
            <w:bottom w:val="none" w:sz="0" w:space="0" w:color="auto"/>
            <w:right w:val="none" w:sz="0" w:space="0" w:color="auto"/>
          </w:divBdr>
        </w:div>
        <w:div w:id="962230221">
          <w:marLeft w:val="0"/>
          <w:marRight w:val="0"/>
          <w:marTop w:val="0"/>
          <w:marBottom w:val="0"/>
          <w:divBdr>
            <w:top w:val="none" w:sz="0" w:space="0" w:color="auto"/>
            <w:left w:val="none" w:sz="0" w:space="0" w:color="auto"/>
            <w:bottom w:val="none" w:sz="0" w:space="0" w:color="auto"/>
            <w:right w:val="none" w:sz="0" w:space="0" w:color="auto"/>
          </w:divBdr>
        </w:div>
        <w:div w:id="418405483">
          <w:marLeft w:val="0"/>
          <w:marRight w:val="0"/>
          <w:marTop w:val="0"/>
          <w:marBottom w:val="0"/>
          <w:divBdr>
            <w:top w:val="none" w:sz="0" w:space="0" w:color="auto"/>
            <w:left w:val="none" w:sz="0" w:space="0" w:color="auto"/>
            <w:bottom w:val="none" w:sz="0" w:space="0" w:color="auto"/>
            <w:right w:val="none" w:sz="0" w:space="0" w:color="auto"/>
          </w:divBdr>
        </w:div>
        <w:div w:id="374234684">
          <w:marLeft w:val="0"/>
          <w:marRight w:val="0"/>
          <w:marTop w:val="0"/>
          <w:marBottom w:val="0"/>
          <w:divBdr>
            <w:top w:val="none" w:sz="0" w:space="0" w:color="auto"/>
            <w:left w:val="none" w:sz="0" w:space="0" w:color="auto"/>
            <w:bottom w:val="none" w:sz="0" w:space="0" w:color="auto"/>
            <w:right w:val="none" w:sz="0" w:space="0" w:color="auto"/>
          </w:divBdr>
        </w:div>
        <w:div w:id="1069571606">
          <w:marLeft w:val="0"/>
          <w:marRight w:val="0"/>
          <w:marTop w:val="0"/>
          <w:marBottom w:val="0"/>
          <w:divBdr>
            <w:top w:val="none" w:sz="0" w:space="0" w:color="auto"/>
            <w:left w:val="none" w:sz="0" w:space="0" w:color="auto"/>
            <w:bottom w:val="none" w:sz="0" w:space="0" w:color="auto"/>
            <w:right w:val="none" w:sz="0" w:space="0" w:color="auto"/>
          </w:divBdr>
        </w:div>
        <w:div w:id="283390309">
          <w:marLeft w:val="0"/>
          <w:marRight w:val="0"/>
          <w:marTop w:val="0"/>
          <w:marBottom w:val="0"/>
          <w:divBdr>
            <w:top w:val="none" w:sz="0" w:space="0" w:color="auto"/>
            <w:left w:val="none" w:sz="0" w:space="0" w:color="auto"/>
            <w:bottom w:val="none" w:sz="0" w:space="0" w:color="auto"/>
            <w:right w:val="none" w:sz="0" w:space="0" w:color="auto"/>
          </w:divBdr>
        </w:div>
        <w:div w:id="1938051133">
          <w:marLeft w:val="0"/>
          <w:marRight w:val="0"/>
          <w:marTop w:val="0"/>
          <w:marBottom w:val="0"/>
          <w:divBdr>
            <w:top w:val="none" w:sz="0" w:space="0" w:color="auto"/>
            <w:left w:val="none" w:sz="0" w:space="0" w:color="auto"/>
            <w:bottom w:val="none" w:sz="0" w:space="0" w:color="auto"/>
            <w:right w:val="none" w:sz="0" w:space="0" w:color="auto"/>
          </w:divBdr>
        </w:div>
        <w:div w:id="1673683887">
          <w:marLeft w:val="0"/>
          <w:marRight w:val="0"/>
          <w:marTop w:val="0"/>
          <w:marBottom w:val="0"/>
          <w:divBdr>
            <w:top w:val="none" w:sz="0" w:space="0" w:color="auto"/>
            <w:left w:val="none" w:sz="0" w:space="0" w:color="auto"/>
            <w:bottom w:val="none" w:sz="0" w:space="0" w:color="auto"/>
            <w:right w:val="none" w:sz="0" w:space="0" w:color="auto"/>
          </w:divBdr>
        </w:div>
        <w:div w:id="1613703537">
          <w:marLeft w:val="0"/>
          <w:marRight w:val="0"/>
          <w:marTop w:val="0"/>
          <w:marBottom w:val="0"/>
          <w:divBdr>
            <w:top w:val="none" w:sz="0" w:space="0" w:color="auto"/>
            <w:left w:val="none" w:sz="0" w:space="0" w:color="auto"/>
            <w:bottom w:val="none" w:sz="0" w:space="0" w:color="auto"/>
            <w:right w:val="none" w:sz="0" w:space="0" w:color="auto"/>
          </w:divBdr>
        </w:div>
        <w:div w:id="1452474813">
          <w:marLeft w:val="0"/>
          <w:marRight w:val="0"/>
          <w:marTop w:val="0"/>
          <w:marBottom w:val="0"/>
          <w:divBdr>
            <w:top w:val="none" w:sz="0" w:space="0" w:color="auto"/>
            <w:left w:val="none" w:sz="0" w:space="0" w:color="auto"/>
            <w:bottom w:val="none" w:sz="0" w:space="0" w:color="auto"/>
            <w:right w:val="none" w:sz="0" w:space="0" w:color="auto"/>
          </w:divBdr>
        </w:div>
        <w:div w:id="1021736873">
          <w:marLeft w:val="0"/>
          <w:marRight w:val="0"/>
          <w:marTop w:val="0"/>
          <w:marBottom w:val="0"/>
          <w:divBdr>
            <w:top w:val="none" w:sz="0" w:space="0" w:color="auto"/>
            <w:left w:val="none" w:sz="0" w:space="0" w:color="auto"/>
            <w:bottom w:val="none" w:sz="0" w:space="0" w:color="auto"/>
            <w:right w:val="none" w:sz="0" w:space="0" w:color="auto"/>
          </w:divBdr>
        </w:div>
        <w:div w:id="923803541">
          <w:marLeft w:val="0"/>
          <w:marRight w:val="0"/>
          <w:marTop w:val="0"/>
          <w:marBottom w:val="0"/>
          <w:divBdr>
            <w:top w:val="none" w:sz="0" w:space="0" w:color="auto"/>
            <w:left w:val="none" w:sz="0" w:space="0" w:color="auto"/>
            <w:bottom w:val="none" w:sz="0" w:space="0" w:color="auto"/>
            <w:right w:val="none" w:sz="0" w:space="0" w:color="auto"/>
          </w:divBdr>
        </w:div>
        <w:div w:id="399014449">
          <w:marLeft w:val="0"/>
          <w:marRight w:val="0"/>
          <w:marTop w:val="0"/>
          <w:marBottom w:val="0"/>
          <w:divBdr>
            <w:top w:val="none" w:sz="0" w:space="0" w:color="auto"/>
            <w:left w:val="none" w:sz="0" w:space="0" w:color="auto"/>
            <w:bottom w:val="none" w:sz="0" w:space="0" w:color="auto"/>
            <w:right w:val="none" w:sz="0" w:space="0" w:color="auto"/>
          </w:divBdr>
        </w:div>
        <w:div w:id="1153523522">
          <w:marLeft w:val="0"/>
          <w:marRight w:val="0"/>
          <w:marTop w:val="0"/>
          <w:marBottom w:val="0"/>
          <w:divBdr>
            <w:top w:val="none" w:sz="0" w:space="0" w:color="auto"/>
            <w:left w:val="none" w:sz="0" w:space="0" w:color="auto"/>
            <w:bottom w:val="none" w:sz="0" w:space="0" w:color="auto"/>
            <w:right w:val="none" w:sz="0" w:space="0" w:color="auto"/>
          </w:divBdr>
        </w:div>
        <w:div w:id="364646359">
          <w:marLeft w:val="0"/>
          <w:marRight w:val="0"/>
          <w:marTop w:val="0"/>
          <w:marBottom w:val="0"/>
          <w:divBdr>
            <w:top w:val="none" w:sz="0" w:space="0" w:color="auto"/>
            <w:left w:val="none" w:sz="0" w:space="0" w:color="auto"/>
            <w:bottom w:val="none" w:sz="0" w:space="0" w:color="auto"/>
            <w:right w:val="none" w:sz="0" w:space="0" w:color="auto"/>
          </w:divBdr>
        </w:div>
        <w:div w:id="735981054">
          <w:marLeft w:val="0"/>
          <w:marRight w:val="0"/>
          <w:marTop w:val="0"/>
          <w:marBottom w:val="0"/>
          <w:divBdr>
            <w:top w:val="none" w:sz="0" w:space="0" w:color="auto"/>
            <w:left w:val="none" w:sz="0" w:space="0" w:color="auto"/>
            <w:bottom w:val="none" w:sz="0" w:space="0" w:color="auto"/>
            <w:right w:val="none" w:sz="0" w:space="0" w:color="auto"/>
          </w:divBdr>
        </w:div>
        <w:div w:id="271130983">
          <w:marLeft w:val="0"/>
          <w:marRight w:val="0"/>
          <w:marTop w:val="0"/>
          <w:marBottom w:val="0"/>
          <w:divBdr>
            <w:top w:val="none" w:sz="0" w:space="0" w:color="auto"/>
            <w:left w:val="none" w:sz="0" w:space="0" w:color="auto"/>
            <w:bottom w:val="none" w:sz="0" w:space="0" w:color="auto"/>
            <w:right w:val="none" w:sz="0" w:space="0" w:color="auto"/>
          </w:divBdr>
        </w:div>
        <w:div w:id="2071074392">
          <w:marLeft w:val="0"/>
          <w:marRight w:val="0"/>
          <w:marTop w:val="0"/>
          <w:marBottom w:val="0"/>
          <w:divBdr>
            <w:top w:val="none" w:sz="0" w:space="0" w:color="auto"/>
            <w:left w:val="none" w:sz="0" w:space="0" w:color="auto"/>
            <w:bottom w:val="none" w:sz="0" w:space="0" w:color="auto"/>
            <w:right w:val="none" w:sz="0" w:space="0" w:color="auto"/>
          </w:divBdr>
        </w:div>
        <w:div w:id="1310211731">
          <w:marLeft w:val="0"/>
          <w:marRight w:val="0"/>
          <w:marTop w:val="0"/>
          <w:marBottom w:val="0"/>
          <w:divBdr>
            <w:top w:val="none" w:sz="0" w:space="0" w:color="auto"/>
            <w:left w:val="none" w:sz="0" w:space="0" w:color="auto"/>
            <w:bottom w:val="none" w:sz="0" w:space="0" w:color="auto"/>
            <w:right w:val="none" w:sz="0" w:space="0" w:color="auto"/>
          </w:divBdr>
        </w:div>
        <w:div w:id="787550901">
          <w:marLeft w:val="0"/>
          <w:marRight w:val="0"/>
          <w:marTop w:val="0"/>
          <w:marBottom w:val="0"/>
          <w:divBdr>
            <w:top w:val="none" w:sz="0" w:space="0" w:color="auto"/>
            <w:left w:val="none" w:sz="0" w:space="0" w:color="auto"/>
            <w:bottom w:val="none" w:sz="0" w:space="0" w:color="auto"/>
            <w:right w:val="none" w:sz="0" w:space="0" w:color="auto"/>
          </w:divBdr>
        </w:div>
        <w:div w:id="1064373729">
          <w:marLeft w:val="0"/>
          <w:marRight w:val="0"/>
          <w:marTop w:val="0"/>
          <w:marBottom w:val="0"/>
          <w:divBdr>
            <w:top w:val="none" w:sz="0" w:space="0" w:color="auto"/>
            <w:left w:val="none" w:sz="0" w:space="0" w:color="auto"/>
            <w:bottom w:val="none" w:sz="0" w:space="0" w:color="auto"/>
            <w:right w:val="none" w:sz="0" w:space="0" w:color="auto"/>
          </w:divBdr>
        </w:div>
        <w:div w:id="1978224487">
          <w:marLeft w:val="0"/>
          <w:marRight w:val="0"/>
          <w:marTop w:val="0"/>
          <w:marBottom w:val="0"/>
          <w:divBdr>
            <w:top w:val="none" w:sz="0" w:space="0" w:color="auto"/>
            <w:left w:val="none" w:sz="0" w:space="0" w:color="auto"/>
            <w:bottom w:val="none" w:sz="0" w:space="0" w:color="auto"/>
            <w:right w:val="none" w:sz="0" w:space="0" w:color="auto"/>
          </w:divBdr>
        </w:div>
        <w:div w:id="961420333">
          <w:marLeft w:val="0"/>
          <w:marRight w:val="0"/>
          <w:marTop w:val="0"/>
          <w:marBottom w:val="0"/>
          <w:divBdr>
            <w:top w:val="none" w:sz="0" w:space="0" w:color="auto"/>
            <w:left w:val="none" w:sz="0" w:space="0" w:color="auto"/>
            <w:bottom w:val="none" w:sz="0" w:space="0" w:color="auto"/>
            <w:right w:val="none" w:sz="0" w:space="0" w:color="auto"/>
          </w:divBdr>
        </w:div>
        <w:div w:id="1770546432">
          <w:marLeft w:val="0"/>
          <w:marRight w:val="0"/>
          <w:marTop w:val="0"/>
          <w:marBottom w:val="0"/>
          <w:divBdr>
            <w:top w:val="none" w:sz="0" w:space="0" w:color="auto"/>
            <w:left w:val="none" w:sz="0" w:space="0" w:color="auto"/>
            <w:bottom w:val="none" w:sz="0" w:space="0" w:color="auto"/>
            <w:right w:val="none" w:sz="0" w:space="0" w:color="auto"/>
          </w:divBdr>
        </w:div>
        <w:div w:id="1645692551">
          <w:marLeft w:val="0"/>
          <w:marRight w:val="0"/>
          <w:marTop w:val="0"/>
          <w:marBottom w:val="0"/>
          <w:divBdr>
            <w:top w:val="none" w:sz="0" w:space="0" w:color="auto"/>
            <w:left w:val="none" w:sz="0" w:space="0" w:color="auto"/>
            <w:bottom w:val="none" w:sz="0" w:space="0" w:color="auto"/>
            <w:right w:val="none" w:sz="0" w:space="0" w:color="auto"/>
          </w:divBdr>
        </w:div>
        <w:div w:id="915289120">
          <w:marLeft w:val="0"/>
          <w:marRight w:val="0"/>
          <w:marTop w:val="0"/>
          <w:marBottom w:val="0"/>
          <w:divBdr>
            <w:top w:val="none" w:sz="0" w:space="0" w:color="auto"/>
            <w:left w:val="none" w:sz="0" w:space="0" w:color="auto"/>
            <w:bottom w:val="none" w:sz="0" w:space="0" w:color="auto"/>
            <w:right w:val="none" w:sz="0" w:space="0" w:color="auto"/>
          </w:divBdr>
        </w:div>
        <w:div w:id="1153764013">
          <w:marLeft w:val="0"/>
          <w:marRight w:val="0"/>
          <w:marTop w:val="0"/>
          <w:marBottom w:val="0"/>
          <w:divBdr>
            <w:top w:val="none" w:sz="0" w:space="0" w:color="auto"/>
            <w:left w:val="none" w:sz="0" w:space="0" w:color="auto"/>
            <w:bottom w:val="none" w:sz="0" w:space="0" w:color="auto"/>
            <w:right w:val="none" w:sz="0" w:space="0" w:color="auto"/>
          </w:divBdr>
        </w:div>
        <w:div w:id="629357683">
          <w:marLeft w:val="0"/>
          <w:marRight w:val="0"/>
          <w:marTop w:val="0"/>
          <w:marBottom w:val="0"/>
          <w:divBdr>
            <w:top w:val="none" w:sz="0" w:space="0" w:color="auto"/>
            <w:left w:val="none" w:sz="0" w:space="0" w:color="auto"/>
            <w:bottom w:val="none" w:sz="0" w:space="0" w:color="auto"/>
            <w:right w:val="none" w:sz="0" w:space="0" w:color="auto"/>
          </w:divBdr>
        </w:div>
        <w:div w:id="577444608">
          <w:marLeft w:val="0"/>
          <w:marRight w:val="0"/>
          <w:marTop w:val="0"/>
          <w:marBottom w:val="0"/>
          <w:divBdr>
            <w:top w:val="none" w:sz="0" w:space="0" w:color="auto"/>
            <w:left w:val="none" w:sz="0" w:space="0" w:color="auto"/>
            <w:bottom w:val="none" w:sz="0" w:space="0" w:color="auto"/>
            <w:right w:val="none" w:sz="0" w:space="0" w:color="auto"/>
          </w:divBdr>
        </w:div>
        <w:div w:id="1801146793">
          <w:marLeft w:val="0"/>
          <w:marRight w:val="0"/>
          <w:marTop w:val="0"/>
          <w:marBottom w:val="0"/>
          <w:divBdr>
            <w:top w:val="none" w:sz="0" w:space="0" w:color="auto"/>
            <w:left w:val="none" w:sz="0" w:space="0" w:color="auto"/>
            <w:bottom w:val="none" w:sz="0" w:space="0" w:color="auto"/>
            <w:right w:val="none" w:sz="0" w:space="0" w:color="auto"/>
          </w:divBdr>
        </w:div>
        <w:div w:id="1544488348">
          <w:marLeft w:val="0"/>
          <w:marRight w:val="0"/>
          <w:marTop w:val="0"/>
          <w:marBottom w:val="0"/>
          <w:divBdr>
            <w:top w:val="none" w:sz="0" w:space="0" w:color="auto"/>
            <w:left w:val="none" w:sz="0" w:space="0" w:color="auto"/>
            <w:bottom w:val="none" w:sz="0" w:space="0" w:color="auto"/>
            <w:right w:val="none" w:sz="0" w:space="0" w:color="auto"/>
          </w:divBdr>
        </w:div>
        <w:div w:id="1153452832">
          <w:marLeft w:val="0"/>
          <w:marRight w:val="0"/>
          <w:marTop w:val="0"/>
          <w:marBottom w:val="0"/>
          <w:divBdr>
            <w:top w:val="none" w:sz="0" w:space="0" w:color="auto"/>
            <w:left w:val="none" w:sz="0" w:space="0" w:color="auto"/>
            <w:bottom w:val="none" w:sz="0" w:space="0" w:color="auto"/>
            <w:right w:val="none" w:sz="0" w:space="0" w:color="auto"/>
          </w:divBdr>
        </w:div>
        <w:div w:id="423041392">
          <w:marLeft w:val="0"/>
          <w:marRight w:val="0"/>
          <w:marTop w:val="0"/>
          <w:marBottom w:val="0"/>
          <w:divBdr>
            <w:top w:val="none" w:sz="0" w:space="0" w:color="auto"/>
            <w:left w:val="none" w:sz="0" w:space="0" w:color="auto"/>
            <w:bottom w:val="none" w:sz="0" w:space="0" w:color="auto"/>
            <w:right w:val="none" w:sz="0" w:space="0" w:color="auto"/>
          </w:divBdr>
        </w:div>
        <w:div w:id="2080322497">
          <w:marLeft w:val="0"/>
          <w:marRight w:val="0"/>
          <w:marTop w:val="0"/>
          <w:marBottom w:val="0"/>
          <w:divBdr>
            <w:top w:val="none" w:sz="0" w:space="0" w:color="auto"/>
            <w:left w:val="none" w:sz="0" w:space="0" w:color="auto"/>
            <w:bottom w:val="none" w:sz="0" w:space="0" w:color="auto"/>
            <w:right w:val="none" w:sz="0" w:space="0" w:color="auto"/>
          </w:divBdr>
        </w:div>
        <w:div w:id="292518367">
          <w:marLeft w:val="0"/>
          <w:marRight w:val="0"/>
          <w:marTop w:val="0"/>
          <w:marBottom w:val="0"/>
          <w:divBdr>
            <w:top w:val="none" w:sz="0" w:space="0" w:color="auto"/>
            <w:left w:val="none" w:sz="0" w:space="0" w:color="auto"/>
            <w:bottom w:val="none" w:sz="0" w:space="0" w:color="auto"/>
            <w:right w:val="none" w:sz="0" w:space="0" w:color="auto"/>
          </w:divBdr>
        </w:div>
        <w:div w:id="82922019">
          <w:marLeft w:val="0"/>
          <w:marRight w:val="0"/>
          <w:marTop w:val="0"/>
          <w:marBottom w:val="0"/>
          <w:divBdr>
            <w:top w:val="none" w:sz="0" w:space="0" w:color="auto"/>
            <w:left w:val="none" w:sz="0" w:space="0" w:color="auto"/>
            <w:bottom w:val="none" w:sz="0" w:space="0" w:color="auto"/>
            <w:right w:val="none" w:sz="0" w:space="0" w:color="auto"/>
          </w:divBdr>
        </w:div>
        <w:div w:id="997685065">
          <w:marLeft w:val="0"/>
          <w:marRight w:val="0"/>
          <w:marTop w:val="0"/>
          <w:marBottom w:val="0"/>
          <w:divBdr>
            <w:top w:val="none" w:sz="0" w:space="0" w:color="auto"/>
            <w:left w:val="none" w:sz="0" w:space="0" w:color="auto"/>
            <w:bottom w:val="none" w:sz="0" w:space="0" w:color="auto"/>
            <w:right w:val="none" w:sz="0" w:space="0" w:color="auto"/>
          </w:divBdr>
        </w:div>
        <w:div w:id="1383167034">
          <w:marLeft w:val="0"/>
          <w:marRight w:val="0"/>
          <w:marTop w:val="0"/>
          <w:marBottom w:val="0"/>
          <w:divBdr>
            <w:top w:val="none" w:sz="0" w:space="0" w:color="auto"/>
            <w:left w:val="none" w:sz="0" w:space="0" w:color="auto"/>
            <w:bottom w:val="none" w:sz="0" w:space="0" w:color="auto"/>
            <w:right w:val="none" w:sz="0" w:space="0" w:color="auto"/>
          </w:divBdr>
        </w:div>
        <w:div w:id="51081722">
          <w:marLeft w:val="0"/>
          <w:marRight w:val="0"/>
          <w:marTop w:val="0"/>
          <w:marBottom w:val="0"/>
          <w:divBdr>
            <w:top w:val="none" w:sz="0" w:space="0" w:color="auto"/>
            <w:left w:val="none" w:sz="0" w:space="0" w:color="auto"/>
            <w:bottom w:val="none" w:sz="0" w:space="0" w:color="auto"/>
            <w:right w:val="none" w:sz="0" w:space="0" w:color="auto"/>
          </w:divBdr>
        </w:div>
        <w:div w:id="1065223612">
          <w:marLeft w:val="0"/>
          <w:marRight w:val="0"/>
          <w:marTop w:val="0"/>
          <w:marBottom w:val="0"/>
          <w:divBdr>
            <w:top w:val="none" w:sz="0" w:space="0" w:color="auto"/>
            <w:left w:val="none" w:sz="0" w:space="0" w:color="auto"/>
            <w:bottom w:val="none" w:sz="0" w:space="0" w:color="auto"/>
            <w:right w:val="none" w:sz="0" w:space="0" w:color="auto"/>
          </w:divBdr>
        </w:div>
        <w:div w:id="302658195">
          <w:marLeft w:val="0"/>
          <w:marRight w:val="0"/>
          <w:marTop w:val="0"/>
          <w:marBottom w:val="0"/>
          <w:divBdr>
            <w:top w:val="none" w:sz="0" w:space="0" w:color="auto"/>
            <w:left w:val="none" w:sz="0" w:space="0" w:color="auto"/>
            <w:bottom w:val="none" w:sz="0" w:space="0" w:color="auto"/>
            <w:right w:val="none" w:sz="0" w:space="0" w:color="auto"/>
          </w:divBdr>
        </w:div>
        <w:div w:id="1504858512">
          <w:marLeft w:val="0"/>
          <w:marRight w:val="0"/>
          <w:marTop w:val="0"/>
          <w:marBottom w:val="0"/>
          <w:divBdr>
            <w:top w:val="none" w:sz="0" w:space="0" w:color="auto"/>
            <w:left w:val="none" w:sz="0" w:space="0" w:color="auto"/>
            <w:bottom w:val="none" w:sz="0" w:space="0" w:color="auto"/>
            <w:right w:val="none" w:sz="0" w:space="0" w:color="auto"/>
          </w:divBdr>
        </w:div>
        <w:div w:id="306014454">
          <w:marLeft w:val="0"/>
          <w:marRight w:val="0"/>
          <w:marTop w:val="0"/>
          <w:marBottom w:val="0"/>
          <w:divBdr>
            <w:top w:val="none" w:sz="0" w:space="0" w:color="auto"/>
            <w:left w:val="none" w:sz="0" w:space="0" w:color="auto"/>
            <w:bottom w:val="none" w:sz="0" w:space="0" w:color="auto"/>
            <w:right w:val="none" w:sz="0" w:space="0" w:color="auto"/>
          </w:divBdr>
        </w:div>
        <w:div w:id="1299064952">
          <w:marLeft w:val="0"/>
          <w:marRight w:val="0"/>
          <w:marTop w:val="0"/>
          <w:marBottom w:val="0"/>
          <w:divBdr>
            <w:top w:val="none" w:sz="0" w:space="0" w:color="auto"/>
            <w:left w:val="none" w:sz="0" w:space="0" w:color="auto"/>
            <w:bottom w:val="none" w:sz="0" w:space="0" w:color="auto"/>
            <w:right w:val="none" w:sz="0" w:space="0" w:color="auto"/>
          </w:divBdr>
        </w:div>
        <w:div w:id="93983856">
          <w:marLeft w:val="0"/>
          <w:marRight w:val="0"/>
          <w:marTop w:val="0"/>
          <w:marBottom w:val="0"/>
          <w:divBdr>
            <w:top w:val="none" w:sz="0" w:space="0" w:color="auto"/>
            <w:left w:val="none" w:sz="0" w:space="0" w:color="auto"/>
            <w:bottom w:val="none" w:sz="0" w:space="0" w:color="auto"/>
            <w:right w:val="none" w:sz="0" w:space="0" w:color="auto"/>
          </w:divBdr>
        </w:div>
        <w:div w:id="617876346">
          <w:marLeft w:val="0"/>
          <w:marRight w:val="0"/>
          <w:marTop w:val="0"/>
          <w:marBottom w:val="0"/>
          <w:divBdr>
            <w:top w:val="none" w:sz="0" w:space="0" w:color="auto"/>
            <w:left w:val="none" w:sz="0" w:space="0" w:color="auto"/>
            <w:bottom w:val="none" w:sz="0" w:space="0" w:color="auto"/>
            <w:right w:val="none" w:sz="0" w:space="0" w:color="auto"/>
          </w:divBdr>
        </w:div>
        <w:div w:id="1683241648">
          <w:marLeft w:val="0"/>
          <w:marRight w:val="0"/>
          <w:marTop w:val="0"/>
          <w:marBottom w:val="0"/>
          <w:divBdr>
            <w:top w:val="none" w:sz="0" w:space="0" w:color="auto"/>
            <w:left w:val="none" w:sz="0" w:space="0" w:color="auto"/>
            <w:bottom w:val="none" w:sz="0" w:space="0" w:color="auto"/>
            <w:right w:val="none" w:sz="0" w:space="0" w:color="auto"/>
          </w:divBdr>
        </w:div>
        <w:div w:id="136995389">
          <w:marLeft w:val="0"/>
          <w:marRight w:val="0"/>
          <w:marTop w:val="0"/>
          <w:marBottom w:val="0"/>
          <w:divBdr>
            <w:top w:val="none" w:sz="0" w:space="0" w:color="auto"/>
            <w:left w:val="none" w:sz="0" w:space="0" w:color="auto"/>
            <w:bottom w:val="none" w:sz="0" w:space="0" w:color="auto"/>
            <w:right w:val="none" w:sz="0" w:space="0" w:color="auto"/>
          </w:divBdr>
        </w:div>
        <w:div w:id="1783300914">
          <w:marLeft w:val="0"/>
          <w:marRight w:val="0"/>
          <w:marTop w:val="0"/>
          <w:marBottom w:val="0"/>
          <w:divBdr>
            <w:top w:val="none" w:sz="0" w:space="0" w:color="auto"/>
            <w:left w:val="none" w:sz="0" w:space="0" w:color="auto"/>
            <w:bottom w:val="none" w:sz="0" w:space="0" w:color="auto"/>
            <w:right w:val="none" w:sz="0" w:space="0" w:color="auto"/>
          </w:divBdr>
        </w:div>
        <w:div w:id="725448640">
          <w:marLeft w:val="0"/>
          <w:marRight w:val="0"/>
          <w:marTop w:val="0"/>
          <w:marBottom w:val="0"/>
          <w:divBdr>
            <w:top w:val="none" w:sz="0" w:space="0" w:color="auto"/>
            <w:left w:val="none" w:sz="0" w:space="0" w:color="auto"/>
            <w:bottom w:val="none" w:sz="0" w:space="0" w:color="auto"/>
            <w:right w:val="none" w:sz="0" w:space="0" w:color="auto"/>
          </w:divBdr>
        </w:div>
        <w:div w:id="470830785">
          <w:marLeft w:val="0"/>
          <w:marRight w:val="0"/>
          <w:marTop w:val="0"/>
          <w:marBottom w:val="0"/>
          <w:divBdr>
            <w:top w:val="none" w:sz="0" w:space="0" w:color="auto"/>
            <w:left w:val="none" w:sz="0" w:space="0" w:color="auto"/>
            <w:bottom w:val="none" w:sz="0" w:space="0" w:color="auto"/>
            <w:right w:val="none" w:sz="0" w:space="0" w:color="auto"/>
          </w:divBdr>
        </w:div>
        <w:div w:id="1850412015">
          <w:marLeft w:val="0"/>
          <w:marRight w:val="0"/>
          <w:marTop w:val="0"/>
          <w:marBottom w:val="0"/>
          <w:divBdr>
            <w:top w:val="none" w:sz="0" w:space="0" w:color="auto"/>
            <w:left w:val="none" w:sz="0" w:space="0" w:color="auto"/>
            <w:bottom w:val="none" w:sz="0" w:space="0" w:color="auto"/>
            <w:right w:val="none" w:sz="0" w:space="0" w:color="auto"/>
          </w:divBdr>
        </w:div>
        <w:div w:id="1455368670">
          <w:marLeft w:val="0"/>
          <w:marRight w:val="0"/>
          <w:marTop w:val="0"/>
          <w:marBottom w:val="0"/>
          <w:divBdr>
            <w:top w:val="none" w:sz="0" w:space="0" w:color="auto"/>
            <w:left w:val="none" w:sz="0" w:space="0" w:color="auto"/>
            <w:bottom w:val="none" w:sz="0" w:space="0" w:color="auto"/>
            <w:right w:val="none" w:sz="0" w:space="0" w:color="auto"/>
          </w:divBdr>
        </w:div>
        <w:div w:id="1276670641">
          <w:marLeft w:val="0"/>
          <w:marRight w:val="0"/>
          <w:marTop w:val="0"/>
          <w:marBottom w:val="0"/>
          <w:divBdr>
            <w:top w:val="none" w:sz="0" w:space="0" w:color="auto"/>
            <w:left w:val="none" w:sz="0" w:space="0" w:color="auto"/>
            <w:bottom w:val="none" w:sz="0" w:space="0" w:color="auto"/>
            <w:right w:val="none" w:sz="0" w:space="0" w:color="auto"/>
          </w:divBdr>
        </w:div>
        <w:div w:id="340089374">
          <w:marLeft w:val="0"/>
          <w:marRight w:val="0"/>
          <w:marTop w:val="0"/>
          <w:marBottom w:val="0"/>
          <w:divBdr>
            <w:top w:val="none" w:sz="0" w:space="0" w:color="auto"/>
            <w:left w:val="none" w:sz="0" w:space="0" w:color="auto"/>
            <w:bottom w:val="none" w:sz="0" w:space="0" w:color="auto"/>
            <w:right w:val="none" w:sz="0" w:space="0" w:color="auto"/>
          </w:divBdr>
        </w:div>
        <w:div w:id="1143039275">
          <w:marLeft w:val="0"/>
          <w:marRight w:val="0"/>
          <w:marTop w:val="0"/>
          <w:marBottom w:val="0"/>
          <w:divBdr>
            <w:top w:val="none" w:sz="0" w:space="0" w:color="auto"/>
            <w:left w:val="none" w:sz="0" w:space="0" w:color="auto"/>
            <w:bottom w:val="none" w:sz="0" w:space="0" w:color="auto"/>
            <w:right w:val="none" w:sz="0" w:space="0" w:color="auto"/>
          </w:divBdr>
        </w:div>
        <w:div w:id="909192300">
          <w:marLeft w:val="0"/>
          <w:marRight w:val="0"/>
          <w:marTop w:val="0"/>
          <w:marBottom w:val="0"/>
          <w:divBdr>
            <w:top w:val="none" w:sz="0" w:space="0" w:color="auto"/>
            <w:left w:val="none" w:sz="0" w:space="0" w:color="auto"/>
            <w:bottom w:val="none" w:sz="0" w:space="0" w:color="auto"/>
            <w:right w:val="none" w:sz="0" w:space="0" w:color="auto"/>
          </w:divBdr>
        </w:div>
        <w:div w:id="1036586999">
          <w:marLeft w:val="0"/>
          <w:marRight w:val="0"/>
          <w:marTop w:val="0"/>
          <w:marBottom w:val="0"/>
          <w:divBdr>
            <w:top w:val="none" w:sz="0" w:space="0" w:color="auto"/>
            <w:left w:val="none" w:sz="0" w:space="0" w:color="auto"/>
            <w:bottom w:val="none" w:sz="0" w:space="0" w:color="auto"/>
            <w:right w:val="none" w:sz="0" w:space="0" w:color="auto"/>
          </w:divBdr>
        </w:div>
        <w:div w:id="1952736373">
          <w:marLeft w:val="0"/>
          <w:marRight w:val="0"/>
          <w:marTop w:val="0"/>
          <w:marBottom w:val="0"/>
          <w:divBdr>
            <w:top w:val="none" w:sz="0" w:space="0" w:color="auto"/>
            <w:left w:val="none" w:sz="0" w:space="0" w:color="auto"/>
            <w:bottom w:val="none" w:sz="0" w:space="0" w:color="auto"/>
            <w:right w:val="none" w:sz="0" w:space="0" w:color="auto"/>
          </w:divBdr>
        </w:div>
        <w:div w:id="359280624">
          <w:marLeft w:val="0"/>
          <w:marRight w:val="0"/>
          <w:marTop w:val="0"/>
          <w:marBottom w:val="0"/>
          <w:divBdr>
            <w:top w:val="none" w:sz="0" w:space="0" w:color="auto"/>
            <w:left w:val="none" w:sz="0" w:space="0" w:color="auto"/>
            <w:bottom w:val="none" w:sz="0" w:space="0" w:color="auto"/>
            <w:right w:val="none" w:sz="0" w:space="0" w:color="auto"/>
          </w:divBdr>
        </w:div>
        <w:div w:id="349836462">
          <w:marLeft w:val="0"/>
          <w:marRight w:val="0"/>
          <w:marTop w:val="0"/>
          <w:marBottom w:val="0"/>
          <w:divBdr>
            <w:top w:val="none" w:sz="0" w:space="0" w:color="auto"/>
            <w:left w:val="none" w:sz="0" w:space="0" w:color="auto"/>
            <w:bottom w:val="none" w:sz="0" w:space="0" w:color="auto"/>
            <w:right w:val="none" w:sz="0" w:space="0" w:color="auto"/>
          </w:divBdr>
        </w:div>
        <w:div w:id="1719863624">
          <w:marLeft w:val="0"/>
          <w:marRight w:val="0"/>
          <w:marTop w:val="0"/>
          <w:marBottom w:val="0"/>
          <w:divBdr>
            <w:top w:val="none" w:sz="0" w:space="0" w:color="auto"/>
            <w:left w:val="none" w:sz="0" w:space="0" w:color="auto"/>
            <w:bottom w:val="none" w:sz="0" w:space="0" w:color="auto"/>
            <w:right w:val="none" w:sz="0" w:space="0" w:color="auto"/>
          </w:divBdr>
        </w:div>
        <w:div w:id="282427243">
          <w:marLeft w:val="0"/>
          <w:marRight w:val="0"/>
          <w:marTop w:val="0"/>
          <w:marBottom w:val="0"/>
          <w:divBdr>
            <w:top w:val="none" w:sz="0" w:space="0" w:color="auto"/>
            <w:left w:val="none" w:sz="0" w:space="0" w:color="auto"/>
            <w:bottom w:val="none" w:sz="0" w:space="0" w:color="auto"/>
            <w:right w:val="none" w:sz="0" w:space="0" w:color="auto"/>
          </w:divBdr>
        </w:div>
        <w:div w:id="1404988580">
          <w:marLeft w:val="0"/>
          <w:marRight w:val="0"/>
          <w:marTop w:val="0"/>
          <w:marBottom w:val="0"/>
          <w:divBdr>
            <w:top w:val="none" w:sz="0" w:space="0" w:color="auto"/>
            <w:left w:val="none" w:sz="0" w:space="0" w:color="auto"/>
            <w:bottom w:val="none" w:sz="0" w:space="0" w:color="auto"/>
            <w:right w:val="none" w:sz="0" w:space="0" w:color="auto"/>
          </w:divBdr>
        </w:div>
        <w:div w:id="1735158058">
          <w:marLeft w:val="0"/>
          <w:marRight w:val="0"/>
          <w:marTop w:val="0"/>
          <w:marBottom w:val="0"/>
          <w:divBdr>
            <w:top w:val="none" w:sz="0" w:space="0" w:color="auto"/>
            <w:left w:val="none" w:sz="0" w:space="0" w:color="auto"/>
            <w:bottom w:val="none" w:sz="0" w:space="0" w:color="auto"/>
            <w:right w:val="none" w:sz="0" w:space="0" w:color="auto"/>
          </w:divBdr>
        </w:div>
        <w:div w:id="637537841">
          <w:marLeft w:val="0"/>
          <w:marRight w:val="0"/>
          <w:marTop w:val="0"/>
          <w:marBottom w:val="0"/>
          <w:divBdr>
            <w:top w:val="none" w:sz="0" w:space="0" w:color="auto"/>
            <w:left w:val="none" w:sz="0" w:space="0" w:color="auto"/>
            <w:bottom w:val="none" w:sz="0" w:space="0" w:color="auto"/>
            <w:right w:val="none" w:sz="0" w:space="0" w:color="auto"/>
          </w:divBdr>
        </w:div>
        <w:div w:id="1871796269">
          <w:marLeft w:val="0"/>
          <w:marRight w:val="0"/>
          <w:marTop w:val="0"/>
          <w:marBottom w:val="0"/>
          <w:divBdr>
            <w:top w:val="none" w:sz="0" w:space="0" w:color="auto"/>
            <w:left w:val="none" w:sz="0" w:space="0" w:color="auto"/>
            <w:bottom w:val="none" w:sz="0" w:space="0" w:color="auto"/>
            <w:right w:val="none" w:sz="0" w:space="0" w:color="auto"/>
          </w:divBdr>
        </w:div>
        <w:div w:id="1185905019">
          <w:marLeft w:val="0"/>
          <w:marRight w:val="0"/>
          <w:marTop w:val="0"/>
          <w:marBottom w:val="0"/>
          <w:divBdr>
            <w:top w:val="none" w:sz="0" w:space="0" w:color="auto"/>
            <w:left w:val="none" w:sz="0" w:space="0" w:color="auto"/>
            <w:bottom w:val="none" w:sz="0" w:space="0" w:color="auto"/>
            <w:right w:val="none" w:sz="0" w:space="0" w:color="auto"/>
          </w:divBdr>
        </w:div>
        <w:div w:id="10958048">
          <w:marLeft w:val="0"/>
          <w:marRight w:val="0"/>
          <w:marTop w:val="0"/>
          <w:marBottom w:val="0"/>
          <w:divBdr>
            <w:top w:val="none" w:sz="0" w:space="0" w:color="auto"/>
            <w:left w:val="none" w:sz="0" w:space="0" w:color="auto"/>
            <w:bottom w:val="none" w:sz="0" w:space="0" w:color="auto"/>
            <w:right w:val="none" w:sz="0" w:space="0" w:color="auto"/>
          </w:divBdr>
        </w:div>
        <w:div w:id="2125423293">
          <w:marLeft w:val="0"/>
          <w:marRight w:val="0"/>
          <w:marTop w:val="0"/>
          <w:marBottom w:val="0"/>
          <w:divBdr>
            <w:top w:val="none" w:sz="0" w:space="0" w:color="auto"/>
            <w:left w:val="none" w:sz="0" w:space="0" w:color="auto"/>
            <w:bottom w:val="none" w:sz="0" w:space="0" w:color="auto"/>
            <w:right w:val="none" w:sz="0" w:space="0" w:color="auto"/>
          </w:divBdr>
        </w:div>
        <w:div w:id="296105703">
          <w:marLeft w:val="0"/>
          <w:marRight w:val="0"/>
          <w:marTop w:val="0"/>
          <w:marBottom w:val="0"/>
          <w:divBdr>
            <w:top w:val="none" w:sz="0" w:space="0" w:color="auto"/>
            <w:left w:val="none" w:sz="0" w:space="0" w:color="auto"/>
            <w:bottom w:val="none" w:sz="0" w:space="0" w:color="auto"/>
            <w:right w:val="none" w:sz="0" w:space="0" w:color="auto"/>
          </w:divBdr>
        </w:div>
        <w:div w:id="1154221455">
          <w:marLeft w:val="0"/>
          <w:marRight w:val="0"/>
          <w:marTop w:val="0"/>
          <w:marBottom w:val="0"/>
          <w:divBdr>
            <w:top w:val="none" w:sz="0" w:space="0" w:color="auto"/>
            <w:left w:val="none" w:sz="0" w:space="0" w:color="auto"/>
            <w:bottom w:val="none" w:sz="0" w:space="0" w:color="auto"/>
            <w:right w:val="none" w:sz="0" w:space="0" w:color="auto"/>
          </w:divBdr>
        </w:div>
        <w:div w:id="1223835097">
          <w:marLeft w:val="0"/>
          <w:marRight w:val="0"/>
          <w:marTop w:val="0"/>
          <w:marBottom w:val="0"/>
          <w:divBdr>
            <w:top w:val="none" w:sz="0" w:space="0" w:color="auto"/>
            <w:left w:val="none" w:sz="0" w:space="0" w:color="auto"/>
            <w:bottom w:val="none" w:sz="0" w:space="0" w:color="auto"/>
            <w:right w:val="none" w:sz="0" w:space="0" w:color="auto"/>
          </w:divBdr>
        </w:div>
        <w:div w:id="1119226962">
          <w:marLeft w:val="0"/>
          <w:marRight w:val="0"/>
          <w:marTop w:val="0"/>
          <w:marBottom w:val="0"/>
          <w:divBdr>
            <w:top w:val="none" w:sz="0" w:space="0" w:color="auto"/>
            <w:left w:val="none" w:sz="0" w:space="0" w:color="auto"/>
            <w:bottom w:val="none" w:sz="0" w:space="0" w:color="auto"/>
            <w:right w:val="none" w:sz="0" w:space="0" w:color="auto"/>
          </w:divBdr>
        </w:div>
        <w:div w:id="588469816">
          <w:marLeft w:val="0"/>
          <w:marRight w:val="0"/>
          <w:marTop w:val="0"/>
          <w:marBottom w:val="0"/>
          <w:divBdr>
            <w:top w:val="none" w:sz="0" w:space="0" w:color="auto"/>
            <w:left w:val="none" w:sz="0" w:space="0" w:color="auto"/>
            <w:bottom w:val="none" w:sz="0" w:space="0" w:color="auto"/>
            <w:right w:val="none" w:sz="0" w:space="0" w:color="auto"/>
          </w:divBdr>
        </w:div>
        <w:div w:id="1191262651">
          <w:marLeft w:val="0"/>
          <w:marRight w:val="0"/>
          <w:marTop w:val="0"/>
          <w:marBottom w:val="0"/>
          <w:divBdr>
            <w:top w:val="none" w:sz="0" w:space="0" w:color="auto"/>
            <w:left w:val="none" w:sz="0" w:space="0" w:color="auto"/>
            <w:bottom w:val="none" w:sz="0" w:space="0" w:color="auto"/>
            <w:right w:val="none" w:sz="0" w:space="0" w:color="auto"/>
          </w:divBdr>
        </w:div>
        <w:div w:id="1362440243">
          <w:marLeft w:val="0"/>
          <w:marRight w:val="0"/>
          <w:marTop w:val="0"/>
          <w:marBottom w:val="0"/>
          <w:divBdr>
            <w:top w:val="none" w:sz="0" w:space="0" w:color="auto"/>
            <w:left w:val="none" w:sz="0" w:space="0" w:color="auto"/>
            <w:bottom w:val="none" w:sz="0" w:space="0" w:color="auto"/>
            <w:right w:val="none" w:sz="0" w:space="0" w:color="auto"/>
          </w:divBdr>
        </w:div>
        <w:div w:id="821000501">
          <w:marLeft w:val="0"/>
          <w:marRight w:val="0"/>
          <w:marTop w:val="0"/>
          <w:marBottom w:val="0"/>
          <w:divBdr>
            <w:top w:val="none" w:sz="0" w:space="0" w:color="auto"/>
            <w:left w:val="none" w:sz="0" w:space="0" w:color="auto"/>
            <w:bottom w:val="none" w:sz="0" w:space="0" w:color="auto"/>
            <w:right w:val="none" w:sz="0" w:space="0" w:color="auto"/>
          </w:divBdr>
        </w:div>
        <w:div w:id="100953378">
          <w:marLeft w:val="0"/>
          <w:marRight w:val="0"/>
          <w:marTop w:val="0"/>
          <w:marBottom w:val="0"/>
          <w:divBdr>
            <w:top w:val="none" w:sz="0" w:space="0" w:color="auto"/>
            <w:left w:val="none" w:sz="0" w:space="0" w:color="auto"/>
            <w:bottom w:val="none" w:sz="0" w:space="0" w:color="auto"/>
            <w:right w:val="none" w:sz="0" w:space="0" w:color="auto"/>
          </w:divBdr>
        </w:div>
        <w:div w:id="1336225701">
          <w:marLeft w:val="0"/>
          <w:marRight w:val="0"/>
          <w:marTop w:val="0"/>
          <w:marBottom w:val="0"/>
          <w:divBdr>
            <w:top w:val="none" w:sz="0" w:space="0" w:color="auto"/>
            <w:left w:val="none" w:sz="0" w:space="0" w:color="auto"/>
            <w:bottom w:val="none" w:sz="0" w:space="0" w:color="auto"/>
            <w:right w:val="none" w:sz="0" w:space="0" w:color="auto"/>
          </w:divBdr>
        </w:div>
        <w:div w:id="1666326210">
          <w:marLeft w:val="0"/>
          <w:marRight w:val="0"/>
          <w:marTop w:val="0"/>
          <w:marBottom w:val="0"/>
          <w:divBdr>
            <w:top w:val="none" w:sz="0" w:space="0" w:color="auto"/>
            <w:left w:val="none" w:sz="0" w:space="0" w:color="auto"/>
            <w:bottom w:val="none" w:sz="0" w:space="0" w:color="auto"/>
            <w:right w:val="none" w:sz="0" w:space="0" w:color="auto"/>
          </w:divBdr>
        </w:div>
        <w:div w:id="338895495">
          <w:marLeft w:val="0"/>
          <w:marRight w:val="0"/>
          <w:marTop w:val="0"/>
          <w:marBottom w:val="0"/>
          <w:divBdr>
            <w:top w:val="none" w:sz="0" w:space="0" w:color="auto"/>
            <w:left w:val="none" w:sz="0" w:space="0" w:color="auto"/>
            <w:bottom w:val="none" w:sz="0" w:space="0" w:color="auto"/>
            <w:right w:val="none" w:sz="0" w:space="0" w:color="auto"/>
          </w:divBdr>
        </w:div>
        <w:div w:id="951133708">
          <w:marLeft w:val="0"/>
          <w:marRight w:val="0"/>
          <w:marTop w:val="0"/>
          <w:marBottom w:val="0"/>
          <w:divBdr>
            <w:top w:val="none" w:sz="0" w:space="0" w:color="auto"/>
            <w:left w:val="none" w:sz="0" w:space="0" w:color="auto"/>
            <w:bottom w:val="none" w:sz="0" w:space="0" w:color="auto"/>
            <w:right w:val="none" w:sz="0" w:space="0" w:color="auto"/>
          </w:divBdr>
        </w:div>
        <w:div w:id="452868269">
          <w:marLeft w:val="0"/>
          <w:marRight w:val="0"/>
          <w:marTop w:val="0"/>
          <w:marBottom w:val="0"/>
          <w:divBdr>
            <w:top w:val="none" w:sz="0" w:space="0" w:color="auto"/>
            <w:left w:val="none" w:sz="0" w:space="0" w:color="auto"/>
            <w:bottom w:val="none" w:sz="0" w:space="0" w:color="auto"/>
            <w:right w:val="none" w:sz="0" w:space="0" w:color="auto"/>
          </w:divBdr>
        </w:div>
        <w:div w:id="1392387636">
          <w:marLeft w:val="0"/>
          <w:marRight w:val="0"/>
          <w:marTop w:val="0"/>
          <w:marBottom w:val="0"/>
          <w:divBdr>
            <w:top w:val="none" w:sz="0" w:space="0" w:color="auto"/>
            <w:left w:val="none" w:sz="0" w:space="0" w:color="auto"/>
            <w:bottom w:val="none" w:sz="0" w:space="0" w:color="auto"/>
            <w:right w:val="none" w:sz="0" w:space="0" w:color="auto"/>
          </w:divBdr>
        </w:div>
        <w:div w:id="1017658866">
          <w:marLeft w:val="0"/>
          <w:marRight w:val="0"/>
          <w:marTop w:val="0"/>
          <w:marBottom w:val="0"/>
          <w:divBdr>
            <w:top w:val="none" w:sz="0" w:space="0" w:color="auto"/>
            <w:left w:val="none" w:sz="0" w:space="0" w:color="auto"/>
            <w:bottom w:val="none" w:sz="0" w:space="0" w:color="auto"/>
            <w:right w:val="none" w:sz="0" w:space="0" w:color="auto"/>
          </w:divBdr>
        </w:div>
        <w:div w:id="74978643">
          <w:marLeft w:val="0"/>
          <w:marRight w:val="0"/>
          <w:marTop w:val="0"/>
          <w:marBottom w:val="0"/>
          <w:divBdr>
            <w:top w:val="none" w:sz="0" w:space="0" w:color="auto"/>
            <w:left w:val="none" w:sz="0" w:space="0" w:color="auto"/>
            <w:bottom w:val="none" w:sz="0" w:space="0" w:color="auto"/>
            <w:right w:val="none" w:sz="0" w:space="0" w:color="auto"/>
          </w:divBdr>
        </w:div>
        <w:div w:id="434785567">
          <w:marLeft w:val="0"/>
          <w:marRight w:val="0"/>
          <w:marTop w:val="0"/>
          <w:marBottom w:val="0"/>
          <w:divBdr>
            <w:top w:val="none" w:sz="0" w:space="0" w:color="auto"/>
            <w:left w:val="none" w:sz="0" w:space="0" w:color="auto"/>
            <w:bottom w:val="none" w:sz="0" w:space="0" w:color="auto"/>
            <w:right w:val="none" w:sz="0" w:space="0" w:color="auto"/>
          </w:divBdr>
        </w:div>
        <w:div w:id="1318804610">
          <w:marLeft w:val="0"/>
          <w:marRight w:val="0"/>
          <w:marTop w:val="0"/>
          <w:marBottom w:val="0"/>
          <w:divBdr>
            <w:top w:val="none" w:sz="0" w:space="0" w:color="auto"/>
            <w:left w:val="none" w:sz="0" w:space="0" w:color="auto"/>
            <w:bottom w:val="none" w:sz="0" w:space="0" w:color="auto"/>
            <w:right w:val="none" w:sz="0" w:space="0" w:color="auto"/>
          </w:divBdr>
        </w:div>
        <w:div w:id="119417741">
          <w:marLeft w:val="0"/>
          <w:marRight w:val="0"/>
          <w:marTop w:val="0"/>
          <w:marBottom w:val="0"/>
          <w:divBdr>
            <w:top w:val="none" w:sz="0" w:space="0" w:color="auto"/>
            <w:left w:val="none" w:sz="0" w:space="0" w:color="auto"/>
            <w:bottom w:val="none" w:sz="0" w:space="0" w:color="auto"/>
            <w:right w:val="none" w:sz="0" w:space="0" w:color="auto"/>
          </w:divBdr>
        </w:div>
        <w:div w:id="1327053890">
          <w:marLeft w:val="0"/>
          <w:marRight w:val="0"/>
          <w:marTop w:val="0"/>
          <w:marBottom w:val="0"/>
          <w:divBdr>
            <w:top w:val="none" w:sz="0" w:space="0" w:color="auto"/>
            <w:left w:val="none" w:sz="0" w:space="0" w:color="auto"/>
            <w:bottom w:val="none" w:sz="0" w:space="0" w:color="auto"/>
            <w:right w:val="none" w:sz="0" w:space="0" w:color="auto"/>
          </w:divBdr>
        </w:div>
        <w:div w:id="1287734485">
          <w:marLeft w:val="0"/>
          <w:marRight w:val="0"/>
          <w:marTop w:val="0"/>
          <w:marBottom w:val="0"/>
          <w:divBdr>
            <w:top w:val="none" w:sz="0" w:space="0" w:color="auto"/>
            <w:left w:val="none" w:sz="0" w:space="0" w:color="auto"/>
            <w:bottom w:val="none" w:sz="0" w:space="0" w:color="auto"/>
            <w:right w:val="none" w:sz="0" w:space="0" w:color="auto"/>
          </w:divBdr>
        </w:div>
        <w:div w:id="712072821">
          <w:marLeft w:val="0"/>
          <w:marRight w:val="0"/>
          <w:marTop w:val="0"/>
          <w:marBottom w:val="0"/>
          <w:divBdr>
            <w:top w:val="none" w:sz="0" w:space="0" w:color="auto"/>
            <w:left w:val="none" w:sz="0" w:space="0" w:color="auto"/>
            <w:bottom w:val="none" w:sz="0" w:space="0" w:color="auto"/>
            <w:right w:val="none" w:sz="0" w:space="0" w:color="auto"/>
          </w:divBdr>
        </w:div>
        <w:div w:id="1498417162">
          <w:marLeft w:val="0"/>
          <w:marRight w:val="0"/>
          <w:marTop w:val="0"/>
          <w:marBottom w:val="0"/>
          <w:divBdr>
            <w:top w:val="none" w:sz="0" w:space="0" w:color="auto"/>
            <w:left w:val="none" w:sz="0" w:space="0" w:color="auto"/>
            <w:bottom w:val="none" w:sz="0" w:space="0" w:color="auto"/>
            <w:right w:val="none" w:sz="0" w:space="0" w:color="auto"/>
          </w:divBdr>
        </w:div>
        <w:div w:id="1942369347">
          <w:marLeft w:val="0"/>
          <w:marRight w:val="0"/>
          <w:marTop w:val="0"/>
          <w:marBottom w:val="0"/>
          <w:divBdr>
            <w:top w:val="none" w:sz="0" w:space="0" w:color="auto"/>
            <w:left w:val="none" w:sz="0" w:space="0" w:color="auto"/>
            <w:bottom w:val="none" w:sz="0" w:space="0" w:color="auto"/>
            <w:right w:val="none" w:sz="0" w:space="0" w:color="auto"/>
          </w:divBdr>
        </w:div>
        <w:div w:id="2073113586">
          <w:marLeft w:val="0"/>
          <w:marRight w:val="0"/>
          <w:marTop w:val="0"/>
          <w:marBottom w:val="0"/>
          <w:divBdr>
            <w:top w:val="none" w:sz="0" w:space="0" w:color="auto"/>
            <w:left w:val="none" w:sz="0" w:space="0" w:color="auto"/>
            <w:bottom w:val="none" w:sz="0" w:space="0" w:color="auto"/>
            <w:right w:val="none" w:sz="0" w:space="0" w:color="auto"/>
          </w:divBdr>
        </w:div>
        <w:div w:id="1733699191">
          <w:marLeft w:val="0"/>
          <w:marRight w:val="0"/>
          <w:marTop w:val="0"/>
          <w:marBottom w:val="0"/>
          <w:divBdr>
            <w:top w:val="none" w:sz="0" w:space="0" w:color="auto"/>
            <w:left w:val="none" w:sz="0" w:space="0" w:color="auto"/>
            <w:bottom w:val="none" w:sz="0" w:space="0" w:color="auto"/>
            <w:right w:val="none" w:sz="0" w:space="0" w:color="auto"/>
          </w:divBdr>
        </w:div>
        <w:div w:id="1068265035">
          <w:marLeft w:val="0"/>
          <w:marRight w:val="0"/>
          <w:marTop w:val="0"/>
          <w:marBottom w:val="0"/>
          <w:divBdr>
            <w:top w:val="none" w:sz="0" w:space="0" w:color="auto"/>
            <w:left w:val="none" w:sz="0" w:space="0" w:color="auto"/>
            <w:bottom w:val="none" w:sz="0" w:space="0" w:color="auto"/>
            <w:right w:val="none" w:sz="0" w:space="0" w:color="auto"/>
          </w:divBdr>
        </w:div>
        <w:div w:id="1332756194">
          <w:marLeft w:val="0"/>
          <w:marRight w:val="0"/>
          <w:marTop w:val="0"/>
          <w:marBottom w:val="0"/>
          <w:divBdr>
            <w:top w:val="none" w:sz="0" w:space="0" w:color="auto"/>
            <w:left w:val="none" w:sz="0" w:space="0" w:color="auto"/>
            <w:bottom w:val="none" w:sz="0" w:space="0" w:color="auto"/>
            <w:right w:val="none" w:sz="0" w:space="0" w:color="auto"/>
          </w:divBdr>
        </w:div>
        <w:div w:id="189346159">
          <w:marLeft w:val="0"/>
          <w:marRight w:val="0"/>
          <w:marTop w:val="0"/>
          <w:marBottom w:val="0"/>
          <w:divBdr>
            <w:top w:val="none" w:sz="0" w:space="0" w:color="auto"/>
            <w:left w:val="none" w:sz="0" w:space="0" w:color="auto"/>
            <w:bottom w:val="none" w:sz="0" w:space="0" w:color="auto"/>
            <w:right w:val="none" w:sz="0" w:space="0" w:color="auto"/>
          </w:divBdr>
        </w:div>
        <w:div w:id="2030596503">
          <w:marLeft w:val="0"/>
          <w:marRight w:val="0"/>
          <w:marTop w:val="0"/>
          <w:marBottom w:val="0"/>
          <w:divBdr>
            <w:top w:val="none" w:sz="0" w:space="0" w:color="auto"/>
            <w:left w:val="none" w:sz="0" w:space="0" w:color="auto"/>
            <w:bottom w:val="none" w:sz="0" w:space="0" w:color="auto"/>
            <w:right w:val="none" w:sz="0" w:space="0" w:color="auto"/>
          </w:divBdr>
        </w:div>
        <w:div w:id="1421953633">
          <w:marLeft w:val="0"/>
          <w:marRight w:val="0"/>
          <w:marTop w:val="0"/>
          <w:marBottom w:val="0"/>
          <w:divBdr>
            <w:top w:val="none" w:sz="0" w:space="0" w:color="auto"/>
            <w:left w:val="none" w:sz="0" w:space="0" w:color="auto"/>
            <w:bottom w:val="none" w:sz="0" w:space="0" w:color="auto"/>
            <w:right w:val="none" w:sz="0" w:space="0" w:color="auto"/>
          </w:divBdr>
        </w:div>
        <w:div w:id="2140491979">
          <w:marLeft w:val="0"/>
          <w:marRight w:val="0"/>
          <w:marTop w:val="0"/>
          <w:marBottom w:val="0"/>
          <w:divBdr>
            <w:top w:val="none" w:sz="0" w:space="0" w:color="auto"/>
            <w:left w:val="none" w:sz="0" w:space="0" w:color="auto"/>
            <w:bottom w:val="none" w:sz="0" w:space="0" w:color="auto"/>
            <w:right w:val="none" w:sz="0" w:space="0" w:color="auto"/>
          </w:divBdr>
        </w:div>
        <w:div w:id="675115363">
          <w:marLeft w:val="0"/>
          <w:marRight w:val="0"/>
          <w:marTop w:val="0"/>
          <w:marBottom w:val="0"/>
          <w:divBdr>
            <w:top w:val="none" w:sz="0" w:space="0" w:color="auto"/>
            <w:left w:val="none" w:sz="0" w:space="0" w:color="auto"/>
            <w:bottom w:val="none" w:sz="0" w:space="0" w:color="auto"/>
            <w:right w:val="none" w:sz="0" w:space="0" w:color="auto"/>
          </w:divBdr>
        </w:div>
        <w:div w:id="2047368490">
          <w:marLeft w:val="0"/>
          <w:marRight w:val="0"/>
          <w:marTop w:val="0"/>
          <w:marBottom w:val="0"/>
          <w:divBdr>
            <w:top w:val="none" w:sz="0" w:space="0" w:color="auto"/>
            <w:left w:val="none" w:sz="0" w:space="0" w:color="auto"/>
            <w:bottom w:val="none" w:sz="0" w:space="0" w:color="auto"/>
            <w:right w:val="none" w:sz="0" w:space="0" w:color="auto"/>
          </w:divBdr>
        </w:div>
        <w:div w:id="712971153">
          <w:marLeft w:val="0"/>
          <w:marRight w:val="0"/>
          <w:marTop w:val="0"/>
          <w:marBottom w:val="0"/>
          <w:divBdr>
            <w:top w:val="none" w:sz="0" w:space="0" w:color="auto"/>
            <w:left w:val="none" w:sz="0" w:space="0" w:color="auto"/>
            <w:bottom w:val="none" w:sz="0" w:space="0" w:color="auto"/>
            <w:right w:val="none" w:sz="0" w:space="0" w:color="auto"/>
          </w:divBdr>
        </w:div>
        <w:div w:id="666444629">
          <w:marLeft w:val="0"/>
          <w:marRight w:val="0"/>
          <w:marTop w:val="0"/>
          <w:marBottom w:val="0"/>
          <w:divBdr>
            <w:top w:val="none" w:sz="0" w:space="0" w:color="auto"/>
            <w:left w:val="none" w:sz="0" w:space="0" w:color="auto"/>
            <w:bottom w:val="none" w:sz="0" w:space="0" w:color="auto"/>
            <w:right w:val="none" w:sz="0" w:space="0" w:color="auto"/>
          </w:divBdr>
        </w:div>
        <w:div w:id="196823254">
          <w:marLeft w:val="0"/>
          <w:marRight w:val="0"/>
          <w:marTop w:val="0"/>
          <w:marBottom w:val="0"/>
          <w:divBdr>
            <w:top w:val="none" w:sz="0" w:space="0" w:color="auto"/>
            <w:left w:val="none" w:sz="0" w:space="0" w:color="auto"/>
            <w:bottom w:val="none" w:sz="0" w:space="0" w:color="auto"/>
            <w:right w:val="none" w:sz="0" w:space="0" w:color="auto"/>
          </w:divBdr>
        </w:div>
        <w:div w:id="1657490654">
          <w:marLeft w:val="0"/>
          <w:marRight w:val="0"/>
          <w:marTop w:val="0"/>
          <w:marBottom w:val="0"/>
          <w:divBdr>
            <w:top w:val="none" w:sz="0" w:space="0" w:color="auto"/>
            <w:left w:val="none" w:sz="0" w:space="0" w:color="auto"/>
            <w:bottom w:val="none" w:sz="0" w:space="0" w:color="auto"/>
            <w:right w:val="none" w:sz="0" w:space="0" w:color="auto"/>
          </w:divBdr>
        </w:div>
        <w:div w:id="193542321">
          <w:marLeft w:val="0"/>
          <w:marRight w:val="0"/>
          <w:marTop w:val="0"/>
          <w:marBottom w:val="0"/>
          <w:divBdr>
            <w:top w:val="none" w:sz="0" w:space="0" w:color="auto"/>
            <w:left w:val="none" w:sz="0" w:space="0" w:color="auto"/>
            <w:bottom w:val="none" w:sz="0" w:space="0" w:color="auto"/>
            <w:right w:val="none" w:sz="0" w:space="0" w:color="auto"/>
          </w:divBdr>
        </w:div>
        <w:div w:id="1970816526">
          <w:marLeft w:val="0"/>
          <w:marRight w:val="0"/>
          <w:marTop w:val="0"/>
          <w:marBottom w:val="0"/>
          <w:divBdr>
            <w:top w:val="none" w:sz="0" w:space="0" w:color="auto"/>
            <w:left w:val="none" w:sz="0" w:space="0" w:color="auto"/>
            <w:bottom w:val="none" w:sz="0" w:space="0" w:color="auto"/>
            <w:right w:val="none" w:sz="0" w:space="0" w:color="auto"/>
          </w:divBdr>
        </w:div>
        <w:div w:id="839201735">
          <w:marLeft w:val="0"/>
          <w:marRight w:val="0"/>
          <w:marTop w:val="0"/>
          <w:marBottom w:val="0"/>
          <w:divBdr>
            <w:top w:val="none" w:sz="0" w:space="0" w:color="auto"/>
            <w:left w:val="none" w:sz="0" w:space="0" w:color="auto"/>
            <w:bottom w:val="none" w:sz="0" w:space="0" w:color="auto"/>
            <w:right w:val="none" w:sz="0" w:space="0" w:color="auto"/>
          </w:divBdr>
        </w:div>
        <w:div w:id="1697926714">
          <w:marLeft w:val="0"/>
          <w:marRight w:val="0"/>
          <w:marTop w:val="0"/>
          <w:marBottom w:val="0"/>
          <w:divBdr>
            <w:top w:val="none" w:sz="0" w:space="0" w:color="auto"/>
            <w:left w:val="none" w:sz="0" w:space="0" w:color="auto"/>
            <w:bottom w:val="none" w:sz="0" w:space="0" w:color="auto"/>
            <w:right w:val="none" w:sz="0" w:space="0" w:color="auto"/>
          </w:divBdr>
        </w:div>
        <w:div w:id="465271321">
          <w:marLeft w:val="0"/>
          <w:marRight w:val="0"/>
          <w:marTop w:val="0"/>
          <w:marBottom w:val="0"/>
          <w:divBdr>
            <w:top w:val="none" w:sz="0" w:space="0" w:color="auto"/>
            <w:left w:val="none" w:sz="0" w:space="0" w:color="auto"/>
            <w:bottom w:val="none" w:sz="0" w:space="0" w:color="auto"/>
            <w:right w:val="none" w:sz="0" w:space="0" w:color="auto"/>
          </w:divBdr>
        </w:div>
        <w:div w:id="988939003">
          <w:marLeft w:val="0"/>
          <w:marRight w:val="0"/>
          <w:marTop w:val="0"/>
          <w:marBottom w:val="0"/>
          <w:divBdr>
            <w:top w:val="none" w:sz="0" w:space="0" w:color="auto"/>
            <w:left w:val="none" w:sz="0" w:space="0" w:color="auto"/>
            <w:bottom w:val="none" w:sz="0" w:space="0" w:color="auto"/>
            <w:right w:val="none" w:sz="0" w:space="0" w:color="auto"/>
          </w:divBdr>
        </w:div>
        <w:div w:id="1323460757">
          <w:marLeft w:val="0"/>
          <w:marRight w:val="0"/>
          <w:marTop w:val="0"/>
          <w:marBottom w:val="0"/>
          <w:divBdr>
            <w:top w:val="none" w:sz="0" w:space="0" w:color="auto"/>
            <w:left w:val="none" w:sz="0" w:space="0" w:color="auto"/>
            <w:bottom w:val="none" w:sz="0" w:space="0" w:color="auto"/>
            <w:right w:val="none" w:sz="0" w:space="0" w:color="auto"/>
          </w:divBdr>
        </w:div>
        <w:div w:id="990983386">
          <w:marLeft w:val="0"/>
          <w:marRight w:val="0"/>
          <w:marTop w:val="0"/>
          <w:marBottom w:val="0"/>
          <w:divBdr>
            <w:top w:val="none" w:sz="0" w:space="0" w:color="auto"/>
            <w:left w:val="none" w:sz="0" w:space="0" w:color="auto"/>
            <w:bottom w:val="none" w:sz="0" w:space="0" w:color="auto"/>
            <w:right w:val="none" w:sz="0" w:space="0" w:color="auto"/>
          </w:divBdr>
        </w:div>
        <w:div w:id="464009047">
          <w:marLeft w:val="0"/>
          <w:marRight w:val="0"/>
          <w:marTop w:val="0"/>
          <w:marBottom w:val="0"/>
          <w:divBdr>
            <w:top w:val="none" w:sz="0" w:space="0" w:color="auto"/>
            <w:left w:val="none" w:sz="0" w:space="0" w:color="auto"/>
            <w:bottom w:val="none" w:sz="0" w:space="0" w:color="auto"/>
            <w:right w:val="none" w:sz="0" w:space="0" w:color="auto"/>
          </w:divBdr>
        </w:div>
        <w:div w:id="694579359">
          <w:marLeft w:val="0"/>
          <w:marRight w:val="0"/>
          <w:marTop w:val="0"/>
          <w:marBottom w:val="0"/>
          <w:divBdr>
            <w:top w:val="none" w:sz="0" w:space="0" w:color="auto"/>
            <w:left w:val="none" w:sz="0" w:space="0" w:color="auto"/>
            <w:bottom w:val="none" w:sz="0" w:space="0" w:color="auto"/>
            <w:right w:val="none" w:sz="0" w:space="0" w:color="auto"/>
          </w:divBdr>
        </w:div>
        <w:div w:id="808279561">
          <w:marLeft w:val="0"/>
          <w:marRight w:val="0"/>
          <w:marTop w:val="0"/>
          <w:marBottom w:val="0"/>
          <w:divBdr>
            <w:top w:val="none" w:sz="0" w:space="0" w:color="auto"/>
            <w:left w:val="none" w:sz="0" w:space="0" w:color="auto"/>
            <w:bottom w:val="none" w:sz="0" w:space="0" w:color="auto"/>
            <w:right w:val="none" w:sz="0" w:space="0" w:color="auto"/>
          </w:divBdr>
        </w:div>
        <w:div w:id="850528276">
          <w:marLeft w:val="0"/>
          <w:marRight w:val="0"/>
          <w:marTop w:val="0"/>
          <w:marBottom w:val="0"/>
          <w:divBdr>
            <w:top w:val="none" w:sz="0" w:space="0" w:color="auto"/>
            <w:left w:val="none" w:sz="0" w:space="0" w:color="auto"/>
            <w:bottom w:val="none" w:sz="0" w:space="0" w:color="auto"/>
            <w:right w:val="none" w:sz="0" w:space="0" w:color="auto"/>
          </w:divBdr>
        </w:div>
        <w:div w:id="1878006184">
          <w:marLeft w:val="0"/>
          <w:marRight w:val="0"/>
          <w:marTop w:val="0"/>
          <w:marBottom w:val="0"/>
          <w:divBdr>
            <w:top w:val="none" w:sz="0" w:space="0" w:color="auto"/>
            <w:left w:val="none" w:sz="0" w:space="0" w:color="auto"/>
            <w:bottom w:val="none" w:sz="0" w:space="0" w:color="auto"/>
            <w:right w:val="none" w:sz="0" w:space="0" w:color="auto"/>
          </w:divBdr>
        </w:div>
        <w:div w:id="1521360193">
          <w:marLeft w:val="0"/>
          <w:marRight w:val="0"/>
          <w:marTop w:val="0"/>
          <w:marBottom w:val="0"/>
          <w:divBdr>
            <w:top w:val="none" w:sz="0" w:space="0" w:color="auto"/>
            <w:left w:val="none" w:sz="0" w:space="0" w:color="auto"/>
            <w:bottom w:val="none" w:sz="0" w:space="0" w:color="auto"/>
            <w:right w:val="none" w:sz="0" w:space="0" w:color="auto"/>
          </w:divBdr>
        </w:div>
        <w:div w:id="1545752860">
          <w:marLeft w:val="0"/>
          <w:marRight w:val="0"/>
          <w:marTop w:val="0"/>
          <w:marBottom w:val="0"/>
          <w:divBdr>
            <w:top w:val="none" w:sz="0" w:space="0" w:color="auto"/>
            <w:left w:val="none" w:sz="0" w:space="0" w:color="auto"/>
            <w:bottom w:val="none" w:sz="0" w:space="0" w:color="auto"/>
            <w:right w:val="none" w:sz="0" w:space="0" w:color="auto"/>
          </w:divBdr>
        </w:div>
        <w:div w:id="742487128">
          <w:marLeft w:val="0"/>
          <w:marRight w:val="0"/>
          <w:marTop w:val="0"/>
          <w:marBottom w:val="0"/>
          <w:divBdr>
            <w:top w:val="none" w:sz="0" w:space="0" w:color="auto"/>
            <w:left w:val="none" w:sz="0" w:space="0" w:color="auto"/>
            <w:bottom w:val="none" w:sz="0" w:space="0" w:color="auto"/>
            <w:right w:val="none" w:sz="0" w:space="0" w:color="auto"/>
          </w:divBdr>
        </w:div>
        <w:div w:id="2085687346">
          <w:marLeft w:val="0"/>
          <w:marRight w:val="0"/>
          <w:marTop w:val="0"/>
          <w:marBottom w:val="0"/>
          <w:divBdr>
            <w:top w:val="none" w:sz="0" w:space="0" w:color="auto"/>
            <w:left w:val="none" w:sz="0" w:space="0" w:color="auto"/>
            <w:bottom w:val="none" w:sz="0" w:space="0" w:color="auto"/>
            <w:right w:val="none" w:sz="0" w:space="0" w:color="auto"/>
          </w:divBdr>
        </w:div>
        <w:div w:id="1725522889">
          <w:marLeft w:val="0"/>
          <w:marRight w:val="0"/>
          <w:marTop w:val="0"/>
          <w:marBottom w:val="0"/>
          <w:divBdr>
            <w:top w:val="none" w:sz="0" w:space="0" w:color="auto"/>
            <w:left w:val="none" w:sz="0" w:space="0" w:color="auto"/>
            <w:bottom w:val="none" w:sz="0" w:space="0" w:color="auto"/>
            <w:right w:val="none" w:sz="0" w:space="0" w:color="auto"/>
          </w:divBdr>
        </w:div>
        <w:div w:id="753017322">
          <w:marLeft w:val="0"/>
          <w:marRight w:val="0"/>
          <w:marTop w:val="0"/>
          <w:marBottom w:val="0"/>
          <w:divBdr>
            <w:top w:val="none" w:sz="0" w:space="0" w:color="auto"/>
            <w:left w:val="none" w:sz="0" w:space="0" w:color="auto"/>
            <w:bottom w:val="none" w:sz="0" w:space="0" w:color="auto"/>
            <w:right w:val="none" w:sz="0" w:space="0" w:color="auto"/>
          </w:divBdr>
        </w:div>
        <w:div w:id="280843958">
          <w:marLeft w:val="0"/>
          <w:marRight w:val="0"/>
          <w:marTop w:val="0"/>
          <w:marBottom w:val="0"/>
          <w:divBdr>
            <w:top w:val="none" w:sz="0" w:space="0" w:color="auto"/>
            <w:left w:val="none" w:sz="0" w:space="0" w:color="auto"/>
            <w:bottom w:val="none" w:sz="0" w:space="0" w:color="auto"/>
            <w:right w:val="none" w:sz="0" w:space="0" w:color="auto"/>
          </w:divBdr>
        </w:div>
        <w:div w:id="384525102">
          <w:marLeft w:val="0"/>
          <w:marRight w:val="0"/>
          <w:marTop w:val="0"/>
          <w:marBottom w:val="0"/>
          <w:divBdr>
            <w:top w:val="none" w:sz="0" w:space="0" w:color="auto"/>
            <w:left w:val="none" w:sz="0" w:space="0" w:color="auto"/>
            <w:bottom w:val="none" w:sz="0" w:space="0" w:color="auto"/>
            <w:right w:val="none" w:sz="0" w:space="0" w:color="auto"/>
          </w:divBdr>
        </w:div>
        <w:div w:id="2038122260">
          <w:marLeft w:val="0"/>
          <w:marRight w:val="0"/>
          <w:marTop w:val="0"/>
          <w:marBottom w:val="0"/>
          <w:divBdr>
            <w:top w:val="none" w:sz="0" w:space="0" w:color="auto"/>
            <w:left w:val="none" w:sz="0" w:space="0" w:color="auto"/>
            <w:bottom w:val="none" w:sz="0" w:space="0" w:color="auto"/>
            <w:right w:val="none" w:sz="0" w:space="0" w:color="auto"/>
          </w:divBdr>
        </w:div>
        <w:div w:id="1580939773">
          <w:marLeft w:val="0"/>
          <w:marRight w:val="0"/>
          <w:marTop w:val="0"/>
          <w:marBottom w:val="0"/>
          <w:divBdr>
            <w:top w:val="none" w:sz="0" w:space="0" w:color="auto"/>
            <w:left w:val="none" w:sz="0" w:space="0" w:color="auto"/>
            <w:bottom w:val="none" w:sz="0" w:space="0" w:color="auto"/>
            <w:right w:val="none" w:sz="0" w:space="0" w:color="auto"/>
          </w:divBdr>
        </w:div>
        <w:div w:id="689913247">
          <w:marLeft w:val="0"/>
          <w:marRight w:val="0"/>
          <w:marTop w:val="0"/>
          <w:marBottom w:val="0"/>
          <w:divBdr>
            <w:top w:val="none" w:sz="0" w:space="0" w:color="auto"/>
            <w:left w:val="none" w:sz="0" w:space="0" w:color="auto"/>
            <w:bottom w:val="none" w:sz="0" w:space="0" w:color="auto"/>
            <w:right w:val="none" w:sz="0" w:space="0" w:color="auto"/>
          </w:divBdr>
        </w:div>
        <w:div w:id="100299529">
          <w:marLeft w:val="0"/>
          <w:marRight w:val="0"/>
          <w:marTop w:val="0"/>
          <w:marBottom w:val="0"/>
          <w:divBdr>
            <w:top w:val="none" w:sz="0" w:space="0" w:color="auto"/>
            <w:left w:val="none" w:sz="0" w:space="0" w:color="auto"/>
            <w:bottom w:val="none" w:sz="0" w:space="0" w:color="auto"/>
            <w:right w:val="none" w:sz="0" w:space="0" w:color="auto"/>
          </w:divBdr>
        </w:div>
        <w:div w:id="1497332906">
          <w:marLeft w:val="0"/>
          <w:marRight w:val="0"/>
          <w:marTop w:val="0"/>
          <w:marBottom w:val="0"/>
          <w:divBdr>
            <w:top w:val="none" w:sz="0" w:space="0" w:color="auto"/>
            <w:left w:val="none" w:sz="0" w:space="0" w:color="auto"/>
            <w:bottom w:val="none" w:sz="0" w:space="0" w:color="auto"/>
            <w:right w:val="none" w:sz="0" w:space="0" w:color="auto"/>
          </w:divBdr>
        </w:div>
        <w:div w:id="721297102">
          <w:marLeft w:val="0"/>
          <w:marRight w:val="0"/>
          <w:marTop w:val="0"/>
          <w:marBottom w:val="0"/>
          <w:divBdr>
            <w:top w:val="none" w:sz="0" w:space="0" w:color="auto"/>
            <w:left w:val="none" w:sz="0" w:space="0" w:color="auto"/>
            <w:bottom w:val="none" w:sz="0" w:space="0" w:color="auto"/>
            <w:right w:val="none" w:sz="0" w:space="0" w:color="auto"/>
          </w:divBdr>
        </w:div>
        <w:div w:id="1346055681">
          <w:marLeft w:val="0"/>
          <w:marRight w:val="0"/>
          <w:marTop w:val="0"/>
          <w:marBottom w:val="0"/>
          <w:divBdr>
            <w:top w:val="none" w:sz="0" w:space="0" w:color="auto"/>
            <w:left w:val="none" w:sz="0" w:space="0" w:color="auto"/>
            <w:bottom w:val="none" w:sz="0" w:space="0" w:color="auto"/>
            <w:right w:val="none" w:sz="0" w:space="0" w:color="auto"/>
          </w:divBdr>
        </w:div>
        <w:div w:id="2047833736">
          <w:marLeft w:val="0"/>
          <w:marRight w:val="0"/>
          <w:marTop w:val="0"/>
          <w:marBottom w:val="0"/>
          <w:divBdr>
            <w:top w:val="none" w:sz="0" w:space="0" w:color="auto"/>
            <w:left w:val="none" w:sz="0" w:space="0" w:color="auto"/>
            <w:bottom w:val="none" w:sz="0" w:space="0" w:color="auto"/>
            <w:right w:val="none" w:sz="0" w:space="0" w:color="auto"/>
          </w:divBdr>
        </w:div>
        <w:div w:id="1619481572">
          <w:marLeft w:val="0"/>
          <w:marRight w:val="0"/>
          <w:marTop w:val="0"/>
          <w:marBottom w:val="0"/>
          <w:divBdr>
            <w:top w:val="none" w:sz="0" w:space="0" w:color="auto"/>
            <w:left w:val="none" w:sz="0" w:space="0" w:color="auto"/>
            <w:bottom w:val="none" w:sz="0" w:space="0" w:color="auto"/>
            <w:right w:val="none" w:sz="0" w:space="0" w:color="auto"/>
          </w:divBdr>
        </w:div>
        <w:div w:id="1875457760">
          <w:marLeft w:val="0"/>
          <w:marRight w:val="0"/>
          <w:marTop w:val="0"/>
          <w:marBottom w:val="0"/>
          <w:divBdr>
            <w:top w:val="none" w:sz="0" w:space="0" w:color="auto"/>
            <w:left w:val="none" w:sz="0" w:space="0" w:color="auto"/>
            <w:bottom w:val="none" w:sz="0" w:space="0" w:color="auto"/>
            <w:right w:val="none" w:sz="0" w:space="0" w:color="auto"/>
          </w:divBdr>
        </w:div>
        <w:div w:id="1066220560">
          <w:marLeft w:val="0"/>
          <w:marRight w:val="0"/>
          <w:marTop w:val="0"/>
          <w:marBottom w:val="0"/>
          <w:divBdr>
            <w:top w:val="none" w:sz="0" w:space="0" w:color="auto"/>
            <w:left w:val="none" w:sz="0" w:space="0" w:color="auto"/>
            <w:bottom w:val="none" w:sz="0" w:space="0" w:color="auto"/>
            <w:right w:val="none" w:sz="0" w:space="0" w:color="auto"/>
          </w:divBdr>
        </w:div>
        <w:div w:id="1443066405">
          <w:marLeft w:val="0"/>
          <w:marRight w:val="0"/>
          <w:marTop w:val="0"/>
          <w:marBottom w:val="0"/>
          <w:divBdr>
            <w:top w:val="none" w:sz="0" w:space="0" w:color="auto"/>
            <w:left w:val="none" w:sz="0" w:space="0" w:color="auto"/>
            <w:bottom w:val="none" w:sz="0" w:space="0" w:color="auto"/>
            <w:right w:val="none" w:sz="0" w:space="0" w:color="auto"/>
          </w:divBdr>
        </w:div>
        <w:div w:id="355229764">
          <w:marLeft w:val="0"/>
          <w:marRight w:val="0"/>
          <w:marTop w:val="0"/>
          <w:marBottom w:val="0"/>
          <w:divBdr>
            <w:top w:val="none" w:sz="0" w:space="0" w:color="auto"/>
            <w:left w:val="none" w:sz="0" w:space="0" w:color="auto"/>
            <w:bottom w:val="none" w:sz="0" w:space="0" w:color="auto"/>
            <w:right w:val="none" w:sz="0" w:space="0" w:color="auto"/>
          </w:divBdr>
        </w:div>
        <w:div w:id="1101148231">
          <w:marLeft w:val="0"/>
          <w:marRight w:val="0"/>
          <w:marTop w:val="0"/>
          <w:marBottom w:val="0"/>
          <w:divBdr>
            <w:top w:val="none" w:sz="0" w:space="0" w:color="auto"/>
            <w:left w:val="none" w:sz="0" w:space="0" w:color="auto"/>
            <w:bottom w:val="none" w:sz="0" w:space="0" w:color="auto"/>
            <w:right w:val="none" w:sz="0" w:space="0" w:color="auto"/>
          </w:divBdr>
        </w:div>
        <w:div w:id="442725471">
          <w:marLeft w:val="0"/>
          <w:marRight w:val="0"/>
          <w:marTop w:val="0"/>
          <w:marBottom w:val="0"/>
          <w:divBdr>
            <w:top w:val="none" w:sz="0" w:space="0" w:color="auto"/>
            <w:left w:val="none" w:sz="0" w:space="0" w:color="auto"/>
            <w:bottom w:val="none" w:sz="0" w:space="0" w:color="auto"/>
            <w:right w:val="none" w:sz="0" w:space="0" w:color="auto"/>
          </w:divBdr>
        </w:div>
        <w:div w:id="2069451085">
          <w:marLeft w:val="0"/>
          <w:marRight w:val="0"/>
          <w:marTop w:val="0"/>
          <w:marBottom w:val="0"/>
          <w:divBdr>
            <w:top w:val="none" w:sz="0" w:space="0" w:color="auto"/>
            <w:left w:val="none" w:sz="0" w:space="0" w:color="auto"/>
            <w:bottom w:val="none" w:sz="0" w:space="0" w:color="auto"/>
            <w:right w:val="none" w:sz="0" w:space="0" w:color="auto"/>
          </w:divBdr>
        </w:div>
        <w:div w:id="441845582">
          <w:marLeft w:val="0"/>
          <w:marRight w:val="0"/>
          <w:marTop w:val="0"/>
          <w:marBottom w:val="0"/>
          <w:divBdr>
            <w:top w:val="none" w:sz="0" w:space="0" w:color="auto"/>
            <w:left w:val="none" w:sz="0" w:space="0" w:color="auto"/>
            <w:bottom w:val="none" w:sz="0" w:space="0" w:color="auto"/>
            <w:right w:val="none" w:sz="0" w:space="0" w:color="auto"/>
          </w:divBdr>
        </w:div>
        <w:div w:id="908425286">
          <w:marLeft w:val="0"/>
          <w:marRight w:val="0"/>
          <w:marTop w:val="0"/>
          <w:marBottom w:val="0"/>
          <w:divBdr>
            <w:top w:val="none" w:sz="0" w:space="0" w:color="auto"/>
            <w:left w:val="none" w:sz="0" w:space="0" w:color="auto"/>
            <w:bottom w:val="none" w:sz="0" w:space="0" w:color="auto"/>
            <w:right w:val="none" w:sz="0" w:space="0" w:color="auto"/>
          </w:divBdr>
        </w:div>
        <w:div w:id="1391537783">
          <w:marLeft w:val="0"/>
          <w:marRight w:val="0"/>
          <w:marTop w:val="0"/>
          <w:marBottom w:val="0"/>
          <w:divBdr>
            <w:top w:val="none" w:sz="0" w:space="0" w:color="auto"/>
            <w:left w:val="none" w:sz="0" w:space="0" w:color="auto"/>
            <w:bottom w:val="none" w:sz="0" w:space="0" w:color="auto"/>
            <w:right w:val="none" w:sz="0" w:space="0" w:color="auto"/>
          </w:divBdr>
        </w:div>
      </w:divsChild>
    </w:div>
    <w:div w:id="716466317">
      <w:bodyDiv w:val="1"/>
      <w:marLeft w:val="0"/>
      <w:marRight w:val="0"/>
      <w:marTop w:val="0"/>
      <w:marBottom w:val="0"/>
      <w:divBdr>
        <w:top w:val="none" w:sz="0" w:space="0" w:color="auto"/>
        <w:left w:val="none" w:sz="0" w:space="0" w:color="auto"/>
        <w:bottom w:val="none" w:sz="0" w:space="0" w:color="auto"/>
        <w:right w:val="none" w:sz="0" w:space="0" w:color="auto"/>
      </w:divBdr>
    </w:div>
    <w:div w:id="977338715">
      <w:bodyDiv w:val="1"/>
      <w:marLeft w:val="0"/>
      <w:marRight w:val="0"/>
      <w:marTop w:val="0"/>
      <w:marBottom w:val="0"/>
      <w:divBdr>
        <w:top w:val="none" w:sz="0" w:space="0" w:color="auto"/>
        <w:left w:val="none" w:sz="0" w:space="0" w:color="auto"/>
        <w:bottom w:val="none" w:sz="0" w:space="0" w:color="auto"/>
        <w:right w:val="none" w:sz="0" w:space="0" w:color="auto"/>
      </w:divBdr>
    </w:div>
    <w:div w:id="1029183849">
      <w:bodyDiv w:val="1"/>
      <w:marLeft w:val="0"/>
      <w:marRight w:val="0"/>
      <w:marTop w:val="0"/>
      <w:marBottom w:val="0"/>
      <w:divBdr>
        <w:top w:val="none" w:sz="0" w:space="0" w:color="auto"/>
        <w:left w:val="none" w:sz="0" w:space="0" w:color="auto"/>
        <w:bottom w:val="none" w:sz="0" w:space="0" w:color="auto"/>
        <w:right w:val="none" w:sz="0" w:space="0" w:color="auto"/>
      </w:divBdr>
    </w:div>
    <w:div w:id="1030574278">
      <w:bodyDiv w:val="1"/>
      <w:marLeft w:val="0"/>
      <w:marRight w:val="0"/>
      <w:marTop w:val="0"/>
      <w:marBottom w:val="0"/>
      <w:divBdr>
        <w:top w:val="none" w:sz="0" w:space="0" w:color="auto"/>
        <w:left w:val="none" w:sz="0" w:space="0" w:color="auto"/>
        <w:bottom w:val="none" w:sz="0" w:space="0" w:color="auto"/>
        <w:right w:val="none" w:sz="0" w:space="0" w:color="auto"/>
      </w:divBdr>
    </w:div>
    <w:div w:id="1086069594">
      <w:bodyDiv w:val="1"/>
      <w:marLeft w:val="0"/>
      <w:marRight w:val="0"/>
      <w:marTop w:val="0"/>
      <w:marBottom w:val="0"/>
      <w:divBdr>
        <w:top w:val="none" w:sz="0" w:space="0" w:color="auto"/>
        <w:left w:val="none" w:sz="0" w:space="0" w:color="auto"/>
        <w:bottom w:val="none" w:sz="0" w:space="0" w:color="auto"/>
        <w:right w:val="none" w:sz="0" w:space="0" w:color="auto"/>
      </w:divBdr>
    </w:div>
    <w:div w:id="1184975871">
      <w:bodyDiv w:val="1"/>
      <w:marLeft w:val="0"/>
      <w:marRight w:val="0"/>
      <w:marTop w:val="0"/>
      <w:marBottom w:val="0"/>
      <w:divBdr>
        <w:top w:val="none" w:sz="0" w:space="0" w:color="auto"/>
        <w:left w:val="none" w:sz="0" w:space="0" w:color="auto"/>
        <w:bottom w:val="none" w:sz="0" w:space="0" w:color="auto"/>
        <w:right w:val="none" w:sz="0" w:space="0" w:color="auto"/>
      </w:divBdr>
    </w:div>
    <w:div w:id="1197698332">
      <w:bodyDiv w:val="1"/>
      <w:marLeft w:val="0"/>
      <w:marRight w:val="0"/>
      <w:marTop w:val="0"/>
      <w:marBottom w:val="0"/>
      <w:divBdr>
        <w:top w:val="none" w:sz="0" w:space="0" w:color="auto"/>
        <w:left w:val="none" w:sz="0" w:space="0" w:color="auto"/>
        <w:bottom w:val="none" w:sz="0" w:space="0" w:color="auto"/>
        <w:right w:val="none" w:sz="0" w:space="0" w:color="auto"/>
      </w:divBdr>
    </w:div>
    <w:div w:id="1225025922">
      <w:bodyDiv w:val="1"/>
      <w:marLeft w:val="0"/>
      <w:marRight w:val="0"/>
      <w:marTop w:val="0"/>
      <w:marBottom w:val="0"/>
      <w:divBdr>
        <w:top w:val="none" w:sz="0" w:space="0" w:color="auto"/>
        <w:left w:val="none" w:sz="0" w:space="0" w:color="auto"/>
        <w:bottom w:val="none" w:sz="0" w:space="0" w:color="auto"/>
        <w:right w:val="none" w:sz="0" w:space="0" w:color="auto"/>
      </w:divBdr>
      <w:divsChild>
        <w:div w:id="1197616486">
          <w:marLeft w:val="0"/>
          <w:marRight w:val="0"/>
          <w:marTop w:val="0"/>
          <w:marBottom w:val="0"/>
          <w:divBdr>
            <w:top w:val="none" w:sz="0" w:space="0" w:color="auto"/>
            <w:left w:val="none" w:sz="0" w:space="0" w:color="auto"/>
            <w:bottom w:val="none" w:sz="0" w:space="0" w:color="auto"/>
            <w:right w:val="none" w:sz="0" w:space="0" w:color="auto"/>
          </w:divBdr>
          <w:divsChild>
            <w:div w:id="830832581">
              <w:marLeft w:val="0"/>
              <w:marRight w:val="0"/>
              <w:marTop w:val="0"/>
              <w:marBottom w:val="0"/>
              <w:divBdr>
                <w:top w:val="none" w:sz="0" w:space="0" w:color="auto"/>
                <w:left w:val="none" w:sz="0" w:space="0" w:color="auto"/>
                <w:bottom w:val="none" w:sz="0" w:space="0" w:color="auto"/>
                <w:right w:val="none" w:sz="0" w:space="0" w:color="auto"/>
              </w:divBdr>
              <w:divsChild>
                <w:div w:id="1538080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8584258">
      <w:bodyDiv w:val="1"/>
      <w:marLeft w:val="0"/>
      <w:marRight w:val="0"/>
      <w:marTop w:val="0"/>
      <w:marBottom w:val="0"/>
      <w:divBdr>
        <w:top w:val="none" w:sz="0" w:space="0" w:color="auto"/>
        <w:left w:val="none" w:sz="0" w:space="0" w:color="auto"/>
        <w:bottom w:val="none" w:sz="0" w:space="0" w:color="auto"/>
        <w:right w:val="none" w:sz="0" w:space="0" w:color="auto"/>
      </w:divBdr>
    </w:div>
    <w:div w:id="1416049362">
      <w:bodyDiv w:val="1"/>
      <w:marLeft w:val="0"/>
      <w:marRight w:val="0"/>
      <w:marTop w:val="0"/>
      <w:marBottom w:val="0"/>
      <w:divBdr>
        <w:top w:val="none" w:sz="0" w:space="0" w:color="auto"/>
        <w:left w:val="none" w:sz="0" w:space="0" w:color="auto"/>
        <w:bottom w:val="none" w:sz="0" w:space="0" w:color="auto"/>
        <w:right w:val="none" w:sz="0" w:space="0" w:color="auto"/>
      </w:divBdr>
    </w:div>
    <w:div w:id="1423263322">
      <w:bodyDiv w:val="1"/>
      <w:marLeft w:val="0"/>
      <w:marRight w:val="0"/>
      <w:marTop w:val="0"/>
      <w:marBottom w:val="0"/>
      <w:divBdr>
        <w:top w:val="none" w:sz="0" w:space="0" w:color="auto"/>
        <w:left w:val="none" w:sz="0" w:space="0" w:color="auto"/>
        <w:bottom w:val="none" w:sz="0" w:space="0" w:color="auto"/>
        <w:right w:val="none" w:sz="0" w:space="0" w:color="auto"/>
      </w:divBdr>
    </w:div>
    <w:div w:id="1451127654">
      <w:bodyDiv w:val="1"/>
      <w:marLeft w:val="0"/>
      <w:marRight w:val="0"/>
      <w:marTop w:val="0"/>
      <w:marBottom w:val="0"/>
      <w:divBdr>
        <w:top w:val="none" w:sz="0" w:space="0" w:color="auto"/>
        <w:left w:val="none" w:sz="0" w:space="0" w:color="auto"/>
        <w:bottom w:val="none" w:sz="0" w:space="0" w:color="auto"/>
        <w:right w:val="none" w:sz="0" w:space="0" w:color="auto"/>
      </w:divBdr>
    </w:div>
    <w:div w:id="1507592500">
      <w:bodyDiv w:val="1"/>
      <w:marLeft w:val="0"/>
      <w:marRight w:val="0"/>
      <w:marTop w:val="0"/>
      <w:marBottom w:val="0"/>
      <w:divBdr>
        <w:top w:val="none" w:sz="0" w:space="0" w:color="auto"/>
        <w:left w:val="none" w:sz="0" w:space="0" w:color="auto"/>
        <w:bottom w:val="none" w:sz="0" w:space="0" w:color="auto"/>
        <w:right w:val="none" w:sz="0" w:space="0" w:color="auto"/>
      </w:divBdr>
    </w:div>
    <w:div w:id="1638223664">
      <w:bodyDiv w:val="1"/>
      <w:marLeft w:val="0"/>
      <w:marRight w:val="0"/>
      <w:marTop w:val="0"/>
      <w:marBottom w:val="0"/>
      <w:divBdr>
        <w:top w:val="none" w:sz="0" w:space="0" w:color="auto"/>
        <w:left w:val="none" w:sz="0" w:space="0" w:color="auto"/>
        <w:bottom w:val="none" w:sz="0" w:space="0" w:color="auto"/>
        <w:right w:val="none" w:sz="0" w:space="0" w:color="auto"/>
      </w:divBdr>
    </w:div>
    <w:div w:id="1740326902">
      <w:bodyDiv w:val="1"/>
      <w:marLeft w:val="0"/>
      <w:marRight w:val="0"/>
      <w:marTop w:val="0"/>
      <w:marBottom w:val="0"/>
      <w:divBdr>
        <w:top w:val="none" w:sz="0" w:space="0" w:color="auto"/>
        <w:left w:val="none" w:sz="0" w:space="0" w:color="auto"/>
        <w:bottom w:val="none" w:sz="0" w:space="0" w:color="auto"/>
        <w:right w:val="none" w:sz="0" w:space="0" w:color="auto"/>
      </w:divBdr>
    </w:div>
    <w:div w:id="1837307712">
      <w:bodyDiv w:val="1"/>
      <w:marLeft w:val="0"/>
      <w:marRight w:val="0"/>
      <w:marTop w:val="0"/>
      <w:marBottom w:val="0"/>
      <w:divBdr>
        <w:top w:val="none" w:sz="0" w:space="0" w:color="auto"/>
        <w:left w:val="none" w:sz="0" w:space="0" w:color="auto"/>
        <w:bottom w:val="none" w:sz="0" w:space="0" w:color="auto"/>
        <w:right w:val="none" w:sz="0" w:space="0" w:color="auto"/>
      </w:divBdr>
    </w:div>
    <w:div w:id="1877690939">
      <w:bodyDiv w:val="1"/>
      <w:marLeft w:val="0"/>
      <w:marRight w:val="0"/>
      <w:marTop w:val="0"/>
      <w:marBottom w:val="0"/>
      <w:divBdr>
        <w:top w:val="none" w:sz="0" w:space="0" w:color="auto"/>
        <w:left w:val="none" w:sz="0" w:space="0" w:color="auto"/>
        <w:bottom w:val="none" w:sz="0" w:space="0" w:color="auto"/>
        <w:right w:val="none" w:sz="0" w:space="0" w:color="auto"/>
      </w:divBdr>
    </w:div>
    <w:div w:id="1909995219">
      <w:bodyDiv w:val="1"/>
      <w:marLeft w:val="0"/>
      <w:marRight w:val="0"/>
      <w:marTop w:val="0"/>
      <w:marBottom w:val="0"/>
      <w:divBdr>
        <w:top w:val="none" w:sz="0" w:space="0" w:color="auto"/>
        <w:left w:val="none" w:sz="0" w:space="0" w:color="auto"/>
        <w:bottom w:val="none" w:sz="0" w:space="0" w:color="auto"/>
        <w:right w:val="none" w:sz="0" w:space="0" w:color="auto"/>
      </w:divBdr>
    </w:div>
    <w:div w:id="1915356319">
      <w:bodyDiv w:val="1"/>
      <w:marLeft w:val="0"/>
      <w:marRight w:val="0"/>
      <w:marTop w:val="0"/>
      <w:marBottom w:val="0"/>
      <w:divBdr>
        <w:top w:val="none" w:sz="0" w:space="0" w:color="auto"/>
        <w:left w:val="none" w:sz="0" w:space="0" w:color="auto"/>
        <w:bottom w:val="none" w:sz="0" w:space="0" w:color="auto"/>
        <w:right w:val="none" w:sz="0" w:space="0" w:color="auto"/>
      </w:divBdr>
    </w:div>
    <w:div w:id="1969431268">
      <w:bodyDiv w:val="1"/>
      <w:marLeft w:val="0"/>
      <w:marRight w:val="0"/>
      <w:marTop w:val="0"/>
      <w:marBottom w:val="0"/>
      <w:divBdr>
        <w:top w:val="none" w:sz="0" w:space="0" w:color="auto"/>
        <w:left w:val="none" w:sz="0" w:space="0" w:color="auto"/>
        <w:bottom w:val="none" w:sz="0" w:space="0" w:color="auto"/>
        <w:right w:val="none" w:sz="0" w:space="0" w:color="auto"/>
      </w:divBdr>
    </w:div>
    <w:div w:id="1974602601">
      <w:bodyDiv w:val="1"/>
      <w:marLeft w:val="0"/>
      <w:marRight w:val="0"/>
      <w:marTop w:val="0"/>
      <w:marBottom w:val="0"/>
      <w:divBdr>
        <w:top w:val="none" w:sz="0" w:space="0" w:color="auto"/>
        <w:left w:val="none" w:sz="0" w:space="0" w:color="auto"/>
        <w:bottom w:val="none" w:sz="0" w:space="0" w:color="auto"/>
        <w:right w:val="none" w:sz="0" w:space="0" w:color="auto"/>
      </w:divBdr>
    </w:div>
    <w:div w:id="2097820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ryanair.com/tr/en/useful-info/help-centre/terms-and-conditions/termsandconditionsar_1560777886" TargetMode="External"/><Relationship Id="rId2" Type="http://schemas.openxmlformats.org/officeDocument/2006/relationships/hyperlink" Target="https://www.poderjudicial.es/search/estadisticas/boards/jurisprudencia/general.jsp" TargetMode="External"/><Relationship Id="rId1" Type="http://schemas.openxmlformats.org/officeDocument/2006/relationships/hyperlink" Target="https://www.poderjudicial.es/search/indexAN.jsp"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9F4A46-A304-4C41-B5E0-BB4C3D05F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15102</Words>
  <Characters>83064</Characters>
  <Application>Microsoft Office Word</Application>
  <DocSecurity>0</DocSecurity>
  <Lines>692</Lines>
  <Paragraphs>195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2025-09-23T11:20:00Z</dcterms:created>
  <dcterms:modified xsi:type="dcterms:W3CDTF">2025-11-24T17:57:00Z</dcterms:modified>
</cp:coreProperties>
</file>