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5E78" w:rsidRPr="00CC5E78" w:rsidRDefault="00C9543A" w:rsidP="00AD5E56">
      <w:pPr>
        <w:jc w:val="center"/>
        <w:rPr>
          <w:rFonts w:ascii="Palatino Linotype" w:hAnsi="Palatino Linotype"/>
          <w:b/>
          <w:smallCaps/>
          <w:sz w:val="28"/>
        </w:rPr>
      </w:pPr>
      <w:bookmarkStart w:id="0" w:name="_GoBack"/>
      <w:bookmarkEnd w:id="0"/>
      <w:r>
        <w:rPr>
          <w:rFonts w:ascii="Palatino Linotype" w:hAnsi="Palatino Linotype"/>
          <w:b/>
          <w:smallCaps/>
          <w:sz w:val="28"/>
        </w:rPr>
        <w:t>C</w:t>
      </w:r>
      <w:r w:rsidR="0004540E" w:rsidRPr="00CC5E78">
        <w:rPr>
          <w:rFonts w:ascii="Palatino Linotype" w:hAnsi="Palatino Linotype"/>
          <w:b/>
          <w:smallCaps/>
          <w:sz w:val="28"/>
        </w:rPr>
        <w:t xml:space="preserve">omunicación </w:t>
      </w:r>
    </w:p>
    <w:p w:rsidR="00DA00F9" w:rsidRPr="00CC5E78" w:rsidRDefault="00DA00F9" w:rsidP="00CC5E78">
      <w:pPr>
        <w:spacing w:after="0" w:line="240" w:lineRule="auto"/>
        <w:jc w:val="center"/>
        <w:rPr>
          <w:rFonts w:ascii="Palatino Linotype" w:hAnsi="Palatino Linotype"/>
          <w:b/>
          <w:smallCaps/>
        </w:rPr>
      </w:pPr>
      <w:r>
        <w:rPr>
          <w:rFonts w:ascii="Palatino Linotype" w:hAnsi="Palatino Linotype"/>
          <w:b/>
          <w:smallCaps/>
        </w:rPr>
        <w:t>J</w:t>
      </w:r>
      <w:r w:rsidR="00514960">
        <w:rPr>
          <w:rFonts w:ascii="Palatino Linotype" w:hAnsi="Palatino Linotype"/>
          <w:b/>
          <w:smallCaps/>
        </w:rPr>
        <w:t>ornadas de Teología Fundamental</w:t>
      </w:r>
    </w:p>
    <w:p w:rsidR="00DA00F9" w:rsidRDefault="00DA00F9" w:rsidP="00CC5E78">
      <w:pPr>
        <w:spacing w:after="0" w:line="240" w:lineRule="auto"/>
        <w:jc w:val="center"/>
        <w:rPr>
          <w:rFonts w:ascii="Palatino Linotype" w:hAnsi="Palatino Linotype"/>
          <w:b/>
          <w:i/>
          <w:iCs/>
          <w:smallCaps/>
          <w:color w:val="212121"/>
          <w:shd w:val="clear" w:color="auto" w:fill="FFFFFF"/>
        </w:rPr>
      </w:pPr>
    </w:p>
    <w:p w:rsidR="00BD1379" w:rsidRPr="004168AA" w:rsidRDefault="004168AA" w:rsidP="004168AA">
      <w:pPr>
        <w:pStyle w:val="Sinespaciado"/>
        <w:jc w:val="right"/>
        <w:rPr>
          <w:rFonts w:ascii="Palatino Linotype" w:hAnsi="Palatino Linotype"/>
        </w:rPr>
      </w:pPr>
      <w:r w:rsidRPr="004168AA">
        <w:rPr>
          <w:rFonts w:ascii="Palatino Linotype" w:hAnsi="Palatino Linotype"/>
        </w:rPr>
        <w:t>Santiago García Mourelo</w:t>
      </w:r>
    </w:p>
    <w:p w:rsidR="004168AA" w:rsidRPr="004168AA" w:rsidRDefault="004168AA" w:rsidP="004168AA">
      <w:pPr>
        <w:pStyle w:val="Sinespaciado"/>
        <w:jc w:val="right"/>
        <w:rPr>
          <w:rFonts w:ascii="Palatino Linotype" w:hAnsi="Palatino Linotype"/>
        </w:rPr>
      </w:pPr>
      <w:r w:rsidRPr="004168AA">
        <w:rPr>
          <w:rFonts w:ascii="Palatino Linotype" w:hAnsi="Palatino Linotype"/>
        </w:rPr>
        <w:t>Universidad Pontificia Comillas</w:t>
      </w:r>
    </w:p>
    <w:p w:rsidR="0004540E" w:rsidRPr="00CC5E78" w:rsidRDefault="0004540E" w:rsidP="004D638C">
      <w:pPr>
        <w:jc w:val="both"/>
        <w:rPr>
          <w:rFonts w:ascii="Palatino Linotype" w:hAnsi="Palatino Linotype"/>
          <w:b/>
          <w:smallCaps/>
        </w:rPr>
      </w:pPr>
      <w:r w:rsidRPr="00CC5E78">
        <w:rPr>
          <w:rFonts w:ascii="Palatino Linotype" w:hAnsi="Palatino Linotype"/>
          <w:b/>
          <w:smallCaps/>
        </w:rPr>
        <w:t>Título</w:t>
      </w:r>
    </w:p>
    <w:p w:rsidR="00514960" w:rsidRPr="00C16CE5" w:rsidRDefault="00485C4C" w:rsidP="00485C4C">
      <w:pPr>
        <w:ind w:firstLine="708"/>
        <w:jc w:val="both"/>
        <w:rPr>
          <w:rFonts w:ascii="Palatino Linotype" w:hAnsi="Palatino Linotype" w:cs="Segoe UI"/>
          <w:sz w:val="23"/>
          <w:szCs w:val="23"/>
        </w:rPr>
      </w:pPr>
      <w:r>
        <w:rPr>
          <w:rFonts w:ascii="Palatino Linotype" w:hAnsi="Palatino Linotype" w:cs="Segoe UI"/>
          <w:sz w:val="23"/>
          <w:szCs w:val="23"/>
        </w:rPr>
        <w:t>«</w:t>
      </w:r>
      <w:r w:rsidRPr="00485C4C">
        <w:rPr>
          <w:rFonts w:ascii="Palatino Linotype" w:hAnsi="Palatino Linotype" w:cs="Segoe UI"/>
          <w:sz w:val="23"/>
          <w:szCs w:val="23"/>
        </w:rPr>
        <w:t>Unos cielos nuevos y una tierra nueva» (2 Pe 3, 13)</w:t>
      </w:r>
      <w:r w:rsidR="000B6D5B">
        <w:rPr>
          <w:rFonts w:ascii="Palatino Linotype" w:hAnsi="Palatino Linotype" w:cs="Segoe UI"/>
          <w:sz w:val="23"/>
          <w:szCs w:val="23"/>
        </w:rPr>
        <w:t xml:space="preserve">. </w:t>
      </w:r>
      <w:r>
        <w:rPr>
          <w:rFonts w:ascii="Palatino Linotype" w:hAnsi="Palatino Linotype" w:cs="Segoe UI"/>
          <w:sz w:val="23"/>
          <w:szCs w:val="23"/>
        </w:rPr>
        <w:t>La necesaria propuesta cristiana ante el agotamiento antropológico contemporáneo.</w:t>
      </w:r>
    </w:p>
    <w:p w:rsidR="0004540E" w:rsidRPr="00CC5E78" w:rsidRDefault="0004540E" w:rsidP="004D638C">
      <w:pPr>
        <w:jc w:val="both"/>
        <w:rPr>
          <w:rFonts w:ascii="Palatino Linotype" w:hAnsi="Palatino Linotype"/>
          <w:b/>
          <w:smallCaps/>
        </w:rPr>
      </w:pPr>
      <w:r w:rsidRPr="00CC5E78">
        <w:rPr>
          <w:rFonts w:ascii="Palatino Linotype" w:hAnsi="Palatino Linotype"/>
          <w:b/>
          <w:smallCaps/>
        </w:rPr>
        <w:t>Breve desarrollo</w:t>
      </w:r>
    </w:p>
    <w:p w:rsidR="00880615" w:rsidRDefault="00514960" w:rsidP="000453B6">
      <w:pPr>
        <w:ind w:firstLine="708"/>
        <w:jc w:val="both"/>
        <w:rPr>
          <w:rFonts w:ascii="Palatino Linotype" w:hAnsi="Palatino Linotype" w:cs="Segoe UI"/>
          <w:sz w:val="23"/>
          <w:szCs w:val="23"/>
        </w:rPr>
      </w:pPr>
      <w:r>
        <w:rPr>
          <w:rFonts w:ascii="Palatino Linotype" w:hAnsi="Palatino Linotype" w:cs="Segoe UI"/>
          <w:sz w:val="23"/>
          <w:szCs w:val="23"/>
        </w:rPr>
        <w:t>Abordar el imaginario del hombre contemporáneo puede resultar una empresa imposible. Es una obviedad la pluralidad</w:t>
      </w:r>
      <w:r w:rsidR="00461A22">
        <w:rPr>
          <w:rFonts w:ascii="Palatino Linotype" w:hAnsi="Palatino Linotype" w:cs="Segoe UI"/>
          <w:sz w:val="23"/>
          <w:szCs w:val="23"/>
        </w:rPr>
        <w:t xml:space="preserve"> y</w:t>
      </w:r>
      <w:r>
        <w:rPr>
          <w:rFonts w:ascii="Palatino Linotype" w:hAnsi="Palatino Linotype" w:cs="Segoe UI"/>
          <w:sz w:val="23"/>
          <w:szCs w:val="23"/>
        </w:rPr>
        <w:t xml:space="preserve"> heterogeneidad </w:t>
      </w:r>
      <w:r w:rsidR="00461A22">
        <w:rPr>
          <w:rFonts w:ascii="Palatino Linotype" w:hAnsi="Palatino Linotype" w:cs="Segoe UI"/>
          <w:sz w:val="23"/>
          <w:szCs w:val="23"/>
        </w:rPr>
        <w:t xml:space="preserve">de rasgos que aglutinan la cultura actual o, quizá mejor, las culturas actuales. </w:t>
      </w:r>
    </w:p>
    <w:p w:rsidR="000453B6" w:rsidRDefault="00461A22" w:rsidP="000453B6">
      <w:pPr>
        <w:ind w:firstLine="708"/>
        <w:jc w:val="both"/>
        <w:rPr>
          <w:rStyle w:val="normaltextrun"/>
          <w:rFonts w:ascii="Palatino Linotype" w:hAnsi="Palatino Linotype" w:cs="Calibri"/>
          <w:sz w:val="23"/>
          <w:szCs w:val="23"/>
        </w:rPr>
      </w:pPr>
      <w:r>
        <w:rPr>
          <w:rFonts w:ascii="Palatino Linotype" w:hAnsi="Palatino Linotype" w:cs="Segoe UI"/>
          <w:sz w:val="23"/>
          <w:szCs w:val="23"/>
        </w:rPr>
        <w:t xml:space="preserve">Pese a la complejidad actual, el </w:t>
      </w:r>
      <w:r w:rsidRPr="004316B6">
        <w:rPr>
          <w:rStyle w:val="normaltextrun"/>
          <w:rFonts w:ascii="Palatino Linotype" w:hAnsi="Palatino Linotype" w:cs="Calibri"/>
          <w:sz w:val="23"/>
          <w:szCs w:val="23"/>
        </w:rPr>
        <w:t>filósofo surcoreano</w:t>
      </w:r>
      <w:r w:rsidRPr="004316B6">
        <w:rPr>
          <w:rStyle w:val="apple-converted-space"/>
          <w:rFonts w:ascii="Palatino Linotype" w:hAnsi="Palatino Linotype" w:cs="Calibri"/>
          <w:sz w:val="23"/>
          <w:szCs w:val="23"/>
        </w:rPr>
        <w:t> </w:t>
      </w:r>
      <w:proofErr w:type="spellStart"/>
      <w:r w:rsidRPr="004316B6">
        <w:rPr>
          <w:rStyle w:val="spellingerror"/>
          <w:rFonts w:ascii="Palatino Linotype" w:hAnsi="Palatino Linotype" w:cs="Calibri"/>
          <w:sz w:val="23"/>
          <w:szCs w:val="23"/>
        </w:rPr>
        <w:t>Byung-Chul</w:t>
      </w:r>
      <w:proofErr w:type="spellEnd"/>
      <w:r w:rsidRPr="004316B6">
        <w:rPr>
          <w:rStyle w:val="apple-converted-space"/>
          <w:rFonts w:ascii="Palatino Linotype" w:hAnsi="Palatino Linotype" w:cs="Calibri"/>
          <w:sz w:val="23"/>
          <w:szCs w:val="23"/>
        </w:rPr>
        <w:t> </w:t>
      </w:r>
      <w:r w:rsidRPr="004316B6">
        <w:rPr>
          <w:rStyle w:val="normaltextrun"/>
          <w:rFonts w:ascii="Palatino Linotype" w:hAnsi="Palatino Linotype" w:cs="Calibri"/>
          <w:sz w:val="23"/>
          <w:szCs w:val="23"/>
        </w:rPr>
        <w:t>Han, afincado en Alemania y profe</w:t>
      </w:r>
      <w:r>
        <w:rPr>
          <w:rStyle w:val="normaltextrun"/>
          <w:rFonts w:ascii="Palatino Linotype" w:hAnsi="Palatino Linotype" w:cs="Calibri"/>
          <w:sz w:val="23"/>
          <w:szCs w:val="23"/>
        </w:rPr>
        <w:t xml:space="preserve">sor de la Universidad de Berlín, ha realizado una acertada descripción de la sociedad </w:t>
      </w:r>
      <w:r w:rsidR="000453B6">
        <w:rPr>
          <w:rStyle w:val="normaltextrun"/>
          <w:rFonts w:ascii="Palatino Linotype" w:hAnsi="Palatino Linotype" w:cs="Calibri"/>
          <w:sz w:val="23"/>
          <w:szCs w:val="23"/>
        </w:rPr>
        <w:t>actual</w:t>
      </w:r>
      <w:r>
        <w:rPr>
          <w:rStyle w:val="normaltextrun"/>
          <w:rFonts w:ascii="Palatino Linotype" w:hAnsi="Palatino Linotype" w:cs="Calibri"/>
          <w:sz w:val="23"/>
          <w:szCs w:val="23"/>
        </w:rPr>
        <w:t xml:space="preserve">. </w:t>
      </w:r>
      <w:r w:rsidRPr="004316B6">
        <w:rPr>
          <w:rStyle w:val="normaltextrun"/>
          <w:rFonts w:ascii="Palatino Linotype" w:hAnsi="Palatino Linotype" w:cs="Calibri"/>
          <w:sz w:val="23"/>
          <w:szCs w:val="23"/>
        </w:rPr>
        <w:t xml:space="preserve">Sus obras más editadas apuntan hacia una concepción de lo humano como </w:t>
      </w:r>
      <w:r>
        <w:rPr>
          <w:rStyle w:val="normaltextrun"/>
          <w:rFonts w:ascii="Palatino Linotype" w:hAnsi="Palatino Linotype" w:cs="Calibri"/>
          <w:sz w:val="23"/>
          <w:szCs w:val="23"/>
        </w:rPr>
        <w:t>entidad</w:t>
      </w:r>
      <w:r w:rsidRPr="004316B6">
        <w:rPr>
          <w:rStyle w:val="normaltextrun"/>
          <w:rFonts w:ascii="Palatino Linotype" w:hAnsi="Palatino Linotype" w:cs="Calibri"/>
          <w:sz w:val="23"/>
          <w:szCs w:val="23"/>
        </w:rPr>
        <w:t xml:space="preserve"> agotada, </w:t>
      </w:r>
      <w:r>
        <w:rPr>
          <w:rStyle w:val="normaltextrun"/>
          <w:rFonts w:ascii="Palatino Linotype" w:hAnsi="Palatino Linotype" w:cs="Calibri"/>
          <w:sz w:val="23"/>
          <w:szCs w:val="23"/>
        </w:rPr>
        <w:t>manifestando el imaginario que yace tras los fenómenos y que podemos llamar</w:t>
      </w:r>
      <w:r w:rsidRPr="004316B6">
        <w:rPr>
          <w:rStyle w:val="normaltextrun"/>
          <w:rFonts w:ascii="Palatino Linotype" w:hAnsi="Palatino Linotype" w:cs="Calibri"/>
          <w:sz w:val="23"/>
          <w:szCs w:val="23"/>
        </w:rPr>
        <w:t xml:space="preserve"> </w:t>
      </w:r>
      <w:r>
        <w:rPr>
          <w:rStyle w:val="normaltextrun"/>
          <w:rFonts w:ascii="Palatino Linotype" w:hAnsi="Palatino Linotype" w:cs="Calibri"/>
          <w:sz w:val="23"/>
          <w:szCs w:val="23"/>
        </w:rPr>
        <w:t>«cansancio antropológico».</w:t>
      </w:r>
      <w:r>
        <w:rPr>
          <w:rStyle w:val="Refdenotaalpie"/>
          <w:rFonts w:ascii="Palatino Linotype" w:hAnsi="Palatino Linotype" w:cs="Calibri"/>
          <w:sz w:val="23"/>
          <w:szCs w:val="23"/>
        </w:rPr>
        <w:footnoteReference w:id="1"/>
      </w:r>
      <w:r w:rsidRPr="004316B6">
        <w:rPr>
          <w:rStyle w:val="apple-converted-space"/>
          <w:rFonts w:ascii="Palatino Linotype" w:hAnsi="Palatino Linotype" w:cs="Calibri"/>
          <w:sz w:val="23"/>
          <w:szCs w:val="23"/>
        </w:rPr>
        <w:t> </w:t>
      </w:r>
      <w:r>
        <w:rPr>
          <w:rStyle w:val="apple-converted-space"/>
          <w:rFonts w:ascii="Palatino Linotype" w:hAnsi="Palatino Linotype" w:cs="Calibri"/>
          <w:sz w:val="23"/>
          <w:szCs w:val="23"/>
        </w:rPr>
        <w:t xml:space="preserve">Este no </w:t>
      </w:r>
      <w:r w:rsidR="00C16CE5">
        <w:rPr>
          <w:rStyle w:val="apple-converted-space"/>
          <w:rFonts w:ascii="Palatino Linotype" w:hAnsi="Palatino Linotype" w:cs="Calibri"/>
          <w:sz w:val="23"/>
          <w:szCs w:val="23"/>
        </w:rPr>
        <w:t>ha hecho acto de presencia</w:t>
      </w:r>
      <w:r>
        <w:rPr>
          <w:rStyle w:val="apple-converted-space"/>
          <w:rFonts w:ascii="Palatino Linotype" w:hAnsi="Palatino Linotype" w:cs="Calibri"/>
          <w:sz w:val="23"/>
          <w:szCs w:val="23"/>
        </w:rPr>
        <w:t xml:space="preserve"> p</w:t>
      </w:r>
      <w:r w:rsidRPr="004316B6">
        <w:rPr>
          <w:rStyle w:val="normaltextrun"/>
          <w:rFonts w:ascii="Palatino Linotype" w:hAnsi="Palatino Linotype" w:cs="Calibri"/>
          <w:sz w:val="23"/>
          <w:szCs w:val="23"/>
        </w:rPr>
        <w:t>orque la reflexión</w:t>
      </w:r>
      <w:r w:rsidRPr="004316B6">
        <w:rPr>
          <w:rStyle w:val="apple-converted-space"/>
          <w:rFonts w:ascii="Palatino Linotype" w:hAnsi="Palatino Linotype" w:cs="Calibri"/>
          <w:sz w:val="23"/>
          <w:szCs w:val="23"/>
        </w:rPr>
        <w:t> </w:t>
      </w:r>
      <w:r w:rsidRPr="004316B6">
        <w:rPr>
          <w:rStyle w:val="normaltextrun"/>
          <w:rFonts w:ascii="Palatino Linotype" w:hAnsi="Palatino Linotype" w:cs="Calibri"/>
          <w:sz w:val="23"/>
          <w:szCs w:val="23"/>
        </w:rPr>
        <w:t>claudique, ni</w:t>
      </w:r>
      <w:r w:rsidRPr="004316B6">
        <w:rPr>
          <w:rStyle w:val="apple-converted-space"/>
          <w:rFonts w:ascii="Palatino Linotype" w:hAnsi="Palatino Linotype" w:cs="Calibri"/>
          <w:sz w:val="23"/>
          <w:szCs w:val="23"/>
        </w:rPr>
        <w:t> </w:t>
      </w:r>
      <w:r w:rsidRPr="004316B6">
        <w:rPr>
          <w:rStyle w:val="normaltextrun"/>
          <w:rFonts w:ascii="Palatino Linotype" w:hAnsi="Palatino Linotype" w:cs="Calibri"/>
          <w:sz w:val="23"/>
          <w:szCs w:val="23"/>
        </w:rPr>
        <w:t>porque el fenómeno humano se agote,</w:t>
      </w:r>
      <w:r w:rsidRPr="004316B6">
        <w:rPr>
          <w:rStyle w:val="apple-converted-space"/>
          <w:rFonts w:ascii="Palatino Linotype" w:hAnsi="Palatino Linotype" w:cs="Calibri"/>
          <w:sz w:val="23"/>
          <w:szCs w:val="23"/>
        </w:rPr>
        <w:t> </w:t>
      </w:r>
      <w:r>
        <w:rPr>
          <w:rStyle w:val="normaltextrun"/>
          <w:rFonts w:ascii="Palatino Linotype" w:hAnsi="Palatino Linotype" w:cs="Calibri"/>
          <w:sz w:val="23"/>
          <w:szCs w:val="23"/>
        </w:rPr>
        <w:t>ni por</w:t>
      </w:r>
      <w:r w:rsidRPr="004316B6">
        <w:rPr>
          <w:rStyle w:val="normaltextrun"/>
          <w:rFonts w:ascii="Palatino Linotype" w:hAnsi="Palatino Linotype" w:cs="Calibri"/>
          <w:sz w:val="23"/>
          <w:szCs w:val="23"/>
        </w:rPr>
        <w:t>que su propuesta</w:t>
      </w:r>
      <w:r w:rsidRPr="004316B6">
        <w:rPr>
          <w:rStyle w:val="apple-converted-space"/>
          <w:rFonts w:ascii="Palatino Linotype" w:hAnsi="Palatino Linotype" w:cs="Calibri"/>
          <w:sz w:val="23"/>
          <w:szCs w:val="23"/>
        </w:rPr>
        <w:t> </w:t>
      </w:r>
      <w:r w:rsidRPr="004316B6">
        <w:rPr>
          <w:rStyle w:val="normaltextrun"/>
          <w:rFonts w:ascii="Palatino Linotype" w:hAnsi="Palatino Linotype" w:cs="Calibri"/>
          <w:sz w:val="23"/>
          <w:szCs w:val="23"/>
        </w:rPr>
        <w:t>antropológica</w:t>
      </w:r>
      <w:r w:rsidRPr="004316B6">
        <w:rPr>
          <w:rStyle w:val="apple-converted-space"/>
          <w:rFonts w:ascii="Palatino Linotype" w:hAnsi="Palatino Linotype" w:cs="Calibri"/>
          <w:sz w:val="23"/>
          <w:szCs w:val="23"/>
        </w:rPr>
        <w:t> </w:t>
      </w:r>
      <w:r w:rsidRPr="004316B6">
        <w:rPr>
          <w:rStyle w:val="normaltextrun"/>
          <w:rFonts w:ascii="Palatino Linotype" w:hAnsi="Palatino Linotype" w:cs="Calibri"/>
          <w:sz w:val="23"/>
          <w:szCs w:val="23"/>
        </w:rPr>
        <w:t>sea el cansancio, sino porque la vida occidentalizada, marcada por el neoli</w:t>
      </w:r>
      <w:r>
        <w:rPr>
          <w:rStyle w:val="normaltextrun"/>
          <w:rFonts w:ascii="Palatino Linotype" w:hAnsi="Palatino Linotype" w:cs="Calibri"/>
          <w:sz w:val="23"/>
          <w:szCs w:val="23"/>
        </w:rPr>
        <w:t xml:space="preserve">beralismo tecnócrata, lleva </w:t>
      </w:r>
      <w:r w:rsidRPr="004316B6">
        <w:rPr>
          <w:rStyle w:val="normaltextrun"/>
          <w:rFonts w:ascii="Palatino Linotype" w:hAnsi="Palatino Linotype" w:cs="Calibri"/>
          <w:sz w:val="23"/>
          <w:szCs w:val="23"/>
        </w:rPr>
        <w:t>al ser humano</w:t>
      </w:r>
      <w:r>
        <w:rPr>
          <w:rStyle w:val="normaltextrun"/>
          <w:rFonts w:ascii="Palatino Linotype" w:hAnsi="Palatino Linotype" w:cs="Calibri"/>
          <w:sz w:val="23"/>
          <w:szCs w:val="23"/>
        </w:rPr>
        <w:t>, casi inexorablemente,</w:t>
      </w:r>
      <w:r w:rsidRPr="004316B6">
        <w:rPr>
          <w:rStyle w:val="normaltextrun"/>
          <w:rFonts w:ascii="Palatino Linotype" w:hAnsi="Palatino Linotype" w:cs="Calibri"/>
          <w:sz w:val="23"/>
          <w:szCs w:val="23"/>
        </w:rPr>
        <w:t xml:space="preserve"> al cansancio vital</w:t>
      </w:r>
      <w:r>
        <w:rPr>
          <w:rStyle w:val="normaltextrun"/>
          <w:rFonts w:ascii="Palatino Linotype" w:hAnsi="Palatino Linotype" w:cs="Calibri"/>
          <w:sz w:val="23"/>
          <w:szCs w:val="23"/>
        </w:rPr>
        <w:t>. Este agotamiento es fruto de la inmediatez en la que está obligado a realizar su existencia. Fugacidad, superficialidad, transparencia y eficacia, por encima de todo, que tienden a anular lo que caracteriza al hombre: su dimensión de profundidad, su carácter trascendente, su capacidad de decidir</w:t>
      </w:r>
      <w:r w:rsidRPr="004316B6">
        <w:rPr>
          <w:rStyle w:val="normaltextrun"/>
          <w:rFonts w:ascii="Palatino Linotype" w:hAnsi="Palatino Linotype" w:cs="Calibri"/>
          <w:sz w:val="23"/>
          <w:szCs w:val="23"/>
        </w:rPr>
        <w:t>.</w:t>
      </w:r>
      <w:r>
        <w:rPr>
          <w:rStyle w:val="normaltextrun"/>
          <w:rFonts w:ascii="Palatino Linotype" w:hAnsi="Palatino Linotype" w:cs="Calibri"/>
          <w:sz w:val="23"/>
          <w:szCs w:val="23"/>
        </w:rPr>
        <w:t xml:space="preserve"> </w:t>
      </w:r>
    </w:p>
    <w:p w:rsidR="00461A22" w:rsidRPr="004316B6" w:rsidRDefault="000453B6" w:rsidP="000453B6">
      <w:pPr>
        <w:ind w:firstLine="708"/>
        <w:jc w:val="both"/>
        <w:rPr>
          <w:rStyle w:val="eop"/>
          <w:rFonts w:ascii="Palatino Linotype" w:hAnsi="Palatino Linotype" w:cs="Calibri"/>
          <w:sz w:val="23"/>
          <w:szCs w:val="23"/>
        </w:rPr>
      </w:pPr>
      <w:r>
        <w:rPr>
          <w:rStyle w:val="normaltextrun"/>
          <w:rFonts w:ascii="Palatino Linotype" w:hAnsi="Palatino Linotype" w:cs="Calibri"/>
          <w:sz w:val="23"/>
          <w:szCs w:val="23"/>
        </w:rPr>
        <w:t xml:space="preserve">Las reflexiones de </w:t>
      </w:r>
      <w:r w:rsidR="000B6D5B">
        <w:rPr>
          <w:rStyle w:val="normaltextrun"/>
          <w:rFonts w:ascii="Palatino Linotype" w:hAnsi="Palatino Linotype" w:cs="Calibri"/>
          <w:sz w:val="23"/>
          <w:szCs w:val="23"/>
        </w:rPr>
        <w:t xml:space="preserve">B.-Ch. </w:t>
      </w:r>
      <w:r>
        <w:rPr>
          <w:rStyle w:val="normaltextrun"/>
          <w:rFonts w:ascii="Palatino Linotype" w:hAnsi="Palatino Linotype" w:cs="Calibri"/>
          <w:sz w:val="23"/>
          <w:szCs w:val="23"/>
        </w:rPr>
        <w:t>Han</w:t>
      </w:r>
      <w:r w:rsidR="00461A22">
        <w:rPr>
          <w:rStyle w:val="normaltextrun"/>
          <w:rFonts w:ascii="Palatino Linotype" w:hAnsi="Palatino Linotype" w:cs="Calibri"/>
          <w:sz w:val="23"/>
          <w:szCs w:val="23"/>
        </w:rPr>
        <w:t xml:space="preserve"> </w:t>
      </w:r>
      <w:r w:rsidR="00461A22" w:rsidRPr="004316B6">
        <w:rPr>
          <w:rStyle w:val="normaltextrun"/>
          <w:rFonts w:ascii="Palatino Linotype" w:hAnsi="Palatino Linotype" w:cs="Calibri"/>
          <w:sz w:val="23"/>
          <w:szCs w:val="23"/>
        </w:rPr>
        <w:t>convergen con las de David</w:t>
      </w:r>
      <w:r w:rsidR="00461A22" w:rsidRPr="004316B6">
        <w:rPr>
          <w:rStyle w:val="apple-converted-space"/>
          <w:rFonts w:ascii="Palatino Linotype" w:hAnsi="Palatino Linotype" w:cs="Calibri"/>
          <w:sz w:val="23"/>
          <w:szCs w:val="23"/>
        </w:rPr>
        <w:t> </w:t>
      </w:r>
      <w:r w:rsidR="00461A22">
        <w:rPr>
          <w:rStyle w:val="normaltextrun"/>
          <w:rFonts w:ascii="Palatino Linotype" w:hAnsi="Palatino Linotype" w:cs="Calibri"/>
          <w:sz w:val="23"/>
          <w:szCs w:val="23"/>
        </w:rPr>
        <w:t xml:space="preserve">Le Breton —antropólogo, </w:t>
      </w:r>
      <w:r w:rsidR="00461A22" w:rsidRPr="004316B6">
        <w:rPr>
          <w:rStyle w:val="normaltextrun"/>
          <w:rFonts w:ascii="Palatino Linotype" w:hAnsi="Palatino Linotype" w:cs="Calibri"/>
          <w:sz w:val="23"/>
          <w:szCs w:val="23"/>
        </w:rPr>
        <w:t>sociólogo</w:t>
      </w:r>
      <w:r w:rsidR="00461A22" w:rsidRPr="004316B6">
        <w:rPr>
          <w:rStyle w:val="apple-converted-space"/>
          <w:rFonts w:ascii="Palatino Linotype" w:hAnsi="Palatino Linotype" w:cs="Calibri"/>
          <w:sz w:val="23"/>
          <w:szCs w:val="23"/>
        </w:rPr>
        <w:t> </w:t>
      </w:r>
      <w:r w:rsidR="00461A22">
        <w:rPr>
          <w:rStyle w:val="normaltextrun"/>
          <w:rFonts w:ascii="Palatino Linotype" w:hAnsi="Palatino Linotype" w:cs="Calibri"/>
          <w:sz w:val="23"/>
          <w:szCs w:val="23"/>
        </w:rPr>
        <w:t>y</w:t>
      </w:r>
      <w:r w:rsidR="00461A22" w:rsidRPr="004316B6">
        <w:rPr>
          <w:rStyle w:val="normaltextrun"/>
          <w:rFonts w:ascii="Palatino Linotype" w:hAnsi="Palatino Linotype" w:cs="Calibri"/>
          <w:sz w:val="23"/>
          <w:szCs w:val="23"/>
        </w:rPr>
        <w:t xml:space="preserve"> profesor de la Universidad de Estrasburgo</w:t>
      </w:r>
      <w:r w:rsidR="00461A22">
        <w:rPr>
          <w:rStyle w:val="normaltextrun"/>
          <w:rFonts w:ascii="Palatino Linotype" w:hAnsi="Palatino Linotype" w:cs="Calibri"/>
          <w:sz w:val="23"/>
          <w:szCs w:val="23"/>
        </w:rPr>
        <w:t>—</w:t>
      </w:r>
      <w:r w:rsidR="00461A22" w:rsidRPr="004316B6">
        <w:rPr>
          <w:rStyle w:val="normaltextrun"/>
          <w:rFonts w:ascii="Palatino Linotype" w:hAnsi="Palatino Linotype" w:cs="Calibri"/>
          <w:sz w:val="23"/>
          <w:szCs w:val="23"/>
        </w:rPr>
        <w:t>, en su obra</w:t>
      </w:r>
      <w:r w:rsidR="00461A22" w:rsidRPr="004316B6">
        <w:rPr>
          <w:rStyle w:val="apple-converted-space"/>
          <w:rFonts w:ascii="Palatino Linotype" w:hAnsi="Palatino Linotype" w:cs="Calibri"/>
          <w:sz w:val="23"/>
          <w:szCs w:val="23"/>
        </w:rPr>
        <w:t> </w:t>
      </w:r>
      <w:r w:rsidR="00461A22" w:rsidRPr="004316B6">
        <w:rPr>
          <w:rStyle w:val="normaltextrun"/>
          <w:rFonts w:ascii="Palatino Linotype" w:hAnsi="Palatino Linotype" w:cs="Calibri"/>
          <w:i/>
          <w:iCs/>
          <w:sz w:val="23"/>
          <w:szCs w:val="23"/>
        </w:rPr>
        <w:t>Desaparecer de sí.</w:t>
      </w:r>
      <w:r w:rsidR="00461A22">
        <w:rPr>
          <w:rStyle w:val="Refdenotaalpie"/>
          <w:rFonts w:ascii="Palatino Linotype" w:hAnsi="Palatino Linotype" w:cs="Calibri"/>
          <w:i/>
          <w:iCs/>
          <w:sz w:val="23"/>
          <w:szCs w:val="23"/>
        </w:rPr>
        <w:footnoteReference w:id="2"/>
      </w:r>
      <w:r w:rsidR="00461A22" w:rsidRPr="004316B6">
        <w:rPr>
          <w:rStyle w:val="apple-converted-space"/>
          <w:rFonts w:ascii="Palatino Linotype" w:hAnsi="Palatino Linotype" w:cs="Calibri"/>
          <w:i/>
          <w:iCs/>
          <w:sz w:val="23"/>
          <w:szCs w:val="23"/>
        </w:rPr>
        <w:t> </w:t>
      </w:r>
      <w:r w:rsidR="00461A22" w:rsidRPr="004316B6">
        <w:rPr>
          <w:rStyle w:val="normaltextrun"/>
          <w:rFonts w:ascii="Palatino Linotype" w:hAnsi="Palatino Linotype" w:cs="Calibri"/>
          <w:sz w:val="23"/>
          <w:szCs w:val="23"/>
        </w:rPr>
        <w:t>En ella</w:t>
      </w:r>
      <w:r w:rsidR="00461A22" w:rsidRPr="004316B6">
        <w:rPr>
          <w:rStyle w:val="apple-converted-space"/>
          <w:rFonts w:ascii="Palatino Linotype" w:hAnsi="Palatino Linotype" w:cs="Calibri"/>
          <w:sz w:val="23"/>
          <w:szCs w:val="23"/>
        </w:rPr>
        <w:t> </w:t>
      </w:r>
      <w:r w:rsidR="00461A22">
        <w:rPr>
          <w:rStyle w:val="normaltextrun"/>
          <w:rFonts w:ascii="Palatino Linotype" w:hAnsi="Palatino Linotype" w:cs="Calibri"/>
          <w:sz w:val="23"/>
          <w:szCs w:val="23"/>
        </w:rPr>
        <w:t>describe</w:t>
      </w:r>
      <w:r w:rsidR="00461A22" w:rsidRPr="004316B6">
        <w:rPr>
          <w:rStyle w:val="normaltextrun"/>
          <w:rFonts w:ascii="Palatino Linotype" w:hAnsi="Palatino Linotype" w:cs="Calibri"/>
          <w:sz w:val="23"/>
          <w:szCs w:val="23"/>
        </w:rPr>
        <w:t xml:space="preserve"> la</w:t>
      </w:r>
      <w:r w:rsidR="00461A22" w:rsidRPr="004316B6">
        <w:rPr>
          <w:rStyle w:val="apple-converted-space"/>
          <w:rFonts w:ascii="Palatino Linotype" w:hAnsi="Palatino Linotype" w:cs="Calibri"/>
          <w:sz w:val="23"/>
          <w:szCs w:val="23"/>
        </w:rPr>
        <w:t> </w:t>
      </w:r>
      <w:r w:rsidR="00461A22">
        <w:rPr>
          <w:rStyle w:val="normaltextrun"/>
          <w:rFonts w:ascii="Palatino Linotype" w:hAnsi="Palatino Linotype" w:cs="Calibri"/>
          <w:sz w:val="23"/>
          <w:szCs w:val="23"/>
        </w:rPr>
        <w:t>huida</w:t>
      </w:r>
      <w:r w:rsidR="00461A22" w:rsidRPr="004316B6">
        <w:rPr>
          <w:rStyle w:val="apple-converted-space"/>
          <w:rFonts w:ascii="Palatino Linotype" w:hAnsi="Palatino Linotype" w:cs="Calibri"/>
          <w:sz w:val="23"/>
          <w:szCs w:val="23"/>
        </w:rPr>
        <w:t> </w:t>
      </w:r>
      <w:r w:rsidR="00461A22" w:rsidRPr="004316B6">
        <w:rPr>
          <w:rStyle w:val="normaltextrun"/>
          <w:rFonts w:ascii="Palatino Linotype" w:hAnsi="Palatino Linotype" w:cs="Calibri"/>
          <w:sz w:val="23"/>
          <w:szCs w:val="23"/>
        </w:rPr>
        <w:t>r</w:t>
      </w:r>
      <w:r w:rsidR="00461A22">
        <w:rPr>
          <w:rStyle w:val="normaltextrun"/>
          <w:rFonts w:ascii="Palatino Linotype" w:hAnsi="Palatino Linotype" w:cs="Calibri"/>
          <w:sz w:val="23"/>
          <w:szCs w:val="23"/>
        </w:rPr>
        <w:t>ecurrente</w:t>
      </w:r>
      <w:r w:rsidR="00461A22" w:rsidRPr="004316B6">
        <w:rPr>
          <w:rStyle w:val="normaltextrun"/>
          <w:rFonts w:ascii="Palatino Linotype" w:hAnsi="Palatino Linotype" w:cs="Calibri"/>
          <w:sz w:val="23"/>
          <w:szCs w:val="23"/>
        </w:rPr>
        <w:t xml:space="preserve"> </w:t>
      </w:r>
      <w:r w:rsidR="00C16CE5">
        <w:rPr>
          <w:rStyle w:val="normaltextrun"/>
          <w:rFonts w:ascii="Palatino Linotype" w:hAnsi="Palatino Linotype" w:cs="Calibri"/>
          <w:sz w:val="23"/>
          <w:szCs w:val="23"/>
        </w:rPr>
        <w:t>ante la situación descrita,</w:t>
      </w:r>
      <w:r w:rsidR="00461A22">
        <w:rPr>
          <w:rStyle w:val="normaltextrun"/>
          <w:rFonts w:ascii="Palatino Linotype" w:hAnsi="Palatino Linotype" w:cs="Calibri"/>
          <w:sz w:val="23"/>
          <w:szCs w:val="23"/>
        </w:rPr>
        <w:t xml:space="preserve"> bajo el concepto de «</w:t>
      </w:r>
      <w:r w:rsidR="00461A22" w:rsidRPr="004316B6">
        <w:rPr>
          <w:rStyle w:val="normaltextrun"/>
          <w:rFonts w:ascii="Palatino Linotype" w:hAnsi="Palatino Linotype" w:cs="Calibri"/>
          <w:sz w:val="23"/>
          <w:szCs w:val="23"/>
        </w:rPr>
        <w:t>blancur</w:t>
      </w:r>
      <w:r w:rsidR="00461A22">
        <w:rPr>
          <w:rStyle w:val="normaltextrun"/>
          <w:rFonts w:ascii="Palatino Linotype" w:hAnsi="Palatino Linotype" w:cs="Calibri"/>
          <w:sz w:val="23"/>
          <w:szCs w:val="23"/>
        </w:rPr>
        <w:t>a»</w:t>
      </w:r>
      <w:r w:rsidR="000B6D5B">
        <w:rPr>
          <w:rStyle w:val="normaltextrun"/>
          <w:rFonts w:ascii="Palatino Linotype" w:hAnsi="Palatino Linotype" w:cs="Calibri"/>
          <w:sz w:val="23"/>
          <w:szCs w:val="23"/>
        </w:rPr>
        <w:t>;</w:t>
      </w:r>
      <w:r w:rsidR="00461A22" w:rsidRPr="004316B6">
        <w:rPr>
          <w:rStyle w:val="apple-converted-space"/>
          <w:rFonts w:ascii="Palatino Linotype" w:hAnsi="Palatino Linotype" w:cs="Calibri"/>
          <w:sz w:val="23"/>
          <w:szCs w:val="23"/>
        </w:rPr>
        <w:t> </w:t>
      </w:r>
      <w:r w:rsidR="00461A22" w:rsidRPr="004316B6">
        <w:rPr>
          <w:rStyle w:val="normaltextrun"/>
          <w:rFonts w:ascii="Palatino Linotype" w:hAnsi="Palatino Linotype" w:cs="Calibri"/>
          <w:sz w:val="23"/>
          <w:szCs w:val="23"/>
        </w:rPr>
        <w:t>comúnmente</w:t>
      </w:r>
      <w:r w:rsidR="00461A22" w:rsidRPr="004316B6">
        <w:rPr>
          <w:rStyle w:val="apple-converted-space"/>
          <w:rFonts w:ascii="Palatino Linotype" w:hAnsi="Palatino Linotype" w:cs="Calibri"/>
          <w:sz w:val="23"/>
          <w:szCs w:val="23"/>
        </w:rPr>
        <w:t> </w:t>
      </w:r>
      <w:r w:rsidR="00461A22" w:rsidRPr="004316B6">
        <w:rPr>
          <w:rStyle w:val="normaltextrun"/>
          <w:rFonts w:ascii="Palatino Linotype" w:hAnsi="Palatino Linotype" w:cs="Calibri"/>
          <w:sz w:val="23"/>
          <w:szCs w:val="23"/>
        </w:rPr>
        <w:t xml:space="preserve">conocido como </w:t>
      </w:r>
      <w:r w:rsidR="00461A22">
        <w:rPr>
          <w:rStyle w:val="normaltextrun"/>
          <w:rFonts w:ascii="Palatino Linotype" w:hAnsi="Palatino Linotype" w:cs="Calibri"/>
          <w:sz w:val="23"/>
          <w:szCs w:val="23"/>
        </w:rPr>
        <w:t>«</w:t>
      </w:r>
      <w:r w:rsidR="00461A22" w:rsidRPr="004316B6">
        <w:rPr>
          <w:rStyle w:val="normaltextrun"/>
          <w:rFonts w:ascii="Palatino Linotype" w:hAnsi="Palatino Linotype" w:cs="Calibri"/>
          <w:sz w:val="23"/>
          <w:szCs w:val="23"/>
        </w:rPr>
        <w:t>desconexión</w:t>
      </w:r>
      <w:r w:rsidR="00461A22">
        <w:rPr>
          <w:rStyle w:val="normaltextrun"/>
          <w:rFonts w:ascii="Palatino Linotype" w:hAnsi="Palatino Linotype" w:cs="Calibri"/>
          <w:sz w:val="23"/>
          <w:szCs w:val="23"/>
        </w:rPr>
        <w:t>»</w:t>
      </w:r>
      <w:r w:rsidR="00461A22" w:rsidRPr="004316B6">
        <w:rPr>
          <w:rStyle w:val="normaltextrun"/>
          <w:rFonts w:ascii="Palatino Linotype" w:hAnsi="Palatino Linotype" w:cs="Calibri"/>
          <w:sz w:val="23"/>
          <w:szCs w:val="23"/>
        </w:rPr>
        <w:t>. Ambas descripciones son agudas, bien realistas</w:t>
      </w:r>
      <w:r w:rsidR="00461A22" w:rsidRPr="004316B6">
        <w:rPr>
          <w:rStyle w:val="apple-converted-space"/>
          <w:rFonts w:ascii="Palatino Linotype" w:hAnsi="Palatino Linotype" w:cs="Calibri"/>
          <w:sz w:val="23"/>
          <w:szCs w:val="23"/>
        </w:rPr>
        <w:t> </w:t>
      </w:r>
      <w:r w:rsidR="00461A22" w:rsidRPr="004316B6">
        <w:rPr>
          <w:rStyle w:val="normaltextrun"/>
          <w:rFonts w:ascii="Palatino Linotype" w:hAnsi="Palatino Linotype" w:cs="Calibri"/>
          <w:sz w:val="23"/>
          <w:szCs w:val="23"/>
        </w:rPr>
        <w:t xml:space="preserve">y dibujan un </w:t>
      </w:r>
      <w:r w:rsidR="00461A22">
        <w:rPr>
          <w:rStyle w:val="normaltextrun"/>
          <w:rFonts w:ascii="Palatino Linotype" w:hAnsi="Palatino Linotype" w:cs="Calibri"/>
          <w:sz w:val="23"/>
          <w:szCs w:val="23"/>
        </w:rPr>
        <w:t>imaginario</w:t>
      </w:r>
      <w:r w:rsidR="00461A22" w:rsidRPr="004316B6">
        <w:rPr>
          <w:rStyle w:val="normaltextrun"/>
          <w:rFonts w:ascii="Palatino Linotype" w:hAnsi="Palatino Linotype" w:cs="Calibri"/>
          <w:sz w:val="23"/>
          <w:szCs w:val="23"/>
        </w:rPr>
        <w:t xml:space="preserve"> antropológico que se impone como realidad</w:t>
      </w:r>
      <w:r w:rsidR="00461A22" w:rsidRPr="004316B6">
        <w:rPr>
          <w:rStyle w:val="apple-converted-space"/>
          <w:rFonts w:ascii="Palatino Linotype" w:hAnsi="Palatino Linotype" w:cs="Calibri"/>
          <w:sz w:val="23"/>
          <w:szCs w:val="23"/>
        </w:rPr>
        <w:t> </w:t>
      </w:r>
      <w:r w:rsidR="00461A22" w:rsidRPr="004316B6">
        <w:rPr>
          <w:rStyle w:val="normaltextrun"/>
          <w:rFonts w:ascii="Palatino Linotype" w:hAnsi="Palatino Linotype" w:cs="Calibri"/>
          <w:sz w:val="23"/>
          <w:szCs w:val="23"/>
        </w:rPr>
        <w:t>vital, pero</w:t>
      </w:r>
      <w:r w:rsidR="00461A22">
        <w:rPr>
          <w:rStyle w:val="normaltextrun"/>
          <w:rFonts w:ascii="Palatino Linotype" w:hAnsi="Palatino Linotype" w:cs="Calibri"/>
          <w:sz w:val="23"/>
          <w:szCs w:val="23"/>
        </w:rPr>
        <w:t xml:space="preserve"> que</w:t>
      </w:r>
      <w:r w:rsidR="00461A22" w:rsidRPr="004316B6">
        <w:rPr>
          <w:rStyle w:val="normaltextrun"/>
          <w:rFonts w:ascii="Palatino Linotype" w:hAnsi="Palatino Linotype" w:cs="Calibri"/>
          <w:sz w:val="23"/>
          <w:szCs w:val="23"/>
        </w:rPr>
        <w:t xml:space="preserve"> carecen de la invitación </w:t>
      </w:r>
      <w:r w:rsidR="00461A22">
        <w:rPr>
          <w:rStyle w:val="normaltextrun"/>
          <w:rFonts w:ascii="Palatino Linotype" w:hAnsi="Palatino Linotype" w:cs="Calibri"/>
          <w:sz w:val="23"/>
          <w:szCs w:val="23"/>
        </w:rPr>
        <w:t xml:space="preserve">concreta </w:t>
      </w:r>
      <w:r w:rsidR="00461A22" w:rsidRPr="004316B6">
        <w:rPr>
          <w:rStyle w:val="normaltextrun"/>
          <w:rFonts w:ascii="Palatino Linotype" w:hAnsi="Palatino Linotype" w:cs="Calibri"/>
          <w:sz w:val="23"/>
          <w:szCs w:val="23"/>
        </w:rPr>
        <w:t>a un horizonte antropológico propositivo y esperanzador.</w:t>
      </w:r>
      <w:r w:rsidR="00461A22" w:rsidRPr="004316B6">
        <w:rPr>
          <w:rStyle w:val="eop"/>
          <w:rFonts w:ascii="Palatino Linotype" w:hAnsi="Palatino Linotype" w:cs="Calibri"/>
          <w:sz w:val="23"/>
          <w:szCs w:val="23"/>
        </w:rPr>
        <w:t> </w:t>
      </w:r>
    </w:p>
    <w:p w:rsidR="00A77380" w:rsidRPr="004316B6" w:rsidRDefault="00A77380" w:rsidP="000453B6">
      <w:pPr>
        <w:jc w:val="both"/>
        <w:rPr>
          <w:rFonts w:ascii="Palatino Linotype" w:hAnsi="Palatino Linotype" w:cs="Segoe UI"/>
          <w:sz w:val="23"/>
          <w:szCs w:val="23"/>
        </w:rPr>
      </w:pPr>
    </w:p>
    <w:p w:rsidR="000453B6" w:rsidRDefault="000453B6" w:rsidP="00C16CE5">
      <w:pPr>
        <w:ind w:firstLine="708"/>
        <w:jc w:val="both"/>
        <w:rPr>
          <w:rStyle w:val="eop"/>
          <w:rFonts w:ascii="Palatino Linotype" w:hAnsi="Palatino Linotype" w:cs="Calibri"/>
          <w:sz w:val="23"/>
          <w:szCs w:val="23"/>
        </w:rPr>
      </w:pPr>
      <w:r w:rsidRPr="004316B6">
        <w:rPr>
          <w:rStyle w:val="normaltextrun"/>
          <w:rFonts w:ascii="Palatino Linotype" w:hAnsi="Palatino Linotype" w:cs="Calibri"/>
          <w:sz w:val="23"/>
          <w:szCs w:val="23"/>
        </w:rPr>
        <w:lastRenderedPageBreak/>
        <w:t>De ahí surge la</w:t>
      </w:r>
      <w:r w:rsidRPr="004316B6">
        <w:rPr>
          <w:rStyle w:val="apple-converted-space"/>
          <w:rFonts w:ascii="Palatino Linotype" w:hAnsi="Palatino Linotype" w:cs="Calibri"/>
          <w:sz w:val="23"/>
          <w:szCs w:val="23"/>
        </w:rPr>
        <w:t> </w:t>
      </w:r>
      <w:r w:rsidRPr="004316B6">
        <w:rPr>
          <w:rStyle w:val="normaltextrun"/>
          <w:rFonts w:ascii="Palatino Linotype" w:hAnsi="Palatino Linotype" w:cs="Calibri"/>
          <w:sz w:val="23"/>
          <w:szCs w:val="23"/>
        </w:rPr>
        <w:t>emergencia</w:t>
      </w:r>
      <w:r w:rsidRPr="004316B6">
        <w:rPr>
          <w:rStyle w:val="apple-converted-space"/>
          <w:rFonts w:ascii="Palatino Linotype" w:hAnsi="Palatino Linotype" w:cs="Calibri"/>
          <w:sz w:val="23"/>
          <w:szCs w:val="23"/>
        </w:rPr>
        <w:t> </w:t>
      </w:r>
      <w:r>
        <w:rPr>
          <w:rStyle w:val="normaltextrun"/>
          <w:rFonts w:ascii="Palatino Linotype" w:hAnsi="Palatino Linotype" w:cs="Calibri"/>
          <w:sz w:val="23"/>
          <w:szCs w:val="23"/>
        </w:rPr>
        <w:t xml:space="preserve">en </w:t>
      </w:r>
      <w:r>
        <w:rPr>
          <w:rStyle w:val="eop"/>
          <w:rFonts w:ascii="Palatino Linotype" w:hAnsi="Palatino Linotype" w:cs="Calibri"/>
          <w:sz w:val="23"/>
          <w:szCs w:val="23"/>
        </w:rPr>
        <w:t xml:space="preserve">proponer </w:t>
      </w:r>
      <w:r w:rsidR="00485C4C">
        <w:rPr>
          <w:rFonts w:ascii="Palatino Linotype" w:hAnsi="Palatino Linotype" w:cs="Segoe UI"/>
          <w:sz w:val="23"/>
          <w:szCs w:val="23"/>
        </w:rPr>
        <w:t>«u</w:t>
      </w:r>
      <w:r w:rsidR="00485C4C" w:rsidRPr="00485C4C">
        <w:rPr>
          <w:rFonts w:ascii="Palatino Linotype" w:hAnsi="Palatino Linotype" w:cs="Segoe UI"/>
          <w:sz w:val="23"/>
          <w:szCs w:val="23"/>
        </w:rPr>
        <w:t>nos cielos nuevos y una tierra nueva» (2 Pe 3, 13)</w:t>
      </w:r>
      <w:r w:rsidR="00485C4C">
        <w:rPr>
          <w:rFonts w:ascii="Palatino Linotype" w:hAnsi="Palatino Linotype" w:cs="Segoe UI"/>
          <w:sz w:val="23"/>
          <w:szCs w:val="23"/>
        </w:rPr>
        <w:t xml:space="preserve">; </w:t>
      </w:r>
      <w:r>
        <w:rPr>
          <w:rStyle w:val="eop"/>
          <w:rFonts w:ascii="Palatino Linotype" w:hAnsi="Palatino Linotype" w:cs="Calibri"/>
          <w:sz w:val="23"/>
          <w:szCs w:val="23"/>
        </w:rPr>
        <w:t>una antropología</w:t>
      </w:r>
      <w:r w:rsidR="00880615">
        <w:rPr>
          <w:rStyle w:val="eop"/>
          <w:rFonts w:ascii="Palatino Linotype" w:hAnsi="Palatino Linotype" w:cs="Calibri"/>
          <w:sz w:val="23"/>
          <w:szCs w:val="23"/>
        </w:rPr>
        <w:t>,</w:t>
      </w:r>
      <w:r>
        <w:rPr>
          <w:rStyle w:val="eop"/>
          <w:rFonts w:ascii="Palatino Linotype" w:hAnsi="Palatino Linotype" w:cs="Calibri"/>
          <w:sz w:val="23"/>
          <w:szCs w:val="23"/>
        </w:rPr>
        <w:t xml:space="preserve"> expresión del </w:t>
      </w:r>
      <w:r w:rsidRPr="000453B6">
        <w:rPr>
          <w:rStyle w:val="eop"/>
          <w:rFonts w:ascii="Palatino Linotype" w:hAnsi="Palatino Linotype" w:cs="Calibri"/>
          <w:i/>
          <w:sz w:val="23"/>
          <w:szCs w:val="23"/>
        </w:rPr>
        <w:t>logos</w:t>
      </w:r>
      <w:r>
        <w:rPr>
          <w:rStyle w:val="eop"/>
          <w:rFonts w:ascii="Palatino Linotype" w:hAnsi="Palatino Linotype" w:cs="Calibri"/>
          <w:sz w:val="23"/>
          <w:szCs w:val="23"/>
        </w:rPr>
        <w:t xml:space="preserve"> cristiano</w:t>
      </w:r>
      <w:r w:rsidR="00880615">
        <w:rPr>
          <w:rStyle w:val="eop"/>
          <w:rFonts w:ascii="Palatino Linotype" w:hAnsi="Palatino Linotype" w:cs="Calibri"/>
          <w:sz w:val="23"/>
          <w:szCs w:val="23"/>
        </w:rPr>
        <w:t>, que pueda ayudar al hombre hodierno</w:t>
      </w:r>
      <w:r>
        <w:rPr>
          <w:rStyle w:val="eop"/>
          <w:rFonts w:ascii="Palatino Linotype" w:hAnsi="Palatino Linotype" w:cs="Calibri"/>
          <w:sz w:val="23"/>
          <w:szCs w:val="23"/>
        </w:rPr>
        <w:t xml:space="preserve"> a salir de las situaciones que le amenazan</w:t>
      </w:r>
      <w:r w:rsidR="00880615">
        <w:rPr>
          <w:rStyle w:val="eop"/>
          <w:rFonts w:ascii="Palatino Linotype" w:hAnsi="Palatino Linotype" w:cs="Calibri"/>
          <w:sz w:val="23"/>
          <w:szCs w:val="23"/>
        </w:rPr>
        <w:t xml:space="preserve">, </w:t>
      </w:r>
      <w:r>
        <w:rPr>
          <w:rStyle w:val="eop"/>
          <w:rFonts w:ascii="Palatino Linotype" w:hAnsi="Palatino Linotype" w:cs="Calibri"/>
          <w:sz w:val="23"/>
          <w:szCs w:val="23"/>
        </w:rPr>
        <w:t>a transformarlas en contextos más humanos</w:t>
      </w:r>
      <w:r w:rsidR="00880615">
        <w:rPr>
          <w:rStyle w:val="eop"/>
          <w:rFonts w:ascii="Palatino Linotype" w:hAnsi="Palatino Linotype" w:cs="Calibri"/>
          <w:sz w:val="23"/>
          <w:szCs w:val="23"/>
        </w:rPr>
        <w:t xml:space="preserve"> y a ensanchar o reformular los imaginarios que los sostienen.</w:t>
      </w:r>
    </w:p>
    <w:p w:rsidR="000453B6" w:rsidRDefault="000453B6" w:rsidP="000453B6">
      <w:pPr>
        <w:ind w:firstLine="708"/>
        <w:jc w:val="both"/>
        <w:rPr>
          <w:rFonts w:ascii="Palatino Linotype" w:hAnsi="Palatino Linotype" w:cs="Segoe UI"/>
          <w:sz w:val="23"/>
          <w:szCs w:val="23"/>
        </w:rPr>
      </w:pPr>
      <w:r>
        <w:rPr>
          <w:rFonts w:ascii="Palatino Linotype" w:hAnsi="Palatino Linotype" w:cs="Segoe UI"/>
          <w:sz w:val="23"/>
          <w:szCs w:val="23"/>
        </w:rPr>
        <w:t>Inspirados en K. Rahner cuando reclamaba la atención hacia el «desde dónde» y el «hacia dónde» de la trascendencia constitutiva del hombre,</w:t>
      </w:r>
      <w:r>
        <w:rPr>
          <w:rStyle w:val="Refdenotaalpie"/>
          <w:rFonts w:ascii="Palatino Linotype" w:hAnsi="Palatino Linotype" w:cs="Segoe UI"/>
          <w:sz w:val="23"/>
          <w:szCs w:val="23"/>
        </w:rPr>
        <w:footnoteReference w:id="3"/>
      </w:r>
      <w:r>
        <w:rPr>
          <w:rFonts w:ascii="Palatino Linotype" w:hAnsi="Palatino Linotype" w:cs="Segoe UI"/>
          <w:sz w:val="23"/>
          <w:szCs w:val="23"/>
        </w:rPr>
        <w:t xml:space="preserve"> la </w:t>
      </w:r>
      <w:r w:rsidR="00C9543A">
        <w:rPr>
          <w:rFonts w:ascii="Palatino Linotype" w:hAnsi="Palatino Linotype" w:cs="Segoe UI"/>
          <w:sz w:val="23"/>
          <w:szCs w:val="23"/>
        </w:rPr>
        <w:t>fe</w:t>
      </w:r>
      <w:r>
        <w:rPr>
          <w:rFonts w:ascii="Palatino Linotype" w:hAnsi="Palatino Linotype" w:cs="Segoe UI"/>
          <w:sz w:val="23"/>
          <w:szCs w:val="23"/>
        </w:rPr>
        <w:t xml:space="preserve"> cristiana nos remite a dos conceptos que bien pueden ser sugerentes</w:t>
      </w:r>
      <w:r w:rsidR="00C9543A">
        <w:rPr>
          <w:rFonts w:ascii="Palatino Linotype" w:hAnsi="Palatino Linotype" w:cs="Segoe UI"/>
          <w:sz w:val="23"/>
          <w:szCs w:val="23"/>
        </w:rPr>
        <w:t xml:space="preserve"> para el diálogo y la propuesta: </w:t>
      </w:r>
      <w:r>
        <w:rPr>
          <w:rFonts w:ascii="Palatino Linotype" w:hAnsi="Palatino Linotype" w:cs="Segoe UI"/>
          <w:sz w:val="23"/>
          <w:szCs w:val="23"/>
        </w:rPr>
        <w:t>el deseo y el destino.</w:t>
      </w:r>
    </w:p>
    <w:p w:rsidR="000453B6" w:rsidRDefault="000453B6" w:rsidP="000453B6">
      <w:pPr>
        <w:ind w:firstLine="708"/>
        <w:jc w:val="both"/>
        <w:rPr>
          <w:rFonts w:ascii="Palatino Linotype" w:hAnsi="Palatino Linotype" w:cs="Segoe UI"/>
          <w:sz w:val="23"/>
          <w:szCs w:val="23"/>
        </w:rPr>
      </w:pPr>
      <w:r>
        <w:rPr>
          <w:rFonts w:ascii="Palatino Linotype" w:hAnsi="Palatino Linotype" w:cs="Segoe UI"/>
          <w:sz w:val="23"/>
          <w:szCs w:val="23"/>
        </w:rPr>
        <w:t>Quizá, en estos tiempos donde se acrecientan las necesidades de la vida; donde la sociedad de consumo sacia una necesidad tras otra, generando otras tantas; donde el ser humano se afana por satisfacer estas exigencias impuestas —por otro lado, superficiales e innecesarias—, sea necesario proponer una antropología que retome el deseo como elemento estructurador de la existencia. Un deseo que se instala en la profundidad de lo humano y que nunca queda abolido en la satisfacción de las necesidades inmediatas. La toma de conciencia de este deseo estructurador, la inevitable inadecuación entre el deseo fundamental y los deseos concretos (necesidades), quizá ayude al hombre a situar su misma realización, sabiendo discernir entre aquellas acciones que le llevan a vivir con hondura, desde lo auténticamente necesario</w:t>
      </w:r>
      <w:r w:rsidR="000B6D5B">
        <w:rPr>
          <w:rFonts w:ascii="Palatino Linotype" w:hAnsi="Palatino Linotype" w:cs="Segoe UI"/>
          <w:sz w:val="23"/>
          <w:szCs w:val="23"/>
        </w:rPr>
        <w:t xml:space="preserve"> —lo «único necesario», decía M. Blondel—</w:t>
      </w:r>
      <w:r>
        <w:rPr>
          <w:rFonts w:ascii="Palatino Linotype" w:hAnsi="Palatino Linotype" w:cs="Segoe UI"/>
          <w:sz w:val="23"/>
          <w:szCs w:val="23"/>
        </w:rPr>
        <w:t>, y aquellas que le deshumanizan, por instalarle en la superficialidad e inmediatez de lo aparentemente necesario.</w:t>
      </w:r>
      <w:r>
        <w:rPr>
          <w:rStyle w:val="Refdenotaalpie"/>
          <w:rFonts w:ascii="Palatino Linotype" w:hAnsi="Palatino Linotype" w:cs="Segoe UI"/>
          <w:sz w:val="23"/>
          <w:szCs w:val="23"/>
        </w:rPr>
        <w:footnoteReference w:id="4"/>
      </w:r>
    </w:p>
    <w:p w:rsidR="00CC5E78" w:rsidRPr="00CC5E78" w:rsidRDefault="000453B6" w:rsidP="0097269E">
      <w:pPr>
        <w:ind w:firstLine="708"/>
        <w:jc w:val="both"/>
        <w:rPr>
          <w:rFonts w:ascii="Palatino Linotype" w:hAnsi="Palatino Linotype"/>
        </w:rPr>
      </w:pPr>
      <w:r>
        <w:rPr>
          <w:rFonts w:ascii="Palatino Linotype" w:hAnsi="Palatino Linotype" w:cs="Segoe UI"/>
          <w:sz w:val="23"/>
          <w:szCs w:val="23"/>
        </w:rPr>
        <w:t>Junto a esto, la categoría de destino —coincidente con el origen del deseo humano—, quizá pueda reorientar la praxis concreta del hombre, al dotarle de una resistencia capaz de superar los condicionamientos históricos en favor de un</w:t>
      </w:r>
      <w:r w:rsidR="000B6D5B">
        <w:rPr>
          <w:rFonts w:ascii="Palatino Linotype" w:hAnsi="Palatino Linotype" w:cs="Segoe UI"/>
          <w:sz w:val="23"/>
          <w:szCs w:val="23"/>
        </w:rPr>
        <w:t xml:space="preserve">a </w:t>
      </w:r>
      <w:r w:rsidR="00BF25CB">
        <w:rPr>
          <w:rFonts w:ascii="Palatino Linotype" w:hAnsi="Palatino Linotype" w:cs="Segoe UI"/>
          <w:sz w:val="23"/>
          <w:szCs w:val="23"/>
        </w:rPr>
        <w:t>existencia</w:t>
      </w:r>
      <w:r w:rsidR="000B6D5B">
        <w:rPr>
          <w:rFonts w:ascii="Palatino Linotype" w:hAnsi="Palatino Linotype" w:cs="Segoe UI"/>
          <w:sz w:val="23"/>
          <w:szCs w:val="23"/>
        </w:rPr>
        <w:t xml:space="preserve"> plena</w:t>
      </w:r>
      <w:r>
        <w:rPr>
          <w:rFonts w:ascii="Palatino Linotype" w:hAnsi="Palatino Linotype" w:cs="Segoe UI"/>
          <w:sz w:val="23"/>
          <w:szCs w:val="23"/>
        </w:rPr>
        <w:t>.</w:t>
      </w:r>
      <w:r>
        <w:rPr>
          <w:rStyle w:val="Refdenotaalpie"/>
          <w:rFonts w:ascii="Palatino Linotype" w:hAnsi="Palatino Linotype" w:cs="Segoe UI"/>
          <w:sz w:val="23"/>
          <w:szCs w:val="23"/>
        </w:rPr>
        <w:footnoteReference w:id="5"/>
      </w:r>
      <w:r>
        <w:rPr>
          <w:rFonts w:ascii="Palatino Linotype" w:hAnsi="Palatino Linotype" w:cs="Segoe UI"/>
          <w:sz w:val="23"/>
          <w:szCs w:val="23"/>
        </w:rPr>
        <w:t xml:space="preserve"> Una praxis impulsada por la esperanza, como virtud a reactivar, en un contexto donde la resignación ahoga las capacidades para alcanzar y acoger la plenitud a la que todo ser humano está llamado.</w:t>
      </w:r>
    </w:p>
    <w:sectPr w:rsidR="00CC5E78" w:rsidRPr="00CC5E7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2F62" w:rsidRDefault="00F62F62" w:rsidP="00DA00F9">
      <w:pPr>
        <w:spacing w:after="0" w:line="240" w:lineRule="auto"/>
      </w:pPr>
      <w:r>
        <w:separator/>
      </w:r>
    </w:p>
  </w:endnote>
  <w:endnote w:type="continuationSeparator" w:id="0">
    <w:p w:rsidR="00F62F62" w:rsidRDefault="00F62F62" w:rsidP="00DA00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2F62" w:rsidRDefault="00F62F62" w:rsidP="00DA00F9">
      <w:pPr>
        <w:spacing w:after="0" w:line="240" w:lineRule="auto"/>
      </w:pPr>
      <w:r>
        <w:separator/>
      </w:r>
    </w:p>
  </w:footnote>
  <w:footnote w:type="continuationSeparator" w:id="0">
    <w:p w:rsidR="00F62F62" w:rsidRDefault="00F62F62" w:rsidP="00DA00F9">
      <w:pPr>
        <w:spacing w:after="0" w:line="240" w:lineRule="auto"/>
      </w:pPr>
      <w:r>
        <w:continuationSeparator/>
      </w:r>
    </w:p>
  </w:footnote>
  <w:footnote w:id="1">
    <w:p w:rsidR="00461A22" w:rsidRPr="0086464E" w:rsidRDefault="00461A22" w:rsidP="00461A22">
      <w:pPr>
        <w:pStyle w:val="Textonotapie"/>
        <w:jc w:val="both"/>
        <w:rPr>
          <w:rFonts w:ascii="Palatino Linotype" w:hAnsi="Palatino Linotype"/>
        </w:rPr>
      </w:pPr>
      <w:r w:rsidRPr="0086464E">
        <w:rPr>
          <w:rStyle w:val="Refdenotaalpie"/>
          <w:rFonts w:ascii="Palatino Linotype" w:hAnsi="Palatino Linotype"/>
        </w:rPr>
        <w:footnoteRef/>
      </w:r>
      <w:r w:rsidRPr="0086464E">
        <w:rPr>
          <w:rFonts w:ascii="Palatino Linotype" w:hAnsi="Palatino Linotype"/>
        </w:rPr>
        <w:t xml:space="preserve"> Cf. </w:t>
      </w:r>
      <w:r w:rsidRPr="0086464E">
        <w:rPr>
          <w:rFonts w:ascii="Palatino Linotype" w:hAnsi="Palatino Linotype"/>
          <w:smallCaps/>
        </w:rPr>
        <w:t>B-Ch. Han</w:t>
      </w:r>
      <w:r w:rsidRPr="0086464E">
        <w:rPr>
          <w:rFonts w:ascii="Palatino Linotype" w:hAnsi="Palatino Linotype"/>
        </w:rPr>
        <w:t xml:space="preserve">, </w:t>
      </w:r>
      <w:r w:rsidRPr="0086464E">
        <w:rPr>
          <w:rFonts w:ascii="Palatino Linotype" w:hAnsi="Palatino Linotype"/>
          <w:i/>
        </w:rPr>
        <w:t>La sociedad del cansancio</w:t>
      </w:r>
      <w:r w:rsidRPr="0086464E">
        <w:rPr>
          <w:rFonts w:ascii="Palatino Linotype" w:hAnsi="Palatino Linotype"/>
        </w:rPr>
        <w:t xml:space="preserve">, Herder, Barcelona 2012; </w:t>
      </w:r>
      <w:r w:rsidRPr="0086464E">
        <w:rPr>
          <w:rFonts w:ascii="Palatino Linotype" w:hAnsi="Palatino Linotype"/>
          <w:smallCaps/>
        </w:rPr>
        <w:t>Id.</w:t>
      </w:r>
      <w:r w:rsidRPr="0086464E">
        <w:rPr>
          <w:rFonts w:ascii="Palatino Linotype" w:hAnsi="Palatino Linotype"/>
        </w:rPr>
        <w:t xml:space="preserve">, </w:t>
      </w:r>
      <w:r w:rsidRPr="0086464E">
        <w:rPr>
          <w:rFonts w:ascii="Palatino Linotype" w:hAnsi="Palatino Linotype"/>
          <w:i/>
        </w:rPr>
        <w:t>La sociedad de la transparencia</w:t>
      </w:r>
      <w:r w:rsidRPr="0086464E">
        <w:rPr>
          <w:rFonts w:ascii="Palatino Linotype" w:hAnsi="Palatino Linotype"/>
        </w:rPr>
        <w:t xml:space="preserve">, Herder, Barcelona 2013; </w:t>
      </w:r>
      <w:r w:rsidRPr="0086464E">
        <w:rPr>
          <w:rFonts w:ascii="Palatino Linotype" w:hAnsi="Palatino Linotype"/>
          <w:smallCaps/>
        </w:rPr>
        <w:t>Id.,</w:t>
      </w:r>
      <w:r w:rsidRPr="0086464E">
        <w:rPr>
          <w:rFonts w:ascii="Palatino Linotype" w:hAnsi="Palatino Linotype"/>
        </w:rPr>
        <w:t xml:space="preserve"> </w:t>
      </w:r>
      <w:r w:rsidRPr="0086464E">
        <w:rPr>
          <w:rFonts w:ascii="Palatino Linotype" w:hAnsi="Palatino Linotype"/>
          <w:i/>
        </w:rPr>
        <w:t>En el enjambre</w:t>
      </w:r>
      <w:r w:rsidRPr="0086464E">
        <w:rPr>
          <w:rFonts w:ascii="Palatino Linotype" w:hAnsi="Palatino Linotype"/>
        </w:rPr>
        <w:t xml:space="preserve">, Herder, Barcelona 2014; </w:t>
      </w:r>
      <w:r w:rsidRPr="0086464E">
        <w:rPr>
          <w:rFonts w:ascii="Palatino Linotype" w:hAnsi="Palatino Linotype"/>
          <w:smallCaps/>
        </w:rPr>
        <w:t>Id.</w:t>
      </w:r>
      <w:r w:rsidRPr="0086464E">
        <w:rPr>
          <w:rFonts w:ascii="Palatino Linotype" w:hAnsi="Palatino Linotype"/>
        </w:rPr>
        <w:t xml:space="preserve">, </w:t>
      </w:r>
      <w:r w:rsidRPr="0086464E">
        <w:rPr>
          <w:rFonts w:ascii="Palatino Linotype" w:hAnsi="Palatino Linotype"/>
          <w:i/>
        </w:rPr>
        <w:t>La agonía del Eros</w:t>
      </w:r>
      <w:r w:rsidRPr="0086464E">
        <w:rPr>
          <w:rFonts w:ascii="Palatino Linotype" w:hAnsi="Palatino Linotype"/>
        </w:rPr>
        <w:t>, Herder, Barcelona 2014, entre otras.</w:t>
      </w:r>
    </w:p>
  </w:footnote>
  <w:footnote w:id="2">
    <w:p w:rsidR="00461A22" w:rsidRPr="0086464E" w:rsidRDefault="00461A22" w:rsidP="00461A22">
      <w:pPr>
        <w:pStyle w:val="Textonotapie"/>
        <w:jc w:val="both"/>
        <w:rPr>
          <w:rFonts w:ascii="Palatino Linotype" w:hAnsi="Palatino Linotype"/>
        </w:rPr>
      </w:pPr>
      <w:r w:rsidRPr="0086464E">
        <w:rPr>
          <w:rStyle w:val="Refdenotaalpie"/>
          <w:rFonts w:ascii="Palatino Linotype" w:hAnsi="Palatino Linotype"/>
        </w:rPr>
        <w:footnoteRef/>
      </w:r>
      <w:r w:rsidRPr="0086464E">
        <w:rPr>
          <w:rFonts w:ascii="Palatino Linotype" w:hAnsi="Palatino Linotype"/>
        </w:rPr>
        <w:t xml:space="preserve"> D. L</w:t>
      </w:r>
      <w:r w:rsidRPr="0086464E">
        <w:rPr>
          <w:rFonts w:ascii="Palatino Linotype" w:hAnsi="Palatino Linotype"/>
          <w:smallCaps/>
        </w:rPr>
        <w:t>e</w:t>
      </w:r>
      <w:r w:rsidRPr="0086464E">
        <w:rPr>
          <w:rFonts w:ascii="Palatino Linotype" w:hAnsi="Palatino Linotype"/>
        </w:rPr>
        <w:t xml:space="preserve"> </w:t>
      </w:r>
      <w:r w:rsidRPr="0086464E">
        <w:rPr>
          <w:rFonts w:ascii="Palatino Linotype" w:hAnsi="Palatino Linotype"/>
          <w:smallCaps/>
        </w:rPr>
        <w:t>Breton</w:t>
      </w:r>
      <w:r w:rsidRPr="0086464E">
        <w:rPr>
          <w:rFonts w:ascii="Palatino Linotype" w:hAnsi="Palatino Linotype"/>
        </w:rPr>
        <w:t xml:space="preserve">, </w:t>
      </w:r>
      <w:r w:rsidRPr="0086464E">
        <w:rPr>
          <w:rFonts w:ascii="Palatino Linotype" w:hAnsi="Palatino Linotype"/>
          <w:i/>
        </w:rPr>
        <w:t>Desaparecer de sí. Una tentación contemporánea</w:t>
      </w:r>
      <w:r w:rsidRPr="0086464E">
        <w:rPr>
          <w:rFonts w:ascii="Palatino Linotype" w:hAnsi="Palatino Linotype"/>
        </w:rPr>
        <w:t xml:space="preserve">, </w:t>
      </w:r>
      <w:proofErr w:type="spellStart"/>
      <w:r w:rsidRPr="0086464E">
        <w:rPr>
          <w:rFonts w:ascii="Palatino Linotype" w:hAnsi="Palatino Linotype"/>
        </w:rPr>
        <w:t>Siruela</w:t>
      </w:r>
      <w:proofErr w:type="spellEnd"/>
      <w:r w:rsidRPr="0086464E">
        <w:rPr>
          <w:rFonts w:ascii="Palatino Linotype" w:hAnsi="Palatino Linotype"/>
        </w:rPr>
        <w:t>, Madrid 2016.</w:t>
      </w:r>
    </w:p>
  </w:footnote>
  <w:footnote w:id="3">
    <w:p w:rsidR="000453B6" w:rsidRPr="0086464E" w:rsidRDefault="000453B6" w:rsidP="000453B6">
      <w:pPr>
        <w:pStyle w:val="Textonotapie"/>
        <w:jc w:val="both"/>
        <w:rPr>
          <w:rFonts w:ascii="Palatino Linotype" w:hAnsi="Palatino Linotype"/>
        </w:rPr>
      </w:pPr>
      <w:r w:rsidRPr="0086464E">
        <w:rPr>
          <w:rStyle w:val="Refdenotaalpie"/>
          <w:rFonts w:ascii="Palatino Linotype" w:hAnsi="Palatino Linotype"/>
        </w:rPr>
        <w:footnoteRef/>
      </w:r>
      <w:r w:rsidRPr="0086464E">
        <w:rPr>
          <w:rFonts w:ascii="Palatino Linotype" w:hAnsi="Palatino Linotype"/>
        </w:rPr>
        <w:t xml:space="preserve"> Cf. K. </w:t>
      </w:r>
      <w:r w:rsidRPr="0086464E">
        <w:rPr>
          <w:rFonts w:ascii="Palatino Linotype" w:hAnsi="Palatino Linotype"/>
          <w:smallCaps/>
        </w:rPr>
        <w:t>Rahner</w:t>
      </w:r>
      <w:r w:rsidRPr="0086464E">
        <w:rPr>
          <w:rFonts w:ascii="Palatino Linotype" w:hAnsi="Palatino Linotype"/>
        </w:rPr>
        <w:t xml:space="preserve">, </w:t>
      </w:r>
      <w:r w:rsidRPr="0086464E">
        <w:rPr>
          <w:rFonts w:ascii="Palatino Linotype" w:hAnsi="Palatino Linotype"/>
          <w:i/>
        </w:rPr>
        <w:t>Curso fundamental sobre la fe. Introducción al concepto de cristianismo</w:t>
      </w:r>
      <w:r w:rsidRPr="0086464E">
        <w:rPr>
          <w:rFonts w:ascii="Palatino Linotype" w:hAnsi="Palatino Linotype"/>
        </w:rPr>
        <w:t xml:space="preserve">, Herder Barcelona </w:t>
      </w:r>
      <w:r w:rsidRPr="0086464E">
        <w:rPr>
          <w:rFonts w:ascii="Palatino Linotype" w:hAnsi="Palatino Linotype"/>
          <w:vertAlign w:val="superscript"/>
        </w:rPr>
        <w:t>6</w:t>
      </w:r>
      <w:r w:rsidRPr="0086464E">
        <w:rPr>
          <w:rFonts w:ascii="Palatino Linotype" w:hAnsi="Palatino Linotype"/>
        </w:rPr>
        <w:t>2003, 80-90.</w:t>
      </w:r>
    </w:p>
  </w:footnote>
  <w:footnote w:id="4">
    <w:p w:rsidR="000453B6" w:rsidRPr="0086464E" w:rsidRDefault="000453B6" w:rsidP="000453B6">
      <w:pPr>
        <w:pStyle w:val="Textonotapie"/>
        <w:jc w:val="both"/>
        <w:rPr>
          <w:rFonts w:ascii="Palatino Linotype" w:hAnsi="Palatino Linotype"/>
        </w:rPr>
      </w:pPr>
      <w:r w:rsidRPr="0086464E">
        <w:rPr>
          <w:rStyle w:val="Refdenotaalpie"/>
          <w:rFonts w:ascii="Palatino Linotype" w:hAnsi="Palatino Linotype"/>
        </w:rPr>
        <w:footnoteRef/>
      </w:r>
      <w:r w:rsidRPr="0086464E">
        <w:rPr>
          <w:rFonts w:ascii="Palatino Linotype" w:hAnsi="Palatino Linotype"/>
        </w:rPr>
        <w:t xml:space="preserve"> Cf. </w:t>
      </w:r>
      <w:r w:rsidRPr="0086464E">
        <w:rPr>
          <w:rFonts w:ascii="Palatino Linotype" w:hAnsi="Palatino Linotype" w:cs="Times New Roman"/>
          <w:lang w:val="fr-FR"/>
        </w:rPr>
        <w:t xml:space="preserve">M. </w:t>
      </w:r>
      <w:r w:rsidRPr="0086464E">
        <w:rPr>
          <w:rFonts w:ascii="Palatino Linotype" w:hAnsi="Palatino Linotype" w:cs="Times New Roman"/>
          <w:smallCaps/>
          <w:lang w:val="fr-FR"/>
        </w:rPr>
        <w:t>Blondel</w:t>
      </w:r>
      <w:r w:rsidRPr="0086464E">
        <w:rPr>
          <w:rFonts w:ascii="Palatino Linotype" w:hAnsi="Palatino Linotype" w:cs="Times New Roman"/>
          <w:lang w:val="fr-FR"/>
        </w:rPr>
        <w:t xml:space="preserve">, </w:t>
      </w:r>
      <w:r w:rsidRPr="0086464E">
        <w:rPr>
          <w:rFonts w:ascii="Palatino Linotype" w:hAnsi="Palatino Linotype" w:cs="Times New Roman"/>
          <w:i/>
          <w:iCs/>
          <w:color w:val="080808"/>
          <w:lang w:val="fr-FR"/>
        </w:rPr>
        <w:t>L'Action</w:t>
      </w:r>
      <w:r w:rsidRPr="0086464E">
        <w:rPr>
          <w:rFonts w:ascii="Palatino Linotype" w:hAnsi="Palatino Linotype" w:cs="Times New Roman"/>
          <w:i/>
          <w:iCs/>
          <w:lang w:val="fr-FR"/>
        </w:rPr>
        <w:t xml:space="preserve">. Essai d'une </w:t>
      </w:r>
      <w:r w:rsidRPr="0086464E">
        <w:rPr>
          <w:rFonts w:ascii="Palatino Linotype" w:hAnsi="Palatino Linotype"/>
          <w:i/>
          <w:lang w:val="fr-FR"/>
        </w:rPr>
        <w:t>critique</w:t>
      </w:r>
      <w:r w:rsidRPr="0086464E">
        <w:rPr>
          <w:rFonts w:ascii="Palatino Linotype" w:hAnsi="Palatino Linotype" w:cs="Times New Roman"/>
          <w:i/>
          <w:iCs/>
          <w:lang w:val="fr-FR"/>
        </w:rPr>
        <w:t xml:space="preserve"> de la vie et d'une science de la pratique, </w:t>
      </w:r>
      <w:r w:rsidRPr="0086464E">
        <w:rPr>
          <w:rFonts w:ascii="Palatino Linotype" w:hAnsi="Palatino Linotype" w:cs="Times New Roman"/>
          <w:iCs/>
          <w:lang w:val="fr-FR"/>
        </w:rPr>
        <w:t xml:space="preserve">en </w:t>
      </w:r>
      <w:r w:rsidRPr="0086464E">
        <w:rPr>
          <w:rFonts w:ascii="Palatino Linotype" w:hAnsi="Palatino Linotype" w:cs="Times New Roman"/>
          <w:smallCaps/>
          <w:lang w:val="fr-FR"/>
        </w:rPr>
        <w:t>Id</w:t>
      </w:r>
      <w:r w:rsidRPr="0086464E">
        <w:rPr>
          <w:rFonts w:ascii="Palatino Linotype" w:hAnsi="Palatino Linotype" w:cs="Times New Roman"/>
          <w:iCs/>
          <w:lang w:val="fr-FR"/>
        </w:rPr>
        <w:t xml:space="preserve">., </w:t>
      </w:r>
      <w:r w:rsidRPr="0086464E">
        <w:rPr>
          <w:rFonts w:ascii="Palatino Linotype" w:hAnsi="Palatino Linotype" w:cs="Times New Roman"/>
          <w:i/>
          <w:lang w:val="fr-FR"/>
        </w:rPr>
        <w:t xml:space="preserve">Œuvres complètes. </w:t>
      </w:r>
      <w:r w:rsidRPr="0086464E">
        <w:rPr>
          <w:rFonts w:ascii="Palatino Linotype" w:hAnsi="Palatino Linotype" w:cs="Times New Roman"/>
          <w:i/>
        </w:rPr>
        <w:t xml:space="preserve">1893. Les </w:t>
      </w:r>
      <w:proofErr w:type="spellStart"/>
      <w:r w:rsidRPr="0086464E">
        <w:rPr>
          <w:rFonts w:ascii="Palatino Linotype" w:hAnsi="Palatino Linotype" w:cs="Times New Roman"/>
          <w:i/>
          <w:iCs/>
        </w:rPr>
        <w:t>deux</w:t>
      </w:r>
      <w:proofErr w:type="spellEnd"/>
      <w:r w:rsidRPr="0086464E">
        <w:rPr>
          <w:rFonts w:ascii="Palatino Linotype" w:hAnsi="Palatino Linotype" w:cs="Times New Roman"/>
          <w:i/>
        </w:rPr>
        <w:t xml:space="preserve"> </w:t>
      </w:r>
      <w:proofErr w:type="spellStart"/>
      <w:r w:rsidRPr="0086464E">
        <w:rPr>
          <w:rFonts w:ascii="Palatino Linotype" w:hAnsi="Palatino Linotype" w:cs="Times New Roman"/>
          <w:i/>
        </w:rPr>
        <w:t>thèses</w:t>
      </w:r>
      <w:proofErr w:type="spellEnd"/>
      <w:r w:rsidRPr="0086464E">
        <w:rPr>
          <w:rFonts w:ascii="Palatino Linotype" w:hAnsi="Palatino Linotype" w:cs="Times New Roman"/>
        </w:rPr>
        <w:t xml:space="preserve">, </w:t>
      </w:r>
      <w:r w:rsidRPr="0086464E">
        <w:rPr>
          <w:rFonts w:ascii="Palatino Linotype" w:hAnsi="Palatino Linotype" w:cs="Times New Roman"/>
          <w:i/>
        </w:rPr>
        <w:t>T. 1</w:t>
      </w:r>
      <w:r w:rsidRPr="0086464E">
        <w:rPr>
          <w:rFonts w:ascii="Palatino Linotype" w:hAnsi="Palatino Linotype" w:cs="Times New Roman"/>
        </w:rPr>
        <w:t xml:space="preserve">, P.U.F., Paris 1995, 357-392; J. </w:t>
      </w:r>
      <w:r w:rsidRPr="00C73803">
        <w:rPr>
          <w:rFonts w:ascii="Palatino Linotype" w:hAnsi="Palatino Linotype" w:cs="Times New Roman"/>
          <w:smallCaps/>
          <w:lang w:val="fr-FR"/>
        </w:rPr>
        <w:t>Lacroix</w:t>
      </w:r>
      <w:r w:rsidRPr="0086464E">
        <w:rPr>
          <w:rFonts w:ascii="Palatino Linotype" w:hAnsi="Palatino Linotype" w:cs="Times New Roman"/>
        </w:rPr>
        <w:t xml:space="preserve">, </w:t>
      </w:r>
      <w:r w:rsidRPr="00C73803">
        <w:rPr>
          <w:rFonts w:ascii="Palatino Linotype" w:hAnsi="Palatino Linotype" w:cs="Times New Roman"/>
          <w:i/>
        </w:rPr>
        <w:t xml:space="preserve">Le </w:t>
      </w:r>
      <w:proofErr w:type="spellStart"/>
      <w:r w:rsidRPr="00C73803">
        <w:rPr>
          <w:rFonts w:ascii="Palatino Linotype" w:hAnsi="Palatino Linotype" w:cs="Times New Roman"/>
          <w:i/>
        </w:rPr>
        <w:t>Désir</w:t>
      </w:r>
      <w:proofErr w:type="spellEnd"/>
      <w:r w:rsidRPr="00C73803">
        <w:rPr>
          <w:rFonts w:ascii="Palatino Linotype" w:hAnsi="Palatino Linotype" w:cs="Times New Roman"/>
          <w:i/>
        </w:rPr>
        <w:t xml:space="preserve"> et les </w:t>
      </w:r>
      <w:proofErr w:type="spellStart"/>
      <w:r w:rsidRPr="00C73803">
        <w:rPr>
          <w:rFonts w:ascii="Palatino Linotype" w:hAnsi="Palatino Linotype" w:cs="Times New Roman"/>
          <w:i/>
        </w:rPr>
        <w:t>désirs</w:t>
      </w:r>
      <w:proofErr w:type="spellEnd"/>
      <w:r w:rsidRPr="0086464E">
        <w:rPr>
          <w:rFonts w:ascii="Palatino Linotype" w:hAnsi="Palatino Linotype" w:cs="Times New Roman"/>
        </w:rPr>
        <w:t>, P.U.F, Paris 1976, 151-175</w:t>
      </w:r>
      <w:r>
        <w:rPr>
          <w:rFonts w:ascii="Palatino Linotype" w:hAnsi="Palatino Linotype" w:cs="Times New Roman"/>
        </w:rPr>
        <w:t>;</w:t>
      </w:r>
      <w:r w:rsidRPr="0086464E">
        <w:rPr>
          <w:rFonts w:ascii="Palatino Linotype" w:hAnsi="Palatino Linotype"/>
        </w:rPr>
        <w:t xml:space="preserve"> </w:t>
      </w:r>
      <w:r>
        <w:rPr>
          <w:rFonts w:ascii="Palatino Linotype" w:hAnsi="Palatino Linotype"/>
        </w:rPr>
        <w:t xml:space="preserve">G. </w:t>
      </w:r>
      <w:r w:rsidRPr="00F515DA">
        <w:rPr>
          <w:rFonts w:ascii="Palatino Linotype" w:hAnsi="Palatino Linotype"/>
          <w:smallCaps/>
        </w:rPr>
        <w:t>Amengual</w:t>
      </w:r>
      <w:r>
        <w:rPr>
          <w:rFonts w:ascii="Palatino Linotype" w:hAnsi="Palatino Linotype"/>
        </w:rPr>
        <w:t xml:space="preserve">, </w:t>
      </w:r>
      <w:r w:rsidRPr="00F515DA">
        <w:rPr>
          <w:rFonts w:ascii="Palatino Linotype" w:hAnsi="Palatino Linotype"/>
          <w:i/>
        </w:rPr>
        <w:t>Deseo, memoria y experiencia. Itinerarios del hombre hacia Dios</w:t>
      </w:r>
      <w:r>
        <w:rPr>
          <w:rFonts w:ascii="Palatino Linotype" w:hAnsi="Palatino Linotype"/>
        </w:rPr>
        <w:t>, Sígueme, Salamanca 2011, 85-118.</w:t>
      </w:r>
    </w:p>
  </w:footnote>
  <w:footnote w:id="5">
    <w:p w:rsidR="000453B6" w:rsidRPr="0086464E" w:rsidRDefault="000453B6" w:rsidP="000453B6">
      <w:pPr>
        <w:pStyle w:val="Textonotapie"/>
        <w:jc w:val="both"/>
        <w:rPr>
          <w:rFonts w:ascii="Palatino Linotype" w:hAnsi="Palatino Linotype"/>
        </w:rPr>
      </w:pPr>
      <w:r w:rsidRPr="0086464E">
        <w:rPr>
          <w:rStyle w:val="Refdenotaalpie"/>
          <w:rFonts w:ascii="Palatino Linotype" w:hAnsi="Palatino Linotype"/>
        </w:rPr>
        <w:footnoteRef/>
      </w:r>
      <w:r w:rsidRPr="0086464E">
        <w:rPr>
          <w:rFonts w:ascii="Palatino Linotype" w:hAnsi="Palatino Linotype"/>
        </w:rPr>
        <w:t xml:space="preserve"> Cf. A. </w:t>
      </w:r>
      <w:r w:rsidRPr="0086464E">
        <w:rPr>
          <w:rFonts w:ascii="Palatino Linotype" w:hAnsi="Palatino Linotype"/>
          <w:smallCaps/>
        </w:rPr>
        <w:t>Gesché</w:t>
      </w:r>
      <w:r w:rsidRPr="0086464E">
        <w:rPr>
          <w:rFonts w:ascii="Palatino Linotype" w:hAnsi="Palatino Linotype"/>
        </w:rPr>
        <w:t xml:space="preserve">, </w:t>
      </w:r>
      <w:r w:rsidRPr="0086464E">
        <w:rPr>
          <w:rFonts w:ascii="Palatino Linotype" w:hAnsi="Palatino Linotype"/>
          <w:i/>
        </w:rPr>
        <w:t xml:space="preserve">El destino. Dios para pensar </w:t>
      </w:r>
      <w:r w:rsidRPr="0086464E">
        <w:rPr>
          <w:rFonts w:ascii="Palatino Linotype" w:hAnsi="Palatino Linotype"/>
          <w:i/>
          <w:smallCaps/>
        </w:rPr>
        <w:t>v</w:t>
      </w:r>
      <w:r w:rsidRPr="0086464E">
        <w:rPr>
          <w:rFonts w:ascii="Palatino Linotype" w:hAnsi="Palatino Linotype"/>
        </w:rPr>
        <w:t xml:space="preserve">, Sígueme, Salamanca </w:t>
      </w:r>
      <w:r w:rsidRPr="0086464E">
        <w:rPr>
          <w:rFonts w:ascii="Palatino Linotype" w:hAnsi="Palatino Linotype"/>
          <w:vertAlign w:val="superscript"/>
        </w:rPr>
        <w:t>2</w:t>
      </w:r>
      <w:r>
        <w:rPr>
          <w:rFonts w:ascii="Palatino Linotype" w:hAnsi="Palatino Linotype"/>
        </w:rPr>
        <w:t xml:space="preserve">2007, 115-183; </w:t>
      </w:r>
      <w:r w:rsidRPr="00F515DA">
        <w:rPr>
          <w:rFonts w:ascii="Palatino Linotype" w:hAnsi="Palatino Linotype"/>
          <w:smallCaps/>
        </w:rPr>
        <w:t>Id</w:t>
      </w:r>
      <w:r w:rsidRPr="00F515DA">
        <w:rPr>
          <w:rFonts w:ascii="Palatino Linotype" w:hAnsi="Palatino Linotype"/>
          <w:i/>
          <w:smallCaps/>
        </w:rPr>
        <w:t>.,</w:t>
      </w:r>
      <w:r w:rsidRPr="00F515DA">
        <w:rPr>
          <w:rFonts w:ascii="Palatino Linotype" w:hAnsi="Palatino Linotype"/>
          <w:i/>
        </w:rPr>
        <w:t xml:space="preserve"> La paradoja de la fe</w:t>
      </w:r>
      <w:r>
        <w:rPr>
          <w:rFonts w:ascii="Palatino Linotype" w:hAnsi="Palatino Linotype"/>
        </w:rPr>
        <w:t>, Sígueme, Salamanca 2013, 95-151.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CC3EA2"/>
    <w:multiLevelType w:val="hybridMultilevel"/>
    <w:tmpl w:val="0646039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4C673FBD"/>
    <w:multiLevelType w:val="hybridMultilevel"/>
    <w:tmpl w:val="F27044F8"/>
    <w:lvl w:ilvl="0" w:tplc="85D23CD2">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78D43430"/>
    <w:multiLevelType w:val="hybridMultilevel"/>
    <w:tmpl w:val="86F601DE"/>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6F4E"/>
    <w:rsid w:val="000453B6"/>
    <w:rsid w:val="0004540E"/>
    <w:rsid w:val="000B6D5B"/>
    <w:rsid w:val="000E2195"/>
    <w:rsid w:val="00153A22"/>
    <w:rsid w:val="002D6F4E"/>
    <w:rsid w:val="002F75B4"/>
    <w:rsid w:val="004168AA"/>
    <w:rsid w:val="00461A22"/>
    <w:rsid w:val="00485C4C"/>
    <w:rsid w:val="004D638C"/>
    <w:rsid w:val="00514960"/>
    <w:rsid w:val="005B2A42"/>
    <w:rsid w:val="005D098F"/>
    <w:rsid w:val="006945E8"/>
    <w:rsid w:val="007539BC"/>
    <w:rsid w:val="00835B58"/>
    <w:rsid w:val="00871674"/>
    <w:rsid w:val="00880615"/>
    <w:rsid w:val="008F20BC"/>
    <w:rsid w:val="00963093"/>
    <w:rsid w:val="0097269E"/>
    <w:rsid w:val="00A77380"/>
    <w:rsid w:val="00AD5E56"/>
    <w:rsid w:val="00B02661"/>
    <w:rsid w:val="00BD1379"/>
    <w:rsid w:val="00BF25CB"/>
    <w:rsid w:val="00C16CE5"/>
    <w:rsid w:val="00C9543A"/>
    <w:rsid w:val="00CC5E78"/>
    <w:rsid w:val="00CF1864"/>
    <w:rsid w:val="00DA00F9"/>
    <w:rsid w:val="00F62F6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B1BFB3-A8D8-4584-B17B-8FCA847AF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AD5E5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AD5E5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D5E56"/>
    <w:rPr>
      <w:sz w:val="20"/>
      <w:szCs w:val="20"/>
    </w:rPr>
  </w:style>
  <w:style w:type="character" w:styleId="Hipervnculo">
    <w:name w:val="Hyperlink"/>
    <w:basedOn w:val="Fuentedeprrafopredeter"/>
    <w:uiPriority w:val="99"/>
    <w:semiHidden/>
    <w:unhideWhenUsed/>
    <w:rsid w:val="00AD5E56"/>
    <w:rPr>
      <w:color w:val="0000FF"/>
      <w:u w:val="single"/>
    </w:rPr>
  </w:style>
  <w:style w:type="character" w:customStyle="1" w:styleId="Ttulo1Car">
    <w:name w:val="Título 1 Car"/>
    <w:basedOn w:val="Fuentedeprrafopredeter"/>
    <w:link w:val="Ttulo1"/>
    <w:uiPriority w:val="9"/>
    <w:rsid w:val="00AD5E56"/>
    <w:rPr>
      <w:rFonts w:ascii="Times New Roman" w:eastAsia="Times New Roman" w:hAnsi="Times New Roman" w:cs="Times New Roman"/>
      <w:b/>
      <w:bCs/>
      <w:kern w:val="36"/>
      <w:sz w:val="48"/>
      <w:szCs w:val="48"/>
      <w:lang w:eastAsia="es-ES"/>
    </w:rPr>
  </w:style>
  <w:style w:type="paragraph" w:styleId="Prrafodelista">
    <w:name w:val="List Paragraph"/>
    <w:basedOn w:val="Normal"/>
    <w:uiPriority w:val="34"/>
    <w:qFormat/>
    <w:rsid w:val="00CC5E78"/>
    <w:pPr>
      <w:ind w:left="720"/>
      <w:contextualSpacing/>
    </w:pPr>
  </w:style>
  <w:style w:type="character" w:customStyle="1" w:styleId="normaltextrun">
    <w:name w:val="normaltextrun"/>
    <w:basedOn w:val="Fuentedeprrafopredeter"/>
    <w:rsid w:val="00DA00F9"/>
  </w:style>
  <w:style w:type="character" w:customStyle="1" w:styleId="apple-converted-space">
    <w:name w:val="apple-converted-space"/>
    <w:basedOn w:val="Fuentedeprrafopredeter"/>
    <w:rsid w:val="00DA00F9"/>
  </w:style>
  <w:style w:type="character" w:customStyle="1" w:styleId="eop">
    <w:name w:val="eop"/>
    <w:basedOn w:val="Fuentedeprrafopredeter"/>
    <w:rsid w:val="00DA00F9"/>
  </w:style>
  <w:style w:type="character" w:customStyle="1" w:styleId="spellingerror">
    <w:name w:val="spellingerror"/>
    <w:basedOn w:val="Fuentedeprrafopredeter"/>
    <w:rsid w:val="00DA00F9"/>
  </w:style>
  <w:style w:type="character" w:styleId="Refdenotaalpie">
    <w:name w:val="footnote reference"/>
    <w:basedOn w:val="Fuentedeprrafopredeter"/>
    <w:uiPriority w:val="99"/>
    <w:semiHidden/>
    <w:unhideWhenUsed/>
    <w:rsid w:val="00DA00F9"/>
    <w:rPr>
      <w:vertAlign w:val="superscript"/>
    </w:rPr>
  </w:style>
  <w:style w:type="paragraph" w:styleId="Sinespaciado">
    <w:name w:val="No Spacing"/>
    <w:uiPriority w:val="1"/>
    <w:qFormat/>
    <w:rsid w:val="004168A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432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616</Words>
  <Characters>3393</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santi</dc:creator>
  <cp:keywords/>
  <dc:description/>
  <cp:lastModifiedBy>Santiago García Mourelo</cp:lastModifiedBy>
  <cp:revision>2</cp:revision>
  <dcterms:created xsi:type="dcterms:W3CDTF">2017-11-30T11:24:00Z</dcterms:created>
  <dcterms:modified xsi:type="dcterms:W3CDTF">2017-11-30T11:24:00Z</dcterms:modified>
</cp:coreProperties>
</file>