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B30" w:rsidRPr="0008384F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kern w:val="36"/>
          <w:sz w:val="24"/>
          <w:szCs w:val="24"/>
          <w:lang w:eastAsia="es-ES"/>
        </w:rPr>
      </w:pPr>
      <w:proofErr w:type="spellStart"/>
      <w:r w:rsidRPr="0008384F">
        <w:rPr>
          <w:rFonts w:ascii="Times New Roman" w:eastAsia="Times New Roman" w:hAnsi="Times New Roman" w:cs="Times New Roman"/>
          <w:b/>
          <w:i/>
          <w:color w:val="000000"/>
          <w:kern w:val="36"/>
          <w:sz w:val="24"/>
          <w:szCs w:val="24"/>
          <w:lang w:eastAsia="es-ES"/>
        </w:rPr>
        <w:t>Zenta</w:t>
      </w:r>
      <w:proofErr w:type="spellEnd"/>
      <w:r w:rsidRPr="0008384F">
        <w:rPr>
          <w:rFonts w:ascii="Times New Roman" w:eastAsia="Times New Roman" w:hAnsi="Times New Roman" w:cs="Times New Roman"/>
          <w:b/>
          <w:i/>
          <w:color w:val="000000"/>
          <w:kern w:val="36"/>
          <w:sz w:val="24"/>
          <w:szCs w:val="24"/>
          <w:lang w:eastAsia="es-ES"/>
        </w:rPr>
        <w:t xml:space="preserve"> </w:t>
      </w:r>
      <w:proofErr w:type="spellStart"/>
      <w:r w:rsidRPr="0008384F">
        <w:rPr>
          <w:rFonts w:ascii="Times New Roman" w:eastAsia="Times New Roman" w:hAnsi="Times New Roman" w:cs="Times New Roman"/>
          <w:b/>
          <w:i/>
          <w:color w:val="000000"/>
          <w:kern w:val="36"/>
          <w:sz w:val="24"/>
          <w:szCs w:val="24"/>
          <w:lang w:eastAsia="es-ES"/>
        </w:rPr>
        <w:t>Maurina</w:t>
      </w:r>
      <w:proofErr w:type="spellEnd"/>
      <w:r w:rsidRPr="0008384F">
        <w:rPr>
          <w:rFonts w:ascii="Times New Roman" w:eastAsia="Times New Roman" w:hAnsi="Times New Roman" w:cs="Times New Roman"/>
          <w:b/>
          <w:i/>
          <w:color w:val="000000"/>
          <w:kern w:val="36"/>
          <w:sz w:val="24"/>
          <w:szCs w:val="24"/>
          <w:lang w:eastAsia="es-ES"/>
        </w:rPr>
        <w:t>: escritora letona preocupada por el destino de su país</w:t>
      </w:r>
      <w:r>
        <w:rPr>
          <w:rFonts w:ascii="Times New Roman" w:eastAsia="Times New Roman" w:hAnsi="Times New Roman" w:cs="Times New Roman"/>
          <w:b/>
          <w:i/>
          <w:color w:val="000000"/>
          <w:kern w:val="36"/>
          <w:sz w:val="24"/>
          <w:szCs w:val="24"/>
          <w:lang w:eastAsia="es-ES"/>
        </w:rPr>
        <w:t xml:space="preserve"> en el siglo XX</w:t>
      </w:r>
    </w:p>
    <w:p w:rsidR="00843B30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s-ES"/>
        </w:rPr>
      </w:pPr>
      <w:r w:rsidRPr="000C6A4A">
        <w:rPr>
          <w:rFonts w:ascii="Times New Roman" w:eastAsia="Times New Roman" w:hAnsi="Times New Roman" w:cs="Times New Roman"/>
          <w:i/>
          <w:color w:val="000000"/>
          <w:kern w:val="36"/>
          <w:sz w:val="24"/>
          <w:szCs w:val="24"/>
          <w:lang w:eastAsia="es-ES"/>
        </w:rPr>
        <w:t>Entradillas</w:t>
      </w:r>
      <w:r w:rsidRPr="000C6A4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s-ES"/>
        </w:rPr>
        <w:t>:</w:t>
      </w:r>
    </w:p>
    <w:p w:rsidR="00843B30" w:rsidRPr="0008384F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i/>
          <w:color w:val="000000"/>
          <w:kern w:val="36"/>
          <w:sz w:val="24"/>
          <w:szCs w:val="24"/>
          <w:lang w:eastAsia="es-ES"/>
        </w:rPr>
      </w:pPr>
      <w:r w:rsidRPr="0008384F">
        <w:rPr>
          <w:rFonts w:ascii="Times New Roman" w:eastAsia="Times New Roman" w:hAnsi="Times New Roman" w:cs="Times New Roman"/>
          <w:i/>
          <w:color w:val="000000"/>
          <w:kern w:val="36"/>
          <w:sz w:val="24"/>
          <w:szCs w:val="24"/>
          <w:lang w:eastAsia="es-ES"/>
        </w:rPr>
        <w:t>De familia acomodada, educada en Letonia y Suecia, sus escritos reflejan un ansia de libertad</w:t>
      </w:r>
    </w:p>
    <w:p w:rsidR="00843B30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i/>
          <w:color w:val="000000"/>
          <w:kern w:val="36"/>
          <w:sz w:val="24"/>
          <w:szCs w:val="24"/>
          <w:lang w:eastAsia="es-ES"/>
        </w:rPr>
      </w:pPr>
      <w:r w:rsidRPr="0008384F">
        <w:rPr>
          <w:rFonts w:ascii="Times New Roman" w:eastAsia="Times New Roman" w:hAnsi="Times New Roman" w:cs="Times New Roman"/>
          <w:i/>
          <w:color w:val="000000"/>
          <w:kern w:val="36"/>
          <w:sz w:val="24"/>
          <w:szCs w:val="24"/>
          <w:lang w:eastAsia="es-ES"/>
        </w:rPr>
        <w:t>Destacada políglota</w:t>
      </w:r>
      <w:r>
        <w:rPr>
          <w:rFonts w:ascii="Times New Roman" w:eastAsia="Times New Roman" w:hAnsi="Times New Roman" w:cs="Times New Roman"/>
          <w:i/>
          <w:color w:val="000000"/>
          <w:kern w:val="36"/>
          <w:sz w:val="24"/>
          <w:szCs w:val="24"/>
          <w:lang w:eastAsia="es-ES"/>
        </w:rPr>
        <w:t xml:space="preserve"> y traductora,</w:t>
      </w:r>
      <w:r w:rsidRPr="0008384F">
        <w:rPr>
          <w:rFonts w:ascii="Times New Roman" w:eastAsia="Times New Roman" w:hAnsi="Times New Roman" w:cs="Times New Roman"/>
          <w:i/>
          <w:color w:val="000000"/>
          <w:kern w:val="36"/>
          <w:sz w:val="24"/>
          <w:szCs w:val="24"/>
          <w:lang w:eastAsia="es-ES"/>
        </w:rPr>
        <w:t xml:space="preserve"> famosa por su habilidad narrativa en el género </w:t>
      </w:r>
      <w:r>
        <w:rPr>
          <w:rFonts w:ascii="Times New Roman" w:eastAsia="Times New Roman" w:hAnsi="Times New Roman" w:cs="Times New Roman"/>
          <w:i/>
          <w:color w:val="000000"/>
          <w:kern w:val="36"/>
          <w:sz w:val="24"/>
          <w:szCs w:val="24"/>
          <w:lang w:eastAsia="es-ES"/>
        </w:rPr>
        <w:t>de la biografía y del ensayo</w:t>
      </w:r>
    </w:p>
    <w:p w:rsidR="00843B30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E</w:t>
      </w:r>
      <w:r w:rsidRPr="000C6A4A"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l 15 de diciembre de 1897 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nace </w:t>
      </w:r>
      <w:r w:rsidRPr="000C6A4A"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en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Gulbene (</w:t>
      </w:r>
      <w:r w:rsidRPr="000C6A4A"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Letonia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)</w:t>
      </w:r>
      <w:r w:rsidRPr="000C6A4A"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esta escritora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,</w:t>
      </w:r>
      <w:r w:rsidRPr="000C6A4A"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doctora en filología y 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renombrada</w:t>
      </w:r>
      <w:r w:rsidRPr="000C6A4A"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ensayista en su país.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Su origen familiar privilegiado: su padre era médico rural y su madre pianista, favoreció una cultura esmerada.</w:t>
      </w:r>
    </w:p>
    <w:p w:rsidR="00843B30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Asimiló los embates que le aguardaban ya desde la infancia pues a los cinco años de edad nuestra protagonista se vio aquejada de poliomielitis, una enfermedad que la condenó de por vida a la dependencia de una silla de ruedas. Esta circunstancia la marcaría siempre haciendo de ella una mujer comprometida y sufriente pero con arrestos para estudiar y avanzar en todos los niveles educativos. Alumna aventajada, en todo momento ofrece una gran capacidad de adaptación a sus experiencias personales. Premiada al acabar sus estudios de secundaria, ingresa en la Universidad de Riga interesada por la lengua y la literatura. Un nuevo sobresalto, alrededor de los cuarenta años conmocionó su trayectoria profesional dedicada a la escritura de ensayos y distintas biografía además de la suya propia; se trata de la huida apresurada y azarosa de los soviets que la lleva a cruzar Alemania hasta llegar a la ciudad de Upsala, en Suecia, donde se asienta hasta 1966, fecha en la que abandona este país para trasladarse a vivir a Alemania junto a su esposo </w:t>
      </w:r>
      <w:proofErr w:type="spellStart"/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Konstantin</w:t>
      </w:r>
      <w:proofErr w:type="spellEnd"/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Raudive</w:t>
      </w:r>
      <w:proofErr w:type="spellEnd"/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, escritor, filósofo y psicólogo letón. </w:t>
      </w:r>
    </w:p>
    <w:p w:rsidR="00843B30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Muere el 25 de abril de 1978 en la ciudad suiza de Basilea.</w:t>
      </w:r>
    </w:p>
    <w:p w:rsidR="00843B30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  <w:r w:rsidRPr="000C6A4A"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La 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producción literaria de </w:t>
      </w:r>
      <w:proofErr w:type="spellStart"/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Zenta</w:t>
      </w:r>
      <w:proofErr w:type="spellEnd"/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Maurina</w:t>
      </w:r>
      <w:proofErr w:type="spellEnd"/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resulta muy notable por la temática que elige: la preocupación acuciante de su país durante las décadas del siglo XX. Siente a su querida Letonia llena de convulsiones políticas y su inquietud queda reflejada en sus escritos. Combina dicho contenido con otros muy relacionados como son la libertad y la opresión de su pueblo. Algunos de sus títulos más famosos y muy significativos, de carácter autobiográfico: </w:t>
      </w:r>
      <w:r w:rsidRPr="003D2AD8">
        <w:rPr>
          <w:rFonts w:ascii="Times New Roman" w:eastAsia="Times New Roman" w:hAnsi="Times New Roman" w:cs="Times New Roman"/>
          <w:i/>
          <w:color w:val="202122"/>
          <w:sz w:val="24"/>
          <w:szCs w:val="24"/>
          <w:lang w:eastAsia="es-ES"/>
        </w:rPr>
        <w:t>El largo viaje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, </w:t>
      </w:r>
      <w:r w:rsidRPr="000C6A4A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Puest</w:t>
      </w:r>
      <w:r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 xml:space="preserve">o que el atrevimiento es hermoso, </w:t>
      </w:r>
      <w:r w:rsidRPr="000C6A4A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Los cerrojos de hierro se hacen añicos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, </w:t>
      </w:r>
      <w:r w:rsidRPr="000C6A4A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Mi canción de la Tierra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. En la lejanía de su querida patria, la recuerda y la añora en</w:t>
      </w:r>
      <w:r w:rsidRPr="0046433D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 xml:space="preserve"> </w:t>
      </w:r>
      <w:r w:rsidRPr="000C6A4A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Cartas desde el exilio</w:t>
      </w:r>
      <w:r>
        <w:rPr>
          <w:rFonts w:ascii="Times New Roman" w:eastAsia="Times New Roman" w:hAnsi="Times New Roman" w:cs="Times New Roman"/>
          <w:iCs/>
          <w:color w:val="202122"/>
          <w:sz w:val="24"/>
          <w:szCs w:val="24"/>
          <w:lang w:eastAsia="es-ES"/>
        </w:rPr>
        <w:t xml:space="preserve">, anhelando una paz que la veía inestable por </w:t>
      </w:r>
      <w:r>
        <w:rPr>
          <w:rFonts w:ascii="Times New Roman" w:eastAsia="Times New Roman" w:hAnsi="Times New Roman" w:cs="Times New Roman"/>
          <w:iCs/>
          <w:color w:val="202122"/>
          <w:sz w:val="24"/>
          <w:szCs w:val="24"/>
          <w:lang w:eastAsia="es-ES"/>
        </w:rPr>
        <w:lastRenderedPageBreak/>
        <w:t xml:space="preserve">los acontecimientos que se producían en Europa. Entre sus ensayos, adquieren especial relevancia: </w:t>
      </w:r>
      <w:r w:rsidRPr="000C6A4A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Sobre vida y muerte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y </w:t>
      </w:r>
      <w:r w:rsidRPr="00397A2E">
        <w:rPr>
          <w:rFonts w:ascii="Times New Roman" w:eastAsia="Times New Roman" w:hAnsi="Times New Roman" w:cs="Times New Roman"/>
          <w:i/>
          <w:color w:val="202122"/>
          <w:sz w:val="24"/>
          <w:szCs w:val="24"/>
          <w:lang w:eastAsia="es-ES"/>
        </w:rPr>
        <w:t>Mosaico del corazón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.</w:t>
      </w:r>
    </w:p>
    <w:p w:rsidR="00843B30" w:rsidRDefault="00843B30" w:rsidP="00843B30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Y por supuesto, no pasan desapercibidos, sino que adquieren un peso sustantivo en el conjunto de su obra, los relatos, muchos de ellos destinados al público infantil; de manera más específica, mencionamos el rubricado: </w:t>
      </w:r>
      <w:r w:rsidRPr="000C6A4A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En el principio era la alegría</w:t>
      </w:r>
      <w:r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.</w:t>
      </w:r>
      <w:r>
        <w:rPr>
          <w:rFonts w:ascii="Times New Roman" w:eastAsia="Times New Roman" w:hAnsi="Times New Roman" w:cs="Times New Roman"/>
          <w:iCs/>
          <w:color w:val="202122"/>
          <w:sz w:val="24"/>
          <w:szCs w:val="24"/>
          <w:lang w:eastAsia="es-ES"/>
        </w:rPr>
        <w:t xml:space="preserve"> Como pensadora de una gran enjundia, conviene citar los ensayos </w:t>
      </w:r>
      <w:r w:rsidRPr="000C6A4A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Vida amada - Vida vivida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y </w:t>
      </w:r>
      <w:r w:rsidRPr="000C6A4A">
        <w:rPr>
          <w:rFonts w:ascii="Times New Roman" w:eastAsia="Times New Roman" w:hAnsi="Times New Roman" w:cs="Times New Roman"/>
          <w:i/>
          <w:iCs/>
          <w:color w:val="202122"/>
          <w:sz w:val="24"/>
          <w:szCs w:val="24"/>
          <w:lang w:eastAsia="es-ES"/>
        </w:rPr>
        <w:t>Retratos de escritores rusos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.</w:t>
      </w:r>
      <w:r w:rsidRPr="00127AA6"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>Así mismo, ejerció una labor muy meritoria como traductora. Nuestra literata recibió varios premios dada la repercusión de su trabajo.</w:t>
      </w:r>
    </w:p>
    <w:p w:rsidR="00843B30" w:rsidRPr="006D38FA" w:rsidRDefault="00843B30" w:rsidP="00843B30">
      <w:pPr>
        <w:spacing w:before="100" w:beforeAutospacing="1" w:after="24" w:line="360" w:lineRule="auto"/>
        <w:ind w:left="2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</w:p>
    <w:p w:rsidR="005931A1" w:rsidRDefault="005931A1">
      <w:bookmarkStart w:id="0" w:name="_GoBack"/>
      <w:bookmarkEnd w:id="0"/>
    </w:p>
    <w:sectPr w:rsidR="005931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B30"/>
    <w:rsid w:val="005931A1"/>
    <w:rsid w:val="0084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4F5A15-A32B-4C94-A049-5836098AC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3B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Ucar Ventura</dc:creator>
  <cp:keywords/>
  <dc:description/>
  <cp:lastModifiedBy>Pilar Ucar Ventura</cp:lastModifiedBy>
  <cp:revision>1</cp:revision>
  <dcterms:created xsi:type="dcterms:W3CDTF">2022-05-03T05:32:00Z</dcterms:created>
  <dcterms:modified xsi:type="dcterms:W3CDTF">2022-05-03T05:32:00Z</dcterms:modified>
</cp:coreProperties>
</file>