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60A" w:rsidRDefault="0058560A" w:rsidP="00BA4D6B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es-ES"/>
        </w:rPr>
      </w:pPr>
      <w:r w:rsidRPr="0058560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es-ES"/>
        </w:rPr>
        <w:t>Pura Villa</w:t>
      </w:r>
      <w:r w:rsidR="001F5FB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es-ES"/>
        </w:rPr>
        <w:t xml:space="preserve">nueva </w:t>
      </w:r>
      <w:proofErr w:type="spellStart"/>
      <w:r w:rsidR="001F5FB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es-ES"/>
        </w:rPr>
        <w:t>Kalaw</w:t>
      </w:r>
      <w:proofErr w:type="spellEnd"/>
      <w:r w:rsidR="001F5FB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es-ES"/>
        </w:rPr>
        <w:t>, escritora filipina y</w:t>
      </w:r>
      <w:r w:rsidR="0008551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es-ES"/>
        </w:rPr>
        <w:t xml:space="preserve"> destacada activista en favor </w:t>
      </w:r>
      <w:r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es-ES"/>
        </w:rPr>
        <w:t>de los derechos de las mujeres de su país</w:t>
      </w:r>
    </w:p>
    <w:p w:rsidR="0058560A" w:rsidRPr="00DB681C" w:rsidRDefault="0058560A" w:rsidP="00BA4D6B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</w:pPr>
      <w:r w:rsidRPr="00DB681C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>Entradillas:</w:t>
      </w:r>
    </w:p>
    <w:p w:rsidR="00DB681C" w:rsidRDefault="00DB681C" w:rsidP="00BA4D6B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</w:pPr>
      <w:r w:rsidRPr="00DB681C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 xml:space="preserve">Presidenta del club de mujeres de Manila, siempre </w:t>
      </w:r>
      <w:r w:rsidR="00085512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>sobresalió</w:t>
      </w:r>
      <w:r w:rsidRPr="00DB681C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 xml:space="preserve"> por su </w:t>
      </w:r>
      <w:r w:rsidR="00085512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 xml:space="preserve">denodada lucha </w:t>
      </w:r>
      <w:r w:rsidRPr="00DB681C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 xml:space="preserve">en </w:t>
      </w:r>
      <w:r w:rsidR="00085512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 xml:space="preserve">pro </w:t>
      </w:r>
      <w:r w:rsidRPr="00DB681C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>de la población femenina</w:t>
      </w:r>
    </w:p>
    <w:p w:rsidR="00C52401" w:rsidRPr="00DB681C" w:rsidRDefault="00C52401" w:rsidP="00BA4D6B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  <w:lang w:eastAsia="es-ES"/>
        </w:rPr>
        <w:t>Interesada en cuestiones lingüísticas, defendió el uso del idioma español en diferentes publicaciones</w:t>
      </w:r>
    </w:p>
    <w:p w:rsidR="0058560A" w:rsidRDefault="0058560A" w:rsidP="00BA4D6B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Purificació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n García Villanueva </w:t>
      </w:r>
      <w:r w:rsidR="00BA4D6B" w:rsidRPr="0058560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ES"/>
        </w:rPr>
        <w:t>nació</w:t>
      </w:r>
      <w:r w:rsidR="003576D9" w:rsidRPr="0058560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ES"/>
        </w:rPr>
        <w:t xml:space="preserve"> en la ciudad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ES"/>
        </w:rPr>
        <w:t xml:space="preserve">filipina </w:t>
      </w:r>
      <w:r w:rsidR="003576D9" w:rsidRPr="0058560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s-ES"/>
        </w:rPr>
        <w:t>de</w:t>
      </w:r>
      <w:r w:rsidR="003576D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 </w:t>
      </w:r>
      <w:proofErr w:type="spellStart"/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fldChar w:fldCharType="begin"/>
      </w:r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instrText xml:space="preserve"> HYPERLINK "https://es.wikipedia.org/wiki/Ilo%C3%ADlo" \o "Iloílo" </w:instrText>
      </w:r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fldChar w:fldCharType="separate"/>
      </w:r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Iloilo</w:t>
      </w:r>
      <w:proofErr w:type="spellEnd"/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fldChar w:fldCharType="end"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,</w:t>
      </w:r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="003576D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en</w:t>
      </w:r>
      <w:r w:rsidR="001F5F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el año</w:t>
      </w:r>
      <w:r w:rsidR="003576D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1886</w:t>
      </w:r>
      <w:r w:rsidR="001F5F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;</w:t>
      </w:r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="003576D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muere en</w:t>
      </w:r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 </w:t>
      </w:r>
      <w:hyperlink r:id="rId5" w:tooltip="Manila" w:history="1">
        <w:r w:rsidR="004E7D29" w:rsidRPr="00BA4D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es-ES"/>
          </w:rPr>
          <w:t>Manila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en 1954</w:t>
      </w:r>
      <w:r w:rsidR="003576D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a los 67 años de edad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De madre española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, oriunda de Palencia. Un dato anecdótico que siempre se recuerda en su biografía es el hecho de ser la primera Reina del Carnaval de Mani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la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con 22 años; detalle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curioso por lo que de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“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frívolo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”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pueda tener según parámetros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y épocas, </w:t>
      </w:r>
      <w:r w:rsidR="0008551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-críticas las habrá, sin duda, y apoyos, también- ya que mientras lucía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palmito</w:t>
      </w:r>
      <w:r w:rsidR="0008551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por aquel entonces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, </w:t>
      </w:r>
      <w:r w:rsidR="0008551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se dedica a organizar y aglutinar a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un grupo de </w:t>
      </w:r>
      <w:r w:rsidR="0008551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mujeres 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sufragistas 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enominado </w:t>
      </w:r>
      <w:r w:rsidRPr="0008551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  <w:t xml:space="preserve">Asociación Feminista </w:t>
      </w:r>
      <w:proofErr w:type="spellStart"/>
      <w:r w:rsidRPr="0008551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  <w:t>I</w:t>
      </w:r>
      <w:r w:rsidR="00BA4D6B" w:rsidRPr="0008551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  <w:t>longga</w:t>
      </w:r>
      <w:proofErr w:type="spellEnd"/>
      <w:r w:rsidR="00972A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donde da inicio a su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labor</w:t>
      </w:r>
      <w:r w:rsidR="00972A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, incipiente al principio pero muy constante a lo largo de su vida,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de convencida feminista </w:t>
      </w:r>
      <w:r w:rsidR="00972A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en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d</w:t>
      </w:r>
      <w:r w:rsidR="00972A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efensa de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los derechos de sus compatriotas; </w:t>
      </w:r>
      <w:r w:rsidR="00972A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comienza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, pues, un</w:t>
      </w:r>
      <w:r w:rsidR="00972A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camino</w:t>
      </w:r>
      <w:r w:rsidR="001A56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de</w:t>
      </w:r>
      <w:r w:rsidR="00BA4D6B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importante activismo </w:t>
      </w:r>
      <w:r w:rsidR="00972A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que irá ejerciendo con el paso de las décadas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para visibilizar el papel y la función de las mujeres en una sociedad muy constreñida y guiada</w:t>
      </w:r>
      <w:r w:rsidR="001F5F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sin duda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por coordenadas de supremacía varonil.</w:t>
      </w:r>
    </w:p>
    <w:p w:rsidR="00453AF6" w:rsidRDefault="00BA4D6B" w:rsidP="00BA4D6B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Consecuencia de estos esfuerzos </w:t>
      </w:r>
      <w:r w:rsidR="002218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insistentes será</w:t>
      </w:r>
      <w:r w:rsidR="00453A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el primer proyecto </w:t>
      </w:r>
      <w:r w:rsidR="004E7D29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de ley de sufragio que llegó a la Asamblea de Filipinas en 1907.</w:t>
      </w:r>
      <w:r w:rsidR="00453AF6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="002218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​Sin perder tiempo y compaginando sus intentos y logros en materia de derechos sociales y políticos, resalta</w:t>
      </w:r>
      <w:r w:rsidR="00453A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su labor como articulista en la publicación</w:t>
      </w:r>
      <w:r w:rsidR="002218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semanal</w:t>
      </w:r>
      <w:r w:rsidR="00453A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="00453AF6" w:rsidRPr="002218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  <w:t>El Tiempo</w:t>
      </w:r>
      <w:r w:rsidR="00453A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, donde editó una página dedicada a la mujer</w:t>
      </w:r>
      <w:r w:rsidR="002218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; siempre fiel a sus presupuestos y coherente con sus ideas. </w:t>
      </w:r>
      <w:r w:rsidR="00DB68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Preoc</w:t>
      </w:r>
      <w:r w:rsidR="00861C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upada a su vez por cuestiones lingüísticas</w:t>
      </w:r>
      <w:r w:rsidR="00DB68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, fue la </w:t>
      </w:r>
      <w:r w:rsidR="001F5F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única </w:t>
      </w:r>
      <w:r w:rsidR="00DB68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responsable de la sección de lengua española y será en este idioma en el que edite la publicación </w:t>
      </w:r>
      <w:proofErr w:type="spellStart"/>
      <w:r w:rsidR="00DB681C" w:rsidRPr="009E39B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  <w:t>Woman’s</w:t>
      </w:r>
      <w:proofErr w:type="spellEnd"/>
      <w:r w:rsidR="00DB681C" w:rsidRPr="009E39BE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ES"/>
        </w:rPr>
        <w:t xml:space="preserve"> Outlook</w:t>
      </w:r>
      <w:r w:rsidR="00DB68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. </w:t>
      </w:r>
    </w:p>
    <w:p w:rsidR="004E7D29" w:rsidRPr="00BA4D6B" w:rsidRDefault="001C3D94" w:rsidP="00BA4D6B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Adoptó como segundo apellido el de su marido Teodoro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Maniguiat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Kalaw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con quien tuvo dos hijas, una de ellas senadora</w:t>
      </w:r>
      <w:r w:rsidR="009E39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,</w:t>
      </w:r>
      <w:r w:rsidR="001A56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siguiendo la senda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de su madre en instituciones gubernamentales. Entre sus muchas obras</w:t>
      </w:r>
      <w:r w:rsidR="009E39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sobresale uno de los </w:t>
      </w:r>
      <w:r w:rsidR="009E39BE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primeros libros de recetas </w:t>
      </w:r>
      <w:r w:rsidR="009E39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de cocina publicado</w:t>
      </w:r>
      <w:r w:rsidR="009E39BE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en Filipinas</w:t>
      </w:r>
      <w:r w:rsidR="009E39BE"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="009E39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durante el año 1918, titulado</w:t>
      </w:r>
      <w:r w:rsidRPr="00BA4D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 </w:t>
      </w:r>
      <w:r w:rsidR="009E39BE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s-ES"/>
        </w:rPr>
        <w:t>Condimentos Indígenas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. Se dedicó a escribir numerosos ensayos acerca de la historia de su país como recuerdo de lo que se podría conseguir</w:t>
      </w:r>
      <w:r w:rsidR="00852A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, si se pasara página a una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historia lacerante para las mujeres, </w:t>
      </w:r>
      <w:r w:rsidR="00852A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lastRenderedPageBreak/>
        <w:t xml:space="preserve">que las </w:t>
      </w:r>
      <w:r w:rsidR="001F5F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marginaba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a </w:t>
      </w:r>
      <w:r w:rsidR="00852A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simples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funciones domésticas; </w:t>
      </w:r>
      <w:r w:rsidR="00BA04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su prod</w:t>
      </w:r>
      <w:r w:rsidR="00B706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ucción literaria se centra en los</w:t>
      </w:r>
      <w:r w:rsidR="00BA04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valor</w:t>
      </w:r>
      <w:r w:rsidR="00B706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es que aporta el universo </w:t>
      </w:r>
      <w:r w:rsidR="001A56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de la mujer a</w:t>
      </w:r>
      <w:r w:rsidR="00BA04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una sociedad cambiante y en transición secular. </w:t>
      </w:r>
      <w:r w:rsidR="00547B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Ha</w:t>
      </w:r>
      <w:r w:rsidR="001A56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</w:t>
      </w:r>
      <w:r w:rsidR="00547B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realizado también una r</w:t>
      </w:r>
      <w:r w:rsidR="00BA04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ecopila</w:t>
      </w:r>
      <w:r w:rsidR="00547B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ción de un acertado elenco</w:t>
      </w:r>
      <w:r w:rsidR="00BA04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de mujeres escritoras de su país.</w:t>
      </w:r>
      <w:r w:rsidR="00547B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En vida y póstumamente, h</w:t>
      </w:r>
      <w:r w:rsidR="00BA04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a </w:t>
      </w:r>
      <w:r w:rsidR="00547B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sido galardonada y reconocida a la vez que ha recibido diferentes premios </w:t>
      </w:r>
      <w:r w:rsidR="001F5F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por</w:t>
      </w:r>
      <w:r w:rsidR="00BA04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su denodado </w:t>
      </w:r>
      <w:r w:rsidR="00547B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y meritorio </w:t>
      </w:r>
      <w:r w:rsidR="00BA04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esfuerzo </w:t>
      </w:r>
      <w:r w:rsidR="001F5F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>por</w:t>
      </w:r>
      <w:r w:rsidR="00547B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  <w:t xml:space="preserve"> los derechos de las mujeres de Filipinas. En su afán siempre estuvo el deseo de un mejor y más abierto horizonte para tantas mujeres solapadas y silenciadas.</w:t>
      </w:r>
    </w:p>
    <w:p w:rsidR="00804167" w:rsidRPr="00BA4D6B" w:rsidRDefault="00804167" w:rsidP="00BA4D6B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804167" w:rsidRPr="00BA4D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BE3E85"/>
    <w:multiLevelType w:val="multilevel"/>
    <w:tmpl w:val="5628D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C916B5"/>
    <w:multiLevelType w:val="multilevel"/>
    <w:tmpl w:val="9056A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D29"/>
    <w:rsid w:val="00085512"/>
    <w:rsid w:val="001A56D5"/>
    <w:rsid w:val="001C3D94"/>
    <w:rsid w:val="001F5FBD"/>
    <w:rsid w:val="002218C0"/>
    <w:rsid w:val="003576D9"/>
    <w:rsid w:val="00453AF6"/>
    <w:rsid w:val="004E7D29"/>
    <w:rsid w:val="00547B07"/>
    <w:rsid w:val="0058560A"/>
    <w:rsid w:val="00765862"/>
    <w:rsid w:val="00804167"/>
    <w:rsid w:val="00852AC2"/>
    <w:rsid w:val="00861C82"/>
    <w:rsid w:val="00972A49"/>
    <w:rsid w:val="009E39BE"/>
    <w:rsid w:val="00B706EA"/>
    <w:rsid w:val="00BA0426"/>
    <w:rsid w:val="00BA4D6B"/>
    <w:rsid w:val="00C52401"/>
    <w:rsid w:val="00CC31A2"/>
    <w:rsid w:val="00DB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839DF4-3343-403E-BFB5-CACDD15C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E7D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4E7D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E7D29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4E7D29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E7D29"/>
    <w:rPr>
      <w:color w:val="0000FF"/>
      <w:u w:val="single"/>
    </w:rPr>
  </w:style>
  <w:style w:type="character" w:customStyle="1" w:styleId="wikidata-link">
    <w:name w:val="wikidata-link"/>
    <w:basedOn w:val="Fuentedeprrafopredeter"/>
    <w:rsid w:val="004E7D29"/>
  </w:style>
  <w:style w:type="paragraph" w:styleId="NormalWeb">
    <w:name w:val="Normal (Web)"/>
    <w:basedOn w:val="Normal"/>
    <w:uiPriority w:val="99"/>
    <w:semiHidden/>
    <w:unhideWhenUsed/>
    <w:rsid w:val="004E7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ocnumber">
    <w:name w:val="tocnumber"/>
    <w:basedOn w:val="Fuentedeprrafopredeter"/>
    <w:rsid w:val="004E7D29"/>
  </w:style>
  <w:style w:type="character" w:customStyle="1" w:styleId="toctext">
    <w:name w:val="toctext"/>
    <w:basedOn w:val="Fuentedeprrafopredeter"/>
    <w:rsid w:val="004E7D29"/>
  </w:style>
  <w:style w:type="character" w:customStyle="1" w:styleId="mw-headline">
    <w:name w:val="mw-headline"/>
    <w:basedOn w:val="Fuentedeprrafopredeter"/>
    <w:rsid w:val="004E7D29"/>
  </w:style>
  <w:style w:type="character" w:customStyle="1" w:styleId="mw-editsection">
    <w:name w:val="mw-editsection"/>
    <w:basedOn w:val="Fuentedeprrafopredeter"/>
    <w:rsid w:val="004E7D29"/>
  </w:style>
  <w:style w:type="character" w:customStyle="1" w:styleId="mw-editsection-bracket">
    <w:name w:val="mw-editsection-bracket"/>
    <w:basedOn w:val="Fuentedeprrafopredeter"/>
    <w:rsid w:val="004E7D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5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3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19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91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1103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A2A9B1"/>
                        <w:left w:val="single" w:sz="6" w:space="5" w:color="A2A9B1"/>
                        <w:bottom w:val="single" w:sz="6" w:space="5" w:color="A2A9B1"/>
                        <w:right w:val="single" w:sz="6" w:space="5" w:color="A2A9B1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s.wikipedia.org/wiki/Manil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2</Pages>
  <Words>486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Ucar Ventura</dc:creator>
  <cp:keywords/>
  <dc:description/>
  <cp:lastModifiedBy>Pilar Ucar Ventura</cp:lastModifiedBy>
  <cp:revision>21</cp:revision>
  <dcterms:created xsi:type="dcterms:W3CDTF">2022-05-13T14:42:00Z</dcterms:created>
  <dcterms:modified xsi:type="dcterms:W3CDTF">2022-05-16T15:11:00Z</dcterms:modified>
</cp:coreProperties>
</file>