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22D4" w14:textId="77777777" w:rsidR="004D2982" w:rsidRPr="00BD1433" w:rsidRDefault="004D2982" w:rsidP="004D2982">
      <w:pPr>
        <w:widowControl w:val="0"/>
        <w:autoSpaceDE w:val="0"/>
        <w:autoSpaceDN w:val="0"/>
        <w:spacing w:after="0" w:line="240" w:lineRule="auto"/>
        <w:jc w:val="center"/>
        <w:rPr>
          <w:rFonts w:ascii="Times New Roman" w:eastAsia="Arial" w:hAnsi="Arial" w:cs="Arial"/>
          <w:kern w:val="0"/>
          <w:sz w:val="20"/>
          <w:szCs w:val="36"/>
          <w:lang w:eastAsia="es-ES" w:bidi="es-ES"/>
          <w14:ligatures w14:val="none"/>
        </w:rPr>
      </w:pPr>
      <w:r w:rsidRPr="00BD1433">
        <w:rPr>
          <w:rFonts w:ascii="Times New Roman" w:eastAsia="Arial" w:hAnsi="Arial" w:cs="Arial"/>
          <w:noProof/>
          <w:kern w:val="0"/>
          <w:sz w:val="20"/>
          <w:szCs w:val="36"/>
          <w:lang w:eastAsia="es-ES" w:bidi="es-ES"/>
          <w14:ligatures w14:val="none"/>
        </w:rPr>
        <w:drawing>
          <wp:inline distT="0" distB="0" distL="0" distR="0" wp14:anchorId="4E1FAFA0" wp14:editId="30A1756D">
            <wp:extent cx="3115945" cy="821055"/>
            <wp:effectExtent l="0" t="0" r="8255" b="0"/>
            <wp:docPr id="12" name="image1.jpeg"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descr="Dibujo con letras blancas&#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945" cy="821055"/>
                    </a:xfrm>
                    <a:prstGeom prst="rect">
                      <a:avLst/>
                    </a:prstGeom>
                    <a:noFill/>
                    <a:ln>
                      <a:noFill/>
                    </a:ln>
                  </pic:spPr>
                </pic:pic>
              </a:graphicData>
            </a:graphic>
          </wp:inline>
        </w:drawing>
      </w:r>
    </w:p>
    <w:p w14:paraId="0656134F" w14:textId="77777777" w:rsidR="004D2982" w:rsidRPr="00BD1433" w:rsidRDefault="004D2982" w:rsidP="004D2982">
      <w:pPr>
        <w:widowControl w:val="0"/>
        <w:autoSpaceDE w:val="0"/>
        <w:autoSpaceDN w:val="0"/>
        <w:spacing w:after="0" w:line="240" w:lineRule="auto"/>
        <w:rPr>
          <w:rFonts w:ascii="Times New Roman" w:eastAsia="Arial" w:hAnsi="Arial" w:cs="Arial"/>
          <w:kern w:val="0"/>
          <w:sz w:val="20"/>
          <w:szCs w:val="36"/>
          <w:lang w:eastAsia="es-ES" w:bidi="es-ES"/>
          <w14:ligatures w14:val="none"/>
        </w:rPr>
      </w:pPr>
    </w:p>
    <w:p w14:paraId="2F2F6D94" w14:textId="77777777" w:rsidR="004D2982" w:rsidRPr="00BD1433" w:rsidRDefault="004D2982" w:rsidP="004D2982">
      <w:pPr>
        <w:widowControl w:val="0"/>
        <w:autoSpaceDE w:val="0"/>
        <w:autoSpaceDN w:val="0"/>
        <w:spacing w:after="0" w:line="240" w:lineRule="auto"/>
        <w:rPr>
          <w:rFonts w:ascii="Times New Roman" w:eastAsia="Arial" w:hAnsi="Arial" w:cs="Arial"/>
          <w:kern w:val="0"/>
          <w:sz w:val="20"/>
          <w:szCs w:val="36"/>
          <w:lang w:eastAsia="es-ES" w:bidi="es-ES"/>
          <w14:ligatures w14:val="none"/>
        </w:rPr>
      </w:pPr>
    </w:p>
    <w:p w14:paraId="498BA33A" w14:textId="77777777" w:rsidR="004D2982" w:rsidRPr="00BD1433" w:rsidRDefault="004D2982" w:rsidP="004D2982">
      <w:pPr>
        <w:widowControl w:val="0"/>
        <w:autoSpaceDE w:val="0"/>
        <w:autoSpaceDN w:val="0"/>
        <w:spacing w:after="0" w:line="240" w:lineRule="auto"/>
        <w:rPr>
          <w:rFonts w:ascii="Times New Roman" w:eastAsia="Arial" w:hAnsi="Arial" w:cs="Arial"/>
          <w:kern w:val="0"/>
          <w:sz w:val="20"/>
          <w:szCs w:val="36"/>
          <w:lang w:eastAsia="es-ES" w:bidi="es-ES"/>
          <w14:ligatures w14:val="none"/>
        </w:rPr>
      </w:pPr>
    </w:p>
    <w:p w14:paraId="0D01C775" w14:textId="77777777" w:rsidR="004D2982" w:rsidRPr="00BD1433" w:rsidRDefault="004D2982" w:rsidP="004D2982">
      <w:pPr>
        <w:widowControl w:val="0"/>
        <w:autoSpaceDE w:val="0"/>
        <w:autoSpaceDN w:val="0"/>
        <w:spacing w:after="0" w:line="240" w:lineRule="auto"/>
        <w:rPr>
          <w:rFonts w:ascii="Times New Roman" w:eastAsia="Arial" w:hAnsi="Arial" w:cs="Arial"/>
          <w:kern w:val="0"/>
          <w:sz w:val="20"/>
          <w:szCs w:val="36"/>
          <w:lang w:eastAsia="es-ES" w:bidi="es-ES"/>
          <w14:ligatures w14:val="none"/>
        </w:rPr>
      </w:pPr>
    </w:p>
    <w:p w14:paraId="184D8FC0" w14:textId="77777777" w:rsidR="004D2982" w:rsidRPr="00BD1433" w:rsidRDefault="004D2982" w:rsidP="004D2982">
      <w:pPr>
        <w:widowControl w:val="0"/>
        <w:autoSpaceDE w:val="0"/>
        <w:autoSpaceDN w:val="0"/>
        <w:spacing w:before="6" w:after="0" w:line="240" w:lineRule="auto"/>
        <w:rPr>
          <w:rFonts w:ascii="Times New Roman" w:eastAsia="Arial" w:hAnsi="Arial" w:cs="Arial"/>
          <w:kern w:val="0"/>
          <w:sz w:val="28"/>
          <w:szCs w:val="36"/>
          <w:lang w:eastAsia="es-ES" w:bidi="es-ES"/>
          <w14:ligatures w14:val="none"/>
        </w:rPr>
      </w:pPr>
    </w:p>
    <w:p w14:paraId="72906DB9" w14:textId="77777777" w:rsidR="004D2982" w:rsidRPr="00BD1433" w:rsidRDefault="004D2982" w:rsidP="004D2982">
      <w:pPr>
        <w:widowControl w:val="0"/>
        <w:autoSpaceDE w:val="0"/>
        <w:autoSpaceDN w:val="0"/>
        <w:spacing w:before="92" w:after="0" w:line="275" w:lineRule="exact"/>
        <w:ind w:left="1370" w:right="1292"/>
        <w:jc w:val="center"/>
        <w:rPr>
          <w:rFonts w:ascii="Calibri" w:eastAsia="Arial" w:hAnsi="Calibri" w:cs="Calibri"/>
          <w:kern w:val="0"/>
          <w:szCs w:val="22"/>
          <w:lang w:eastAsia="es-ES" w:bidi="es-ES"/>
          <w14:ligatures w14:val="none"/>
        </w:rPr>
      </w:pPr>
      <w:r w:rsidRPr="00BD1433">
        <w:rPr>
          <w:rFonts w:ascii="Calibri" w:eastAsia="Arial" w:hAnsi="Calibri" w:cs="Calibri"/>
          <w:kern w:val="0"/>
          <w:szCs w:val="22"/>
          <w:lang w:eastAsia="es-ES" w:bidi="es-ES"/>
          <w14:ligatures w14:val="none"/>
        </w:rPr>
        <w:t>Facultad de Ciencias Humanas y Sociales</w:t>
      </w:r>
    </w:p>
    <w:p w14:paraId="29CE3C28" w14:textId="2A8813E4" w:rsidR="004D2982" w:rsidRPr="00BD1433" w:rsidRDefault="004D2982" w:rsidP="004D2982">
      <w:pPr>
        <w:widowControl w:val="0"/>
        <w:autoSpaceDE w:val="0"/>
        <w:autoSpaceDN w:val="0"/>
        <w:spacing w:after="0" w:line="413" w:lineRule="exact"/>
        <w:ind w:right="-17"/>
        <w:jc w:val="center"/>
        <w:rPr>
          <w:rFonts w:ascii="Calibri" w:eastAsia="Arial" w:hAnsi="Calibri" w:cs="Calibri"/>
          <w:kern w:val="0"/>
          <w:sz w:val="36"/>
          <w:szCs w:val="36"/>
          <w:lang w:eastAsia="es-ES" w:bidi="es-ES"/>
          <w14:ligatures w14:val="none"/>
        </w:rPr>
      </w:pPr>
      <w:r w:rsidRPr="00BD1433">
        <w:rPr>
          <w:rFonts w:ascii="Calibri" w:eastAsia="Arial" w:hAnsi="Calibri" w:cs="Calibri"/>
          <w:kern w:val="0"/>
          <w:sz w:val="36"/>
          <w:szCs w:val="36"/>
          <w:lang w:eastAsia="es-ES" w:bidi="es-ES"/>
          <w14:ligatures w14:val="none"/>
        </w:rPr>
        <w:t xml:space="preserve">Grado en </w:t>
      </w:r>
      <w:r>
        <w:rPr>
          <w:rFonts w:ascii="Calibri" w:eastAsia="Arial" w:hAnsi="Calibri" w:cs="Calibri"/>
          <w:kern w:val="0"/>
          <w:sz w:val="36"/>
          <w:szCs w:val="36"/>
          <w:lang w:eastAsia="es-ES" w:bidi="es-ES"/>
          <w14:ligatures w14:val="none"/>
        </w:rPr>
        <w:t>Relaciones Internacionales</w:t>
      </w:r>
    </w:p>
    <w:p w14:paraId="67E69E60" w14:textId="77777777" w:rsidR="004D2982" w:rsidRPr="00BD1433" w:rsidRDefault="004D2982" w:rsidP="004D2982">
      <w:pPr>
        <w:widowControl w:val="0"/>
        <w:autoSpaceDE w:val="0"/>
        <w:autoSpaceDN w:val="0"/>
        <w:spacing w:after="0" w:line="240" w:lineRule="auto"/>
        <w:rPr>
          <w:rFonts w:ascii="Calibri" w:eastAsia="Arial" w:hAnsi="Calibri" w:cs="Calibri"/>
          <w:kern w:val="0"/>
          <w:sz w:val="40"/>
          <w:szCs w:val="36"/>
          <w:lang w:eastAsia="es-ES" w:bidi="es-ES"/>
          <w14:ligatures w14:val="none"/>
        </w:rPr>
      </w:pPr>
    </w:p>
    <w:p w14:paraId="1556AC88" w14:textId="77777777" w:rsidR="004D2982" w:rsidRPr="00BD1433" w:rsidRDefault="004D2982" w:rsidP="004D2982">
      <w:pPr>
        <w:widowControl w:val="0"/>
        <w:autoSpaceDE w:val="0"/>
        <w:autoSpaceDN w:val="0"/>
        <w:spacing w:before="7" w:after="0" w:line="240" w:lineRule="auto"/>
        <w:rPr>
          <w:rFonts w:ascii="Calibri" w:eastAsia="Arial" w:hAnsi="Calibri" w:cs="Calibri"/>
          <w:kern w:val="0"/>
          <w:sz w:val="49"/>
          <w:szCs w:val="36"/>
          <w:lang w:eastAsia="es-ES" w:bidi="es-ES"/>
          <w14:ligatures w14:val="none"/>
        </w:rPr>
      </w:pPr>
    </w:p>
    <w:p w14:paraId="3925A736" w14:textId="77777777" w:rsidR="004D2982" w:rsidRPr="00BD1433" w:rsidRDefault="004D2982" w:rsidP="004D2982">
      <w:pPr>
        <w:widowControl w:val="0"/>
        <w:autoSpaceDE w:val="0"/>
        <w:autoSpaceDN w:val="0"/>
        <w:spacing w:after="0" w:line="240" w:lineRule="auto"/>
        <w:ind w:left="1370" w:right="1292"/>
        <w:jc w:val="center"/>
        <w:rPr>
          <w:rFonts w:ascii="Calibri" w:eastAsia="Arial" w:hAnsi="Calibri" w:cs="Calibri"/>
          <w:kern w:val="0"/>
          <w:sz w:val="44"/>
          <w:szCs w:val="20"/>
          <w:lang w:eastAsia="es-ES" w:bidi="es-ES"/>
          <w14:ligatures w14:val="none"/>
        </w:rPr>
      </w:pPr>
      <w:r w:rsidRPr="00BD1433">
        <w:rPr>
          <w:rFonts w:ascii="Calibri" w:eastAsia="Arial" w:hAnsi="Calibri" w:cs="Calibri"/>
          <w:kern w:val="0"/>
          <w:sz w:val="44"/>
          <w:szCs w:val="20"/>
          <w:lang w:eastAsia="es-ES" w:bidi="es-ES"/>
          <w14:ligatures w14:val="none"/>
        </w:rPr>
        <w:t>Trabajo Fin de Grado</w:t>
      </w:r>
    </w:p>
    <w:p w14:paraId="748C993B" w14:textId="77777777" w:rsidR="004D2982" w:rsidRPr="00BD1433" w:rsidRDefault="004D2982" w:rsidP="004D2982">
      <w:pPr>
        <w:widowControl w:val="0"/>
        <w:autoSpaceDE w:val="0"/>
        <w:autoSpaceDN w:val="0"/>
        <w:spacing w:after="0" w:line="240" w:lineRule="auto"/>
        <w:rPr>
          <w:rFonts w:ascii="Calibri" w:eastAsia="Arial" w:hAnsi="Calibri" w:cs="Calibri"/>
          <w:kern w:val="0"/>
          <w:sz w:val="54"/>
          <w:szCs w:val="36"/>
          <w:lang w:eastAsia="es-ES" w:bidi="es-ES"/>
          <w14:ligatures w14:val="none"/>
        </w:rPr>
      </w:pPr>
    </w:p>
    <w:p w14:paraId="50DF6BBC" w14:textId="77777777" w:rsidR="004D2982" w:rsidRPr="009A012E" w:rsidRDefault="004D2982" w:rsidP="004D2982">
      <w:pPr>
        <w:widowControl w:val="0"/>
        <w:autoSpaceDE w:val="0"/>
        <w:autoSpaceDN w:val="0"/>
        <w:spacing w:before="2" w:after="0" w:line="240" w:lineRule="auto"/>
        <w:rPr>
          <w:rFonts w:ascii="Calibri" w:eastAsia="Arial" w:hAnsi="Calibri" w:cs="Calibri"/>
          <w:kern w:val="0"/>
          <w:sz w:val="43"/>
          <w:szCs w:val="36"/>
          <w:lang w:eastAsia="es-ES" w:bidi="es-ES"/>
          <w14:ligatures w14:val="none"/>
        </w:rPr>
      </w:pPr>
    </w:p>
    <w:p w14:paraId="2634FC84" w14:textId="77777777" w:rsidR="004D2982" w:rsidRPr="00BD1433" w:rsidRDefault="004D2982" w:rsidP="004D2982">
      <w:pPr>
        <w:widowControl w:val="0"/>
        <w:autoSpaceDE w:val="0"/>
        <w:autoSpaceDN w:val="0"/>
        <w:spacing w:before="2" w:after="0" w:line="240" w:lineRule="auto"/>
        <w:rPr>
          <w:rFonts w:ascii="Calibri" w:eastAsia="Arial" w:hAnsi="Calibri" w:cs="Calibri"/>
          <w:kern w:val="0"/>
          <w:sz w:val="43"/>
          <w:szCs w:val="36"/>
          <w:lang w:eastAsia="es-ES" w:bidi="es-ES"/>
          <w14:ligatures w14:val="none"/>
        </w:rPr>
      </w:pPr>
    </w:p>
    <w:p w14:paraId="5AE73FD7" w14:textId="7488FBC3" w:rsidR="004D2982" w:rsidRDefault="004D2982" w:rsidP="004D2982">
      <w:pPr>
        <w:widowControl w:val="0"/>
        <w:autoSpaceDE w:val="0"/>
        <w:autoSpaceDN w:val="0"/>
        <w:spacing w:after="0" w:line="240" w:lineRule="auto"/>
        <w:jc w:val="center"/>
        <w:rPr>
          <w:rFonts w:ascii="Calibri" w:eastAsia="Arial" w:hAnsi="Calibri" w:cs="Calibri"/>
          <w:b/>
          <w:bCs/>
          <w:kern w:val="0"/>
          <w:sz w:val="44"/>
          <w:szCs w:val="16"/>
          <w:lang w:eastAsia="es-ES" w:bidi="es-ES"/>
          <w14:ligatures w14:val="none"/>
        </w:rPr>
      </w:pPr>
      <w:r w:rsidRPr="004D2982">
        <w:rPr>
          <w:rFonts w:ascii="Calibri" w:eastAsia="Arial" w:hAnsi="Calibri" w:cs="Calibri"/>
          <w:b/>
          <w:bCs/>
          <w:kern w:val="0"/>
          <w:sz w:val="44"/>
          <w:szCs w:val="16"/>
          <w:lang w:eastAsia="es-ES" w:bidi="es-ES"/>
          <w14:ligatures w14:val="none"/>
        </w:rPr>
        <w:t>Entre el pragmatismo y el desarrollismo</w:t>
      </w:r>
    </w:p>
    <w:p w14:paraId="6D13CC8B" w14:textId="6F649EBC" w:rsidR="004D2982" w:rsidRPr="009A012E" w:rsidRDefault="004D2982" w:rsidP="004D2982">
      <w:pPr>
        <w:widowControl w:val="0"/>
        <w:autoSpaceDE w:val="0"/>
        <w:autoSpaceDN w:val="0"/>
        <w:spacing w:before="9" w:after="0" w:line="240" w:lineRule="auto"/>
        <w:jc w:val="center"/>
        <w:rPr>
          <w:rFonts w:ascii="Calibri" w:eastAsia="Arial" w:hAnsi="Calibri" w:cs="Calibri"/>
          <w:kern w:val="0"/>
          <w:sz w:val="46"/>
          <w:szCs w:val="36"/>
          <w:lang w:eastAsia="es-ES" w:bidi="es-ES"/>
          <w14:ligatures w14:val="none"/>
        </w:rPr>
      </w:pPr>
      <w:r w:rsidRPr="004D2982">
        <w:rPr>
          <w:rFonts w:ascii="Calibri" w:eastAsia="Arial" w:hAnsi="Calibri" w:cs="Calibri"/>
          <w:kern w:val="0"/>
          <w:sz w:val="36"/>
          <w:szCs w:val="36"/>
          <w:lang w:eastAsia="es-ES" w:bidi="es-ES"/>
          <w14:ligatures w14:val="none"/>
        </w:rPr>
        <w:t>Análisis comparativo de la España Franquista y la República Popular China</w:t>
      </w:r>
    </w:p>
    <w:p w14:paraId="2B9AF066" w14:textId="77777777" w:rsidR="004D2982" w:rsidRPr="009A012E"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7205554A" w14:textId="77777777" w:rsidR="004D2982"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2FF92FEA" w14:textId="77777777" w:rsidR="004D2982" w:rsidRPr="00BD1433"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51A5E8B9" w14:textId="77777777" w:rsidR="004D2982" w:rsidRPr="00BD1433" w:rsidRDefault="004D2982" w:rsidP="004D2982">
      <w:pPr>
        <w:widowControl w:val="0"/>
        <w:autoSpaceDE w:val="0"/>
        <w:autoSpaceDN w:val="0"/>
        <w:spacing w:after="0" w:line="240" w:lineRule="auto"/>
        <w:ind w:left="102"/>
        <w:jc w:val="center"/>
        <w:rPr>
          <w:rFonts w:ascii="Calibri" w:eastAsia="Arial" w:hAnsi="Calibri" w:cs="Calibri"/>
          <w:kern w:val="0"/>
          <w:sz w:val="28"/>
          <w:szCs w:val="18"/>
          <w:lang w:eastAsia="es-ES" w:bidi="es-ES"/>
          <w14:ligatures w14:val="none"/>
        </w:rPr>
      </w:pPr>
      <w:r w:rsidRPr="00BD1433">
        <w:rPr>
          <w:rFonts w:ascii="Calibri" w:eastAsia="Arial" w:hAnsi="Calibri" w:cs="Calibri"/>
          <w:kern w:val="0"/>
          <w:sz w:val="28"/>
          <w:szCs w:val="18"/>
          <w:lang w:eastAsia="es-ES" w:bidi="es-ES"/>
          <w14:ligatures w14:val="none"/>
        </w:rPr>
        <w:t xml:space="preserve">Estudiante: </w:t>
      </w:r>
      <w:r w:rsidRPr="009A012E">
        <w:rPr>
          <w:rFonts w:ascii="Calibri" w:eastAsia="Arial" w:hAnsi="Calibri" w:cs="Calibri"/>
          <w:kern w:val="0"/>
          <w:sz w:val="28"/>
          <w:szCs w:val="18"/>
          <w:lang w:eastAsia="es-ES" w:bidi="es-ES"/>
          <w14:ligatures w14:val="none"/>
        </w:rPr>
        <w:t>Álvaro Castellanos González</w:t>
      </w:r>
    </w:p>
    <w:p w14:paraId="64DDF053" w14:textId="77777777" w:rsidR="004D2982" w:rsidRPr="00BD1433" w:rsidRDefault="004D2982" w:rsidP="004D2982">
      <w:pPr>
        <w:widowControl w:val="0"/>
        <w:autoSpaceDE w:val="0"/>
        <w:autoSpaceDN w:val="0"/>
        <w:spacing w:before="10" w:after="0" w:line="240" w:lineRule="auto"/>
        <w:jc w:val="center"/>
        <w:rPr>
          <w:rFonts w:ascii="Calibri" w:eastAsia="Arial" w:hAnsi="Calibri" w:cs="Calibri"/>
          <w:b/>
          <w:kern w:val="0"/>
          <w:sz w:val="32"/>
          <w:szCs w:val="16"/>
          <w:lang w:eastAsia="es-ES" w:bidi="es-ES"/>
          <w14:ligatures w14:val="none"/>
        </w:rPr>
      </w:pPr>
    </w:p>
    <w:p w14:paraId="3159884E" w14:textId="1CFA7588" w:rsidR="004D2982" w:rsidRPr="009A012E" w:rsidRDefault="004D2982" w:rsidP="004D2982">
      <w:pPr>
        <w:widowControl w:val="0"/>
        <w:autoSpaceDE w:val="0"/>
        <w:autoSpaceDN w:val="0"/>
        <w:spacing w:before="9" w:after="0" w:line="240" w:lineRule="auto"/>
        <w:jc w:val="center"/>
        <w:rPr>
          <w:rFonts w:ascii="Calibri" w:eastAsia="Arial" w:hAnsi="Calibri" w:cs="Calibri"/>
          <w:kern w:val="0"/>
          <w:sz w:val="46"/>
          <w:szCs w:val="36"/>
          <w:lang w:eastAsia="es-ES" w:bidi="es-ES"/>
          <w14:ligatures w14:val="none"/>
        </w:rPr>
      </w:pPr>
      <w:r w:rsidRPr="00BD1433">
        <w:rPr>
          <w:rFonts w:ascii="Calibri" w:eastAsia="Arial" w:hAnsi="Calibri" w:cs="Calibri"/>
          <w:kern w:val="0"/>
          <w:sz w:val="28"/>
          <w:szCs w:val="22"/>
          <w:lang w:eastAsia="es-ES" w:bidi="es-ES"/>
          <w14:ligatures w14:val="none"/>
        </w:rPr>
        <w:t>Director:</w:t>
      </w:r>
      <w:r>
        <w:rPr>
          <w:rFonts w:ascii="Calibri" w:eastAsia="Arial" w:hAnsi="Calibri" w:cs="Calibri"/>
          <w:kern w:val="0"/>
          <w:sz w:val="28"/>
          <w:szCs w:val="22"/>
          <w:lang w:eastAsia="es-ES" w:bidi="es-ES"/>
          <w14:ligatures w14:val="none"/>
        </w:rPr>
        <w:t xml:space="preserve"> </w:t>
      </w:r>
      <w:r w:rsidRPr="009A012E">
        <w:rPr>
          <w:rFonts w:ascii="Calibri" w:eastAsia="Arial" w:hAnsi="Calibri" w:cs="Calibri"/>
          <w:kern w:val="0"/>
          <w:sz w:val="28"/>
          <w:szCs w:val="22"/>
          <w:lang w:eastAsia="es-ES" w:bidi="es-ES"/>
          <w14:ligatures w14:val="none"/>
        </w:rPr>
        <w:t xml:space="preserve">Prof. </w:t>
      </w:r>
      <w:r>
        <w:rPr>
          <w:rFonts w:ascii="Calibri" w:eastAsia="Arial" w:hAnsi="Calibri" w:cs="Calibri"/>
          <w:kern w:val="0"/>
          <w:sz w:val="28"/>
          <w:szCs w:val="22"/>
          <w:lang w:eastAsia="es-ES" w:bidi="es-ES"/>
          <w14:ligatures w14:val="none"/>
        </w:rPr>
        <w:t xml:space="preserve">Miguel </w:t>
      </w:r>
      <w:proofErr w:type="spellStart"/>
      <w:r>
        <w:rPr>
          <w:rFonts w:ascii="Calibri" w:eastAsia="Arial" w:hAnsi="Calibri" w:cs="Calibri"/>
          <w:kern w:val="0"/>
          <w:sz w:val="28"/>
          <w:szCs w:val="22"/>
          <w:lang w:eastAsia="es-ES" w:bidi="es-ES"/>
          <w14:ligatures w14:val="none"/>
        </w:rPr>
        <w:t>Paradela</w:t>
      </w:r>
      <w:proofErr w:type="spellEnd"/>
      <w:r>
        <w:rPr>
          <w:rFonts w:ascii="Calibri" w:eastAsia="Arial" w:hAnsi="Calibri" w:cs="Calibri"/>
          <w:kern w:val="0"/>
          <w:sz w:val="28"/>
          <w:szCs w:val="22"/>
          <w:lang w:eastAsia="es-ES" w:bidi="es-ES"/>
          <w14:ligatures w14:val="none"/>
        </w:rPr>
        <w:t xml:space="preserve"> López</w:t>
      </w:r>
    </w:p>
    <w:p w14:paraId="6530DC6B" w14:textId="77777777" w:rsidR="004D2982" w:rsidRPr="009A012E"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1E84E44B" w14:textId="77777777" w:rsidR="004D2982"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0585707F" w14:textId="77777777" w:rsidR="004D2982"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40EA1B6B" w14:textId="77777777" w:rsidR="004D2982" w:rsidRPr="00BD1433" w:rsidRDefault="004D2982" w:rsidP="004D2982">
      <w:pPr>
        <w:widowControl w:val="0"/>
        <w:autoSpaceDE w:val="0"/>
        <w:autoSpaceDN w:val="0"/>
        <w:spacing w:before="9" w:after="0" w:line="240" w:lineRule="auto"/>
        <w:rPr>
          <w:rFonts w:ascii="Calibri" w:eastAsia="Arial" w:hAnsi="Calibri" w:cs="Calibri"/>
          <w:kern w:val="0"/>
          <w:sz w:val="46"/>
          <w:szCs w:val="36"/>
          <w:lang w:eastAsia="es-ES" w:bidi="es-ES"/>
          <w14:ligatures w14:val="none"/>
        </w:rPr>
      </w:pPr>
    </w:p>
    <w:p w14:paraId="6B36C88A" w14:textId="77777777" w:rsidR="004D2982" w:rsidRPr="00BD1433" w:rsidRDefault="004D2982" w:rsidP="004D2982">
      <w:pPr>
        <w:widowControl w:val="0"/>
        <w:tabs>
          <w:tab w:val="left" w:pos="1517"/>
        </w:tabs>
        <w:autoSpaceDE w:val="0"/>
        <w:autoSpaceDN w:val="0"/>
        <w:spacing w:after="0" w:line="240" w:lineRule="auto"/>
        <w:ind w:left="102"/>
        <w:jc w:val="center"/>
        <w:rPr>
          <w:rFonts w:ascii="Calibri" w:eastAsia="Arial" w:hAnsi="Calibri" w:cs="Calibri"/>
          <w:kern w:val="0"/>
          <w:sz w:val="28"/>
          <w:szCs w:val="28"/>
          <w:lang w:eastAsia="es-ES" w:bidi="es-ES"/>
          <w14:ligatures w14:val="none"/>
        </w:rPr>
      </w:pPr>
    </w:p>
    <w:p w14:paraId="6A51AC9F" w14:textId="4737F2B8" w:rsidR="004D2982" w:rsidRPr="004D2982" w:rsidRDefault="004D2982" w:rsidP="004D2982">
      <w:pPr>
        <w:widowControl w:val="0"/>
        <w:autoSpaceDE w:val="0"/>
        <w:autoSpaceDN w:val="0"/>
        <w:spacing w:after="0" w:line="240" w:lineRule="auto"/>
        <w:ind w:left="1370" w:right="1286"/>
        <w:jc w:val="center"/>
        <w:rPr>
          <w:rFonts w:ascii="Calibri" w:eastAsia="Arial" w:hAnsi="Calibri" w:cs="Calibri"/>
          <w:kern w:val="0"/>
          <w:sz w:val="28"/>
          <w:szCs w:val="28"/>
          <w:lang w:eastAsia="es-ES" w:bidi="es-ES"/>
          <w14:ligatures w14:val="none"/>
        </w:rPr>
      </w:pPr>
      <w:r w:rsidRPr="00BD1433">
        <w:rPr>
          <w:rFonts w:ascii="Calibri" w:eastAsia="Arial" w:hAnsi="Calibri" w:cs="Calibri"/>
          <w:kern w:val="0"/>
          <w:sz w:val="28"/>
          <w:szCs w:val="28"/>
          <w:lang w:eastAsia="es-ES" w:bidi="es-ES"/>
          <w14:ligatures w14:val="none"/>
        </w:rPr>
        <w:t xml:space="preserve">Madrid, </w:t>
      </w:r>
      <w:r>
        <w:rPr>
          <w:rFonts w:ascii="Calibri" w:eastAsia="Arial" w:hAnsi="Calibri" w:cs="Calibri"/>
          <w:kern w:val="0"/>
          <w:sz w:val="28"/>
          <w:szCs w:val="28"/>
          <w:lang w:eastAsia="es-ES" w:bidi="es-ES"/>
          <w14:ligatures w14:val="none"/>
        </w:rPr>
        <w:t>junio</w:t>
      </w:r>
      <w:r w:rsidRPr="009A012E">
        <w:rPr>
          <w:rFonts w:ascii="Calibri" w:eastAsia="Arial" w:hAnsi="Calibri" w:cs="Calibri"/>
          <w:kern w:val="0"/>
          <w:sz w:val="28"/>
          <w:szCs w:val="28"/>
          <w:lang w:eastAsia="es-ES" w:bidi="es-ES"/>
          <w14:ligatures w14:val="none"/>
        </w:rPr>
        <w:t xml:space="preserve"> 202</w:t>
      </w:r>
      <w:r>
        <w:rPr>
          <w:rFonts w:ascii="Calibri" w:eastAsia="Arial" w:hAnsi="Calibri" w:cs="Calibri"/>
          <w:kern w:val="0"/>
          <w:sz w:val="28"/>
          <w:szCs w:val="28"/>
          <w:lang w:eastAsia="es-ES" w:bidi="es-ES"/>
          <w14:ligatures w14:val="none"/>
        </w:rPr>
        <w:t>5</w:t>
      </w:r>
    </w:p>
    <w:p w14:paraId="41529CB9" w14:textId="37A4A640" w:rsidR="002B77DC" w:rsidRPr="004D2982" w:rsidRDefault="004D2982" w:rsidP="004D2982">
      <w:pPr>
        <w:jc w:val="both"/>
        <w:rPr>
          <w:rFonts w:ascii="Calibri" w:hAnsi="Calibri" w:cs="Calibri"/>
          <w:b/>
          <w:bCs/>
        </w:rPr>
      </w:pPr>
      <w:r w:rsidRPr="004D2982">
        <w:rPr>
          <w:rFonts w:ascii="Calibri" w:hAnsi="Calibri" w:cs="Calibri"/>
          <w:b/>
          <w:bCs/>
        </w:rPr>
        <w:lastRenderedPageBreak/>
        <w:t>Resumen</w:t>
      </w:r>
    </w:p>
    <w:p w14:paraId="6A1D956B" w14:textId="158E8F35" w:rsidR="004D2982" w:rsidRDefault="004D2982" w:rsidP="004D2982">
      <w:pPr>
        <w:jc w:val="both"/>
        <w:rPr>
          <w:rFonts w:ascii="Calibri" w:hAnsi="Calibri" w:cs="Calibri"/>
        </w:rPr>
      </w:pPr>
      <w:r w:rsidRPr="004D2982">
        <w:rPr>
          <w:rFonts w:ascii="Calibri" w:hAnsi="Calibri" w:cs="Calibri"/>
        </w:rPr>
        <w:t xml:space="preserve">Tanto en la España franquista como en la República Popular China tuvieron lugar procesos de desarrollo en los que se abandonó la ortodoxia ideológica en favor de un pragmatismo más técnico. En el caso español, esta transición comenzó con el Plan de Estabilización de 1959; en el caso chino, se produjo a finales de los años setenta, con las reformas aperturistas impulsadas por Deng </w:t>
      </w:r>
      <w:proofErr w:type="spellStart"/>
      <w:r w:rsidRPr="004D2982">
        <w:rPr>
          <w:rFonts w:ascii="Calibri" w:hAnsi="Calibri" w:cs="Calibri"/>
        </w:rPr>
        <w:t>Xiaoping</w:t>
      </w:r>
      <w:proofErr w:type="spellEnd"/>
      <w:r w:rsidRPr="004D2982">
        <w:rPr>
          <w:rFonts w:ascii="Calibri" w:hAnsi="Calibri" w:cs="Calibri"/>
        </w:rPr>
        <w:t xml:space="preserve"> tras la muerte de Mao Zedong. A lo largo de este estudio se analizarán ambos regímenes y su viraje desde posiciones ideológicas hacia enfoques más pragmáticos, así como las razones que motivaron este cambio y sus consecuencias.</w:t>
      </w:r>
    </w:p>
    <w:p w14:paraId="560F4C4F" w14:textId="7A5B5D66" w:rsidR="00F60863" w:rsidRPr="004D2982" w:rsidRDefault="004D2982" w:rsidP="004D2982">
      <w:pPr>
        <w:jc w:val="both"/>
        <w:rPr>
          <w:rFonts w:ascii="Calibri" w:hAnsi="Calibri" w:cs="Calibri"/>
          <w:b/>
          <w:bCs/>
        </w:rPr>
      </w:pPr>
      <w:r w:rsidRPr="004D2982">
        <w:rPr>
          <w:rFonts w:ascii="Calibri" w:hAnsi="Calibri" w:cs="Calibri"/>
          <w:b/>
          <w:bCs/>
        </w:rPr>
        <w:t xml:space="preserve">Palabras clave: </w:t>
      </w:r>
      <w:r w:rsidRPr="004D2982">
        <w:rPr>
          <w:rFonts w:ascii="Calibri" w:hAnsi="Calibri" w:cs="Calibri"/>
          <w:b/>
          <w:bCs/>
        </w:rPr>
        <w:t>Desarrollismo, Franquismo, China maoísta, Reformas económicas, Pragmatismo político, Autoritarismo, Crecimiento económico, Comparativa histórica, Tecnocracia, Ideología y desarrollo</w:t>
      </w:r>
    </w:p>
    <w:p w14:paraId="69F96FA1" w14:textId="77777777" w:rsidR="004D2982" w:rsidRDefault="004D2982" w:rsidP="004D2982">
      <w:pPr>
        <w:jc w:val="both"/>
        <w:rPr>
          <w:rFonts w:ascii="Calibri" w:hAnsi="Calibri" w:cs="Calibri"/>
        </w:rPr>
      </w:pPr>
    </w:p>
    <w:p w14:paraId="4075DAE7" w14:textId="53D98A14" w:rsidR="004D2982" w:rsidRPr="004D2982" w:rsidRDefault="004D2982" w:rsidP="004D2982">
      <w:pPr>
        <w:jc w:val="both"/>
        <w:rPr>
          <w:rFonts w:ascii="Calibri" w:hAnsi="Calibri" w:cs="Calibri"/>
          <w:b/>
          <w:bCs/>
          <w:lang w:val="en-US"/>
        </w:rPr>
      </w:pPr>
      <w:r w:rsidRPr="004D2982">
        <w:rPr>
          <w:rFonts w:ascii="Calibri" w:hAnsi="Calibri" w:cs="Calibri"/>
          <w:b/>
          <w:bCs/>
          <w:lang w:val="en-US"/>
        </w:rPr>
        <w:t>Abstract</w:t>
      </w:r>
    </w:p>
    <w:p w14:paraId="304511A8" w14:textId="46FC77DB" w:rsidR="004D2982" w:rsidRPr="004D2982" w:rsidRDefault="004D2982" w:rsidP="004D2982">
      <w:pPr>
        <w:jc w:val="both"/>
        <w:rPr>
          <w:rFonts w:ascii="Calibri" w:hAnsi="Calibri" w:cs="Calibri"/>
          <w:lang w:val="en-US"/>
        </w:rPr>
      </w:pPr>
      <w:r w:rsidRPr="004D2982">
        <w:rPr>
          <w:rFonts w:ascii="Calibri" w:hAnsi="Calibri" w:cs="Calibri"/>
          <w:lang w:val="en-US"/>
        </w:rPr>
        <w:t>Both Francoist Spain and the People's Republic of China underwent development processes in which ideological orthodoxy was abandoned in favor of a more technical pragmatism. In the Spanish case, this transition began with the 1959 Stabilization Plan; in the Chinese case, it occurred in the late 1970s, with the opening-up reforms promoted by Deng Xiaoping after the death of Mao Zedong. Throughout this study, both regimes and their shift from ideological positions to more pragmatic approaches will be analyzed, along with the reasons behind this change and its consequences.</w:t>
      </w:r>
    </w:p>
    <w:p w14:paraId="27827B39" w14:textId="70B913BA" w:rsidR="004D2982" w:rsidRDefault="004D2982" w:rsidP="004D2982">
      <w:pPr>
        <w:jc w:val="both"/>
        <w:rPr>
          <w:rFonts w:ascii="Calibri" w:hAnsi="Calibri" w:cs="Calibri"/>
          <w:b/>
          <w:bCs/>
          <w:lang w:val="en-US"/>
        </w:rPr>
      </w:pPr>
      <w:r w:rsidRPr="004D2982">
        <w:rPr>
          <w:rFonts w:ascii="Calibri" w:hAnsi="Calibri" w:cs="Calibri"/>
          <w:b/>
          <w:bCs/>
          <w:lang w:val="en-US"/>
        </w:rPr>
        <w:t xml:space="preserve">Key words: </w:t>
      </w:r>
      <w:r w:rsidRPr="004D2982">
        <w:rPr>
          <w:rFonts w:ascii="Calibri" w:hAnsi="Calibri" w:cs="Calibri"/>
          <w:b/>
          <w:bCs/>
          <w:lang w:val="en-US"/>
        </w:rPr>
        <w:t>Developmentalism, Francoism, Maoist China, Economic reforms, Political pragmatism, Authoritarianism, Economic growth, Historical comparison, Technocracy, Ideology and development</w:t>
      </w:r>
    </w:p>
    <w:p w14:paraId="0736AEF3" w14:textId="77777777" w:rsidR="004D2982" w:rsidRDefault="004D2982">
      <w:pPr>
        <w:rPr>
          <w:rFonts w:ascii="Calibri" w:hAnsi="Calibri" w:cs="Calibri"/>
          <w:b/>
          <w:bCs/>
          <w:lang w:val="en-US"/>
        </w:rPr>
      </w:pPr>
      <w:r>
        <w:rPr>
          <w:rFonts w:ascii="Calibri" w:hAnsi="Calibri" w:cs="Calibri"/>
          <w:b/>
          <w:bCs/>
          <w:lang w:val="en-US"/>
        </w:rPr>
        <w:br w:type="page"/>
      </w:r>
    </w:p>
    <w:p w14:paraId="604DEE19" w14:textId="7EB0FCB2" w:rsidR="00C74EB8" w:rsidRPr="00C74EB8" w:rsidRDefault="00C74EB8" w:rsidP="00C74EB8">
      <w:pPr>
        <w:jc w:val="both"/>
        <w:rPr>
          <w:rFonts w:ascii="Calibri" w:hAnsi="Calibri" w:cs="Calibri"/>
        </w:rPr>
      </w:pPr>
      <w:r w:rsidRPr="00C74EB8">
        <w:rPr>
          <w:rFonts w:ascii="Calibri" w:hAnsi="Calibri" w:cs="Calibri"/>
        </w:rPr>
        <w:lastRenderedPageBreak/>
        <w:t xml:space="preserve">De la política como arte y como retórica vamos a la política como ciencia y como técnica. Y cuanto no se inserte en esta línea, que es la del progreso y la de la vida, será rémora y anacronismo. Se acerca la jubilación del ideólogo </w:t>
      </w:r>
      <w:proofErr w:type="spellStart"/>
      <w:r w:rsidRPr="00C74EB8">
        <w:rPr>
          <w:rFonts w:ascii="Calibri" w:hAnsi="Calibri" w:cs="Calibri"/>
        </w:rPr>
        <w:t>retoricista</w:t>
      </w:r>
      <w:proofErr w:type="spellEnd"/>
      <w:r w:rsidRPr="00C74EB8">
        <w:rPr>
          <w:rFonts w:ascii="Calibri" w:hAnsi="Calibri" w:cs="Calibri"/>
        </w:rPr>
        <w:t>. Se imponen los expertos.</w:t>
      </w:r>
    </w:p>
    <w:p w14:paraId="64CFD5D7" w14:textId="77777777" w:rsidR="005403F3" w:rsidRDefault="00C74EB8" w:rsidP="00C74EB8">
      <w:pPr>
        <w:jc w:val="both"/>
        <w:rPr>
          <w:rFonts w:ascii="Calibri" w:hAnsi="Calibri" w:cs="Calibri"/>
        </w:rPr>
      </w:pPr>
      <w:r w:rsidRPr="00C74EB8">
        <w:rPr>
          <w:rFonts w:ascii="Calibri" w:hAnsi="Calibri" w:cs="Calibri"/>
        </w:rPr>
        <w:t>— Gonzalo Fernández de la Mora, El crepúsculo de las ideologías (1965)</w:t>
      </w:r>
    </w:p>
    <w:p w14:paraId="385BB30B" w14:textId="77777777" w:rsidR="005403F3" w:rsidRDefault="005403F3" w:rsidP="00C74EB8">
      <w:pPr>
        <w:jc w:val="both"/>
        <w:rPr>
          <w:rFonts w:ascii="Calibri" w:hAnsi="Calibri" w:cs="Calibri"/>
          <w:b/>
          <w:bCs/>
        </w:rPr>
      </w:pPr>
    </w:p>
    <w:p w14:paraId="54343D43" w14:textId="77777777" w:rsidR="005403F3" w:rsidRPr="005403F3" w:rsidRDefault="005403F3" w:rsidP="00C74EB8">
      <w:pPr>
        <w:jc w:val="both"/>
        <w:rPr>
          <w:rFonts w:ascii="Calibri" w:hAnsi="Calibri" w:cs="Calibri"/>
        </w:rPr>
      </w:pPr>
      <w:r w:rsidRPr="005403F3">
        <w:rPr>
          <w:rFonts w:ascii="Calibri" w:hAnsi="Calibri" w:cs="Calibri"/>
        </w:rPr>
        <w:t xml:space="preserve">En un tema destinado a una conversación informal, no hay nada de malo en competir por la novedad o la singularidad, o en hacer un chiste para el entretenimiento momentáneo. Pero al discutir un asunto tan serio como el plan maestro de nuestro país para los próximos cien años, ¿cómo podríamos divertirnos buscando conscientemente lo extraño o enfatizando lo nuevo solo por serlo? </w:t>
      </w:r>
    </w:p>
    <w:p w14:paraId="2D722627" w14:textId="0B911010" w:rsidR="004D2982" w:rsidRPr="005403F3" w:rsidRDefault="005403F3" w:rsidP="005403F3">
      <w:pPr>
        <w:jc w:val="both"/>
        <w:rPr>
          <w:rFonts w:ascii="Calibri" w:hAnsi="Calibri" w:cs="Calibri"/>
          <w:b/>
          <w:bCs/>
          <w:lang w:val="en-US"/>
        </w:rPr>
      </w:pPr>
      <w:r w:rsidRPr="005403F3">
        <w:rPr>
          <w:rFonts w:ascii="Calibri" w:hAnsi="Calibri" w:cs="Calibri"/>
          <w:bCs/>
          <w:lang w:val="en-US"/>
        </w:rPr>
        <w:t>— Nakae Chōmin, A Discourse by Three Drunkards on Government (1887)</w:t>
      </w:r>
      <w:r w:rsidR="00F60863" w:rsidRPr="005403F3">
        <w:rPr>
          <w:rFonts w:ascii="Calibri" w:hAnsi="Calibri" w:cs="Calibri"/>
          <w:b/>
          <w:bCs/>
          <w:lang w:val="en-US"/>
        </w:rPr>
        <w:br w:type="page"/>
      </w:r>
    </w:p>
    <w:bookmarkStart w:id="0" w:name="_Toc200975479" w:displacedByCustomXml="next"/>
    <w:sdt>
      <w:sdtPr>
        <w:rPr>
          <w:rFonts w:ascii="Calibri" w:eastAsiaTheme="minorHAnsi" w:hAnsi="Calibri" w:cs="Calibri"/>
          <w:color w:val="auto"/>
          <w:kern w:val="2"/>
          <w:sz w:val="24"/>
          <w:szCs w:val="24"/>
          <w:lang w:eastAsia="en-US"/>
          <w14:ligatures w14:val="standardContextual"/>
        </w:rPr>
        <w:id w:val="1343125882"/>
        <w:docPartObj>
          <w:docPartGallery w:val="Table of Contents"/>
          <w:docPartUnique/>
        </w:docPartObj>
      </w:sdtPr>
      <w:sdtEndPr>
        <w:rPr>
          <w:b/>
          <w:bCs/>
        </w:rPr>
      </w:sdtEndPr>
      <w:sdtContent>
        <w:p w14:paraId="4C6F2BDA" w14:textId="77777777" w:rsidR="00CA023A" w:rsidRPr="001C2784" w:rsidRDefault="00CA023A" w:rsidP="00CA023A">
          <w:pPr>
            <w:pStyle w:val="TtuloTDC"/>
            <w:rPr>
              <w:rFonts w:ascii="Calibri" w:hAnsi="Calibri" w:cs="Calibri"/>
              <w:color w:val="auto"/>
            </w:rPr>
          </w:pPr>
          <w:r w:rsidRPr="001C2784">
            <w:rPr>
              <w:rFonts w:ascii="Calibri" w:hAnsi="Calibri" w:cs="Calibri"/>
              <w:color w:val="auto"/>
            </w:rPr>
            <w:t>Índice de contenido</w:t>
          </w:r>
        </w:p>
        <w:p w14:paraId="5FF21F2A" w14:textId="77777777" w:rsidR="00CA023A" w:rsidRDefault="00CA023A" w:rsidP="00CA023A">
          <w:pPr>
            <w:pStyle w:val="TDC1"/>
            <w:tabs>
              <w:tab w:val="left" w:pos="480"/>
              <w:tab w:val="right" w:leader="dot" w:pos="8494"/>
            </w:tabs>
            <w:rPr>
              <w:rFonts w:eastAsiaTheme="minorEastAsia"/>
              <w:noProof/>
              <w:lang w:eastAsia="es-ES"/>
            </w:rPr>
          </w:pPr>
          <w:r w:rsidRPr="001C2784">
            <w:rPr>
              <w:rFonts w:ascii="Calibri" w:hAnsi="Calibri" w:cs="Calibri"/>
            </w:rPr>
            <w:fldChar w:fldCharType="begin"/>
          </w:r>
          <w:r w:rsidRPr="001C2784">
            <w:rPr>
              <w:rFonts w:ascii="Calibri" w:hAnsi="Calibri" w:cs="Calibri"/>
            </w:rPr>
            <w:instrText xml:space="preserve"> TOC \o "1-3" \h \z \u </w:instrText>
          </w:r>
          <w:r w:rsidRPr="001C2784">
            <w:rPr>
              <w:rFonts w:ascii="Calibri" w:hAnsi="Calibri" w:cs="Calibri"/>
            </w:rPr>
            <w:fldChar w:fldCharType="separate"/>
          </w:r>
          <w:hyperlink w:anchor="_Toc200975479" w:history="1">
            <w:r w:rsidRPr="000D6C61">
              <w:rPr>
                <w:rStyle w:val="Hipervnculo"/>
                <w:rFonts w:ascii="Calibri" w:hAnsi="Calibri" w:cs="Calibri"/>
                <w:b/>
                <w:bCs/>
                <w:noProof/>
              </w:rPr>
              <w:t>1.</w:t>
            </w:r>
            <w:r>
              <w:rPr>
                <w:rFonts w:eastAsiaTheme="minorEastAsia"/>
                <w:noProof/>
                <w:lang w:eastAsia="es-ES"/>
              </w:rPr>
              <w:tab/>
            </w:r>
            <w:r w:rsidRPr="000D6C61">
              <w:rPr>
                <w:rStyle w:val="Hipervnculo"/>
                <w:rFonts w:ascii="Calibri" w:hAnsi="Calibri" w:cs="Calibri"/>
                <w:b/>
                <w:bCs/>
                <w:noProof/>
              </w:rPr>
              <w:t>Introducción</w:t>
            </w:r>
            <w:r>
              <w:rPr>
                <w:noProof/>
                <w:webHidden/>
              </w:rPr>
              <w:tab/>
            </w:r>
            <w:r>
              <w:rPr>
                <w:noProof/>
                <w:webHidden/>
              </w:rPr>
              <w:fldChar w:fldCharType="begin"/>
            </w:r>
            <w:r>
              <w:rPr>
                <w:noProof/>
                <w:webHidden/>
              </w:rPr>
              <w:instrText xml:space="preserve"> PAGEREF _Toc200975479 \h </w:instrText>
            </w:r>
            <w:r>
              <w:rPr>
                <w:noProof/>
                <w:webHidden/>
              </w:rPr>
            </w:r>
            <w:r>
              <w:rPr>
                <w:noProof/>
                <w:webHidden/>
              </w:rPr>
              <w:fldChar w:fldCharType="separate"/>
            </w:r>
            <w:r>
              <w:rPr>
                <w:noProof/>
                <w:webHidden/>
              </w:rPr>
              <w:t>2</w:t>
            </w:r>
            <w:r>
              <w:rPr>
                <w:noProof/>
                <w:webHidden/>
              </w:rPr>
              <w:fldChar w:fldCharType="end"/>
            </w:r>
          </w:hyperlink>
        </w:p>
        <w:p w14:paraId="66A26758" w14:textId="77777777" w:rsidR="00CA023A" w:rsidRDefault="00CA023A" w:rsidP="00CA023A">
          <w:pPr>
            <w:pStyle w:val="TDC1"/>
            <w:tabs>
              <w:tab w:val="left" w:pos="480"/>
              <w:tab w:val="right" w:leader="dot" w:pos="8494"/>
            </w:tabs>
            <w:rPr>
              <w:rFonts w:eastAsiaTheme="minorEastAsia"/>
              <w:noProof/>
              <w:lang w:eastAsia="es-ES"/>
            </w:rPr>
          </w:pPr>
          <w:hyperlink w:anchor="_Toc200975480" w:history="1">
            <w:r w:rsidRPr="000D6C61">
              <w:rPr>
                <w:rStyle w:val="Hipervnculo"/>
                <w:rFonts w:ascii="Calibri" w:hAnsi="Calibri" w:cs="Calibri"/>
                <w:b/>
                <w:bCs/>
                <w:noProof/>
              </w:rPr>
              <w:t>2.</w:t>
            </w:r>
            <w:r>
              <w:rPr>
                <w:rFonts w:eastAsiaTheme="minorEastAsia"/>
                <w:noProof/>
                <w:lang w:eastAsia="es-ES"/>
              </w:rPr>
              <w:tab/>
            </w:r>
            <w:r w:rsidRPr="000D6C61">
              <w:rPr>
                <w:rStyle w:val="Hipervnculo"/>
                <w:rFonts w:ascii="Calibri" w:hAnsi="Calibri" w:cs="Calibri"/>
                <w:b/>
                <w:bCs/>
                <w:noProof/>
              </w:rPr>
              <w:t>Marco Teórico</w:t>
            </w:r>
            <w:r>
              <w:rPr>
                <w:noProof/>
                <w:webHidden/>
              </w:rPr>
              <w:tab/>
            </w:r>
            <w:r>
              <w:rPr>
                <w:noProof/>
                <w:webHidden/>
              </w:rPr>
              <w:fldChar w:fldCharType="begin"/>
            </w:r>
            <w:r>
              <w:rPr>
                <w:noProof/>
                <w:webHidden/>
              </w:rPr>
              <w:instrText xml:space="preserve"> PAGEREF _Toc200975480 \h </w:instrText>
            </w:r>
            <w:r>
              <w:rPr>
                <w:noProof/>
                <w:webHidden/>
              </w:rPr>
            </w:r>
            <w:r>
              <w:rPr>
                <w:noProof/>
                <w:webHidden/>
              </w:rPr>
              <w:fldChar w:fldCharType="separate"/>
            </w:r>
            <w:r>
              <w:rPr>
                <w:noProof/>
                <w:webHidden/>
              </w:rPr>
              <w:t>4</w:t>
            </w:r>
            <w:r>
              <w:rPr>
                <w:noProof/>
                <w:webHidden/>
              </w:rPr>
              <w:fldChar w:fldCharType="end"/>
            </w:r>
          </w:hyperlink>
        </w:p>
        <w:p w14:paraId="7F639A0B" w14:textId="77777777" w:rsidR="00CA023A" w:rsidRDefault="00CA023A" w:rsidP="00CA023A">
          <w:pPr>
            <w:pStyle w:val="TDC2"/>
            <w:tabs>
              <w:tab w:val="left" w:pos="960"/>
              <w:tab w:val="right" w:leader="dot" w:pos="8494"/>
            </w:tabs>
            <w:rPr>
              <w:rFonts w:eastAsiaTheme="minorEastAsia"/>
              <w:noProof/>
              <w:lang w:eastAsia="es-ES"/>
            </w:rPr>
          </w:pPr>
          <w:hyperlink w:anchor="_Toc200975481" w:history="1">
            <w:r w:rsidRPr="000D6C61">
              <w:rPr>
                <w:rStyle w:val="Hipervnculo"/>
                <w:rFonts w:ascii="Calibri" w:hAnsi="Calibri" w:cs="Calibri"/>
                <w:b/>
                <w:bCs/>
                <w:noProof/>
              </w:rPr>
              <w:t>2.1.</w:t>
            </w:r>
            <w:r>
              <w:rPr>
                <w:rFonts w:eastAsiaTheme="minorEastAsia"/>
                <w:noProof/>
                <w:lang w:eastAsia="es-ES"/>
              </w:rPr>
              <w:tab/>
            </w:r>
            <w:r w:rsidRPr="000D6C61">
              <w:rPr>
                <w:rStyle w:val="Hipervnculo"/>
                <w:rFonts w:ascii="Calibri" w:hAnsi="Calibri" w:cs="Calibri"/>
                <w:b/>
                <w:bCs/>
                <w:noProof/>
              </w:rPr>
              <w:t>La España del 18 de julio</w:t>
            </w:r>
            <w:r>
              <w:rPr>
                <w:noProof/>
                <w:webHidden/>
              </w:rPr>
              <w:tab/>
            </w:r>
            <w:r>
              <w:rPr>
                <w:noProof/>
                <w:webHidden/>
              </w:rPr>
              <w:fldChar w:fldCharType="begin"/>
            </w:r>
            <w:r>
              <w:rPr>
                <w:noProof/>
                <w:webHidden/>
              </w:rPr>
              <w:instrText xml:space="preserve"> PAGEREF _Toc200975481 \h </w:instrText>
            </w:r>
            <w:r>
              <w:rPr>
                <w:noProof/>
                <w:webHidden/>
              </w:rPr>
            </w:r>
            <w:r>
              <w:rPr>
                <w:noProof/>
                <w:webHidden/>
              </w:rPr>
              <w:fldChar w:fldCharType="separate"/>
            </w:r>
            <w:r>
              <w:rPr>
                <w:noProof/>
                <w:webHidden/>
              </w:rPr>
              <w:t>4</w:t>
            </w:r>
            <w:r>
              <w:rPr>
                <w:noProof/>
                <w:webHidden/>
              </w:rPr>
              <w:fldChar w:fldCharType="end"/>
            </w:r>
          </w:hyperlink>
        </w:p>
        <w:p w14:paraId="2B199A99" w14:textId="77777777" w:rsidR="00CA023A" w:rsidRDefault="00CA023A" w:rsidP="00CA023A">
          <w:pPr>
            <w:pStyle w:val="TDC3"/>
            <w:tabs>
              <w:tab w:val="left" w:pos="1440"/>
              <w:tab w:val="right" w:leader="dot" w:pos="8494"/>
            </w:tabs>
            <w:rPr>
              <w:rFonts w:eastAsiaTheme="minorEastAsia"/>
              <w:noProof/>
              <w:lang w:eastAsia="es-ES"/>
            </w:rPr>
          </w:pPr>
          <w:hyperlink w:anchor="_Toc200975482" w:history="1">
            <w:r w:rsidRPr="000D6C61">
              <w:rPr>
                <w:rStyle w:val="Hipervnculo"/>
                <w:rFonts w:ascii="Calibri" w:hAnsi="Calibri" w:cs="Calibri"/>
                <w:b/>
                <w:bCs/>
                <w:noProof/>
              </w:rPr>
              <w:t>2.1.1.</w:t>
            </w:r>
            <w:r>
              <w:rPr>
                <w:rFonts w:eastAsiaTheme="minorEastAsia"/>
                <w:noProof/>
                <w:lang w:eastAsia="es-ES"/>
              </w:rPr>
              <w:tab/>
            </w:r>
            <w:r w:rsidRPr="000D6C61">
              <w:rPr>
                <w:rStyle w:val="Hipervnculo"/>
                <w:rFonts w:ascii="Calibri" w:hAnsi="Calibri" w:cs="Calibri"/>
                <w:b/>
                <w:bCs/>
                <w:noProof/>
              </w:rPr>
              <w:t>Integrantes del bando sublevado</w:t>
            </w:r>
            <w:r>
              <w:rPr>
                <w:noProof/>
                <w:webHidden/>
              </w:rPr>
              <w:tab/>
            </w:r>
            <w:r>
              <w:rPr>
                <w:noProof/>
                <w:webHidden/>
              </w:rPr>
              <w:fldChar w:fldCharType="begin"/>
            </w:r>
            <w:r>
              <w:rPr>
                <w:noProof/>
                <w:webHidden/>
              </w:rPr>
              <w:instrText xml:space="preserve"> PAGEREF _Toc200975482 \h </w:instrText>
            </w:r>
            <w:r>
              <w:rPr>
                <w:noProof/>
                <w:webHidden/>
              </w:rPr>
            </w:r>
            <w:r>
              <w:rPr>
                <w:noProof/>
                <w:webHidden/>
              </w:rPr>
              <w:fldChar w:fldCharType="separate"/>
            </w:r>
            <w:r>
              <w:rPr>
                <w:noProof/>
                <w:webHidden/>
              </w:rPr>
              <w:t>4</w:t>
            </w:r>
            <w:r>
              <w:rPr>
                <w:noProof/>
                <w:webHidden/>
              </w:rPr>
              <w:fldChar w:fldCharType="end"/>
            </w:r>
          </w:hyperlink>
        </w:p>
        <w:p w14:paraId="104CAA24" w14:textId="77777777" w:rsidR="00CA023A" w:rsidRDefault="00CA023A" w:rsidP="00CA023A">
          <w:pPr>
            <w:pStyle w:val="TDC3"/>
            <w:tabs>
              <w:tab w:val="left" w:pos="1440"/>
              <w:tab w:val="right" w:leader="dot" w:pos="8494"/>
            </w:tabs>
            <w:rPr>
              <w:rFonts w:eastAsiaTheme="minorEastAsia"/>
              <w:noProof/>
              <w:lang w:eastAsia="es-ES"/>
            </w:rPr>
          </w:pPr>
          <w:hyperlink w:anchor="_Toc200975483" w:history="1">
            <w:r w:rsidRPr="000D6C61">
              <w:rPr>
                <w:rStyle w:val="Hipervnculo"/>
                <w:rFonts w:ascii="Calibri" w:hAnsi="Calibri" w:cs="Calibri"/>
                <w:b/>
                <w:bCs/>
                <w:noProof/>
              </w:rPr>
              <w:t>2.1.2.</w:t>
            </w:r>
            <w:r>
              <w:rPr>
                <w:rFonts w:eastAsiaTheme="minorEastAsia"/>
                <w:noProof/>
                <w:lang w:eastAsia="es-ES"/>
              </w:rPr>
              <w:tab/>
            </w:r>
            <w:r w:rsidRPr="000D6C61">
              <w:rPr>
                <w:rStyle w:val="Hipervnculo"/>
                <w:rFonts w:ascii="Calibri" w:hAnsi="Calibri" w:cs="Calibri"/>
                <w:b/>
                <w:bCs/>
                <w:noProof/>
              </w:rPr>
              <w:t>La autarquía</w:t>
            </w:r>
            <w:r>
              <w:rPr>
                <w:noProof/>
                <w:webHidden/>
              </w:rPr>
              <w:tab/>
            </w:r>
            <w:r>
              <w:rPr>
                <w:noProof/>
                <w:webHidden/>
              </w:rPr>
              <w:fldChar w:fldCharType="begin"/>
            </w:r>
            <w:r>
              <w:rPr>
                <w:noProof/>
                <w:webHidden/>
              </w:rPr>
              <w:instrText xml:space="preserve"> PAGEREF _Toc200975483 \h </w:instrText>
            </w:r>
            <w:r>
              <w:rPr>
                <w:noProof/>
                <w:webHidden/>
              </w:rPr>
            </w:r>
            <w:r>
              <w:rPr>
                <w:noProof/>
                <w:webHidden/>
              </w:rPr>
              <w:fldChar w:fldCharType="separate"/>
            </w:r>
            <w:r>
              <w:rPr>
                <w:noProof/>
                <w:webHidden/>
              </w:rPr>
              <w:t>10</w:t>
            </w:r>
            <w:r>
              <w:rPr>
                <w:noProof/>
                <w:webHidden/>
              </w:rPr>
              <w:fldChar w:fldCharType="end"/>
            </w:r>
          </w:hyperlink>
        </w:p>
        <w:p w14:paraId="6827D049" w14:textId="77777777" w:rsidR="00CA023A" w:rsidRDefault="00CA023A" w:rsidP="00CA023A">
          <w:pPr>
            <w:pStyle w:val="TDC2"/>
            <w:tabs>
              <w:tab w:val="left" w:pos="960"/>
              <w:tab w:val="right" w:leader="dot" w:pos="8494"/>
            </w:tabs>
            <w:rPr>
              <w:rFonts w:eastAsiaTheme="minorEastAsia"/>
              <w:noProof/>
              <w:lang w:eastAsia="es-ES"/>
            </w:rPr>
          </w:pPr>
          <w:hyperlink w:anchor="_Toc200975484" w:history="1">
            <w:r w:rsidRPr="000D6C61">
              <w:rPr>
                <w:rStyle w:val="Hipervnculo"/>
                <w:rFonts w:ascii="Calibri" w:hAnsi="Calibri" w:cs="Calibri"/>
                <w:b/>
                <w:bCs/>
                <w:noProof/>
              </w:rPr>
              <w:t>2.2.</w:t>
            </w:r>
            <w:r>
              <w:rPr>
                <w:rFonts w:eastAsiaTheme="minorEastAsia"/>
                <w:noProof/>
                <w:lang w:eastAsia="es-ES"/>
              </w:rPr>
              <w:tab/>
            </w:r>
            <w:r w:rsidRPr="000D6C61">
              <w:rPr>
                <w:rStyle w:val="Hipervnculo"/>
                <w:rFonts w:ascii="Calibri" w:hAnsi="Calibri" w:cs="Calibri"/>
                <w:b/>
                <w:bCs/>
                <w:noProof/>
              </w:rPr>
              <w:t>La China maoísta</w:t>
            </w:r>
            <w:r>
              <w:rPr>
                <w:noProof/>
                <w:webHidden/>
              </w:rPr>
              <w:tab/>
            </w:r>
            <w:r>
              <w:rPr>
                <w:noProof/>
                <w:webHidden/>
              </w:rPr>
              <w:fldChar w:fldCharType="begin"/>
            </w:r>
            <w:r>
              <w:rPr>
                <w:noProof/>
                <w:webHidden/>
              </w:rPr>
              <w:instrText xml:space="preserve"> PAGEREF _Toc200975484 \h </w:instrText>
            </w:r>
            <w:r>
              <w:rPr>
                <w:noProof/>
                <w:webHidden/>
              </w:rPr>
            </w:r>
            <w:r>
              <w:rPr>
                <w:noProof/>
                <w:webHidden/>
              </w:rPr>
              <w:fldChar w:fldCharType="separate"/>
            </w:r>
            <w:r>
              <w:rPr>
                <w:noProof/>
                <w:webHidden/>
              </w:rPr>
              <w:t>13</w:t>
            </w:r>
            <w:r>
              <w:rPr>
                <w:noProof/>
                <w:webHidden/>
              </w:rPr>
              <w:fldChar w:fldCharType="end"/>
            </w:r>
          </w:hyperlink>
        </w:p>
        <w:p w14:paraId="5A6E7CF9" w14:textId="77777777" w:rsidR="00CA023A" w:rsidRDefault="00CA023A" w:rsidP="00CA023A">
          <w:pPr>
            <w:pStyle w:val="TDC3"/>
            <w:tabs>
              <w:tab w:val="left" w:pos="1440"/>
              <w:tab w:val="right" w:leader="dot" w:pos="8494"/>
            </w:tabs>
            <w:rPr>
              <w:rFonts w:eastAsiaTheme="minorEastAsia"/>
              <w:noProof/>
              <w:lang w:eastAsia="es-ES"/>
            </w:rPr>
          </w:pPr>
          <w:hyperlink w:anchor="_Toc200975485" w:history="1">
            <w:r w:rsidRPr="000D6C61">
              <w:rPr>
                <w:rStyle w:val="Hipervnculo"/>
                <w:rFonts w:ascii="Calibri" w:hAnsi="Calibri" w:cs="Calibri"/>
                <w:b/>
                <w:bCs/>
                <w:noProof/>
              </w:rPr>
              <w:t>2.2.1.</w:t>
            </w:r>
            <w:r>
              <w:rPr>
                <w:rFonts w:eastAsiaTheme="minorEastAsia"/>
                <w:noProof/>
                <w:lang w:eastAsia="es-ES"/>
              </w:rPr>
              <w:tab/>
            </w:r>
            <w:r w:rsidRPr="000D6C61">
              <w:rPr>
                <w:rStyle w:val="Hipervnculo"/>
                <w:rFonts w:ascii="Calibri" w:hAnsi="Calibri" w:cs="Calibri"/>
                <w:b/>
                <w:bCs/>
                <w:noProof/>
              </w:rPr>
              <w:t>La reunificación de China</w:t>
            </w:r>
            <w:r>
              <w:rPr>
                <w:noProof/>
                <w:webHidden/>
              </w:rPr>
              <w:tab/>
            </w:r>
            <w:r>
              <w:rPr>
                <w:noProof/>
                <w:webHidden/>
              </w:rPr>
              <w:fldChar w:fldCharType="begin"/>
            </w:r>
            <w:r>
              <w:rPr>
                <w:noProof/>
                <w:webHidden/>
              </w:rPr>
              <w:instrText xml:space="preserve"> PAGEREF _Toc200975485 \h </w:instrText>
            </w:r>
            <w:r>
              <w:rPr>
                <w:noProof/>
                <w:webHidden/>
              </w:rPr>
            </w:r>
            <w:r>
              <w:rPr>
                <w:noProof/>
                <w:webHidden/>
              </w:rPr>
              <w:fldChar w:fldCharType="separate"/>
            </w:r>
            <w:r>
              <w:rPr>
                <w:noProof/>
                <w:webHidden/>
              </w:rPr>
              <w:t>13</w:t>
            </w:r>
            <w:r>
              <w:rPr>
                <w:noProof/>
                <w:webHidden/>
              </w:rPr>
              <w:fldChar w:fldCharType="end"/>
            </w:r>
          </w:hyperlink>
        </w:p>
        <w:p w14:paraId="5BBD5158" w14:textId="77777777" w:rsidR="00CA023A" w:rsidRDefault="00CA023A" w:rsidP="00CA023A">
          <w:pPr>
            <w:pStyle w:val="TDC3"/>
            <w:tabs>
              <w:tab w:val="left" w:pos="1440"/>
              <w:tab w:val="right" w:leader="dot" w:pos="8494"/>
            </w:tabs>
            <w:rPr>
              <w:rFonts w:eastAsiaTheme="minorEastAsia"/>
              <w:noProof/>
              <w:lang w:eastAsia="es-ES"/>
            </w:rPr>
          </w:pPr>
          <w:hyperlink w:anchor="_Toc200975486" w:history="1">
            <w:r w:rsidRPr="000D6C61">
              <w:rPr>
                <w:rStyle w:val="Hipervnculo"/>
                <w:rFonts w:ascii="Calibri" w:hAnsi="Calibri" w:cs="Calibri"/>
                <w:b/>
                <w:bCs/>
                <w:noProof/>
              </w:rPr>
              <w:t>2.2.2.</w:t>
            </w:r>
            <w:r>
              <w:rPr>
                <w:rFonts w:eastAsiaTheme="minorEastAsia"/>
                <w:noProof/>
                <w:lang w:eastAsia="es-ES"/>
              </w:rPr>
              <w:tab/>
            </w:r>
            <w:r w:rsidRPr="000D6C61">
              <w:rPr>
                <w:rStyle w:val="Hipervnculo"/>
                <w:rFonts w:ascii="Calibri" w:hAnsi="Calibri" w:cs="Calibri"/>
                <w:b/>
                <w:bCs/>
                <w:noProof/>
              </w:rPr>
              <w:t>El Segundo Frente Unido</w:t>
            </w:r>
            <w:r>
              <w:rPr>
                <w:noProof/>
                <w:webHidden/>
              </w:rPr>
              <w:tab/>
            </w:r>
            <w:r>
              <w:rPr>
                <w:noProof/>
                <w:webHidden/>
              </w:rPr>
              <w:fldChar w:fldCharType="begin"/>
            </w:r>
            <w:r>
              <w:rPr>
                <w:noProof/>
                <w:webHidden/>
              </w:rPr>
              <w:instrText xml:space="preserve"> PAGEREF _Toc200975486 \h </w:instrText>
            </w:r>
            <w:r>
              <w:rPr>
                <w:noProof/>
                <w:webHidden/>
              </w:rPr>
            </w:r>
            <w:r>
              <w:rPr>
                <w:noProof/>
                <w:webHidden/>
              </w:rPr>
              <w:fldChar w:fldCharType="separate"/>
            </w:r>
            <w:r>
              <w:rPr>
                <w:noProof/>
                <w:webHidden/>
              </w:rPr>
              <w:t>14</w:t>
            </w:r>
            <w:r>
              <w:rPr>
                <w:noProof/>
                <w:webHidden/>
              </w:rPr>
              <w:fldChar w:fldCharType="end"/>
            </w:r>
          </w:hyperlink>
        </w:p>
        <w:p w14:paraId="08E68499" w14:textId="77777777" w:rsidR="00CA023A" w:rsidRDefault="00CA023A" w:rsidP="00CA023A">
          <w:pPr>
            <w:pStyle w:val="TDC3"/>
            <w:tabs>
              <w:tab w:val="left" w:pos="1440"/>
              <w:tab w:val="right" w:leader="dot" w:pos="8494"/>
            </w:tabs>
            <w:rPr>
              <w:rFonts w:eastAsiaTheme="minorEastAsia"/>
              <w:noProof/>
              <w:lang w:eastAsia="es-ES"/>
            </w:rPr>
          </w:pPr>
          <w:hyperlink w:anchor="_Toc200975487" w:history="1">
            <w:r w:rsidRPr="000D6C61">
              <w:rPr>
                <w:rStyle w:val="Hipervnculo"/>
                <w:rFonts w:ascii="Calibri" w:hAnsi="Calibri" w:cs="Calibri"/>
                <w:b/>
                <w:bCs/>
                <w:noProof/>
              </w:rPr>
              <w:t>2.2.3.</w:t>
            </w:r>
            <w:r>
              <w:rPr>
                <w:rFonts w:eastAsiaTheme="minorEastAsia"/>
                <w:noProof/>
                <w:lang w:eastAsia="es-ES"/>
              </w:rPr>
              <w:tab/>
            </w:r>
            <w:r w:rsidRPr="000D6C61">
              <w:rPr>
                <w:rStyle w:val="Hipervnculo"/>
                <w:rFonts w:ascii="Calibri" w:hAnsi="Calibri" w:cs="Calibri"/>
                <w:b/>
                <w:bCs/>
                <w:noProof/>
              </w:rPr>
              <w:t>La proclamación de la República Popular</w:t>
            </w:r>
            <w:r>
              <w:rPr>
                <w:noProof/>
                <w:webHidden/>
              </w:rPr>
              <w:tab/>
            </w:r>
            <w:r>
              <w:rPr>
                <w:noProof/>
                <w:webHidden/>
              </w:rPr>
              <w:fldChar w:fldCharType="begin"/>
            </w:r>
            <w:r>
              <w:rPr>
                <w:noProof/>
                <w:webHidden/>
              </w:rPr>
              <w:instrText xml:space="preserve"> PAGEREF _Toc200975487 \h </w:instrText>
            </w:r>
            <w:r>
              <w:rPr>
                <w:noProof/>
                <w:webHidden/>
              </w:rPr>
            </w:r>
            <w:r>
              <w:rPr>
                <w:noProof/>
                <w:webHidden/>
              </w:rPr>
              <w:fldChar w:fldCharType="separate"/>
            </w:r>
            <w:r>
              <w:rPr>
                <w:noProof/>
                <w:webHidden/>
              </w:rPr>
              <w:t>15</w:t>
            </w:r>
            <w:r>
              <w:rPr>
                <w:noProof/>
                <w:webHidden/>
              </w:rPr>
              <w:fldChar w:fldCharType="end"/>
            </w:r>
          </w:hyperlink>
        </w:p>
        <w:p w14:paraId="0E799D14" w14:textId="77777777" w:rsidR="00CA023A" w:rsidRDefault="00CA023A" w:rsidP="00CA023A">
          <w:pPr>
            <w:pStyle w:val="TDC3"/>
            <w:tabs>
              <w:tab w:val="left" w:pos="1440"/>
              <w:tab w:val="right" w:leader="dot" w:pos="8494"/>
            </w:tabs>
            <w:rPr>
              <w:rFonts w:eastAsiaTheme="minorEastAsia"/>
              <w:noProof/>
              <w:lang w:eastAsia="es-ES"/>
            </w:rPr>
          </w:pPr>
          <w:hyperlink w:anchor="_Toc200975488" w:history="1">
            <w:r w:rsidRPr="000D6C61">
              <w:rPr>
                <w:rStyle w:val="Hipervnculo"/>
                <w:rFonts w:ascii="Calibri" w:hAnsi="Calibri" w:cs="Calibri"/>
                <w:b/>
                <w:bCs/>
                <w:noProof/>
              </w:rPr>
              <w:t>2.2.4.</w:t>
            </w:r>
            <w:r>
              <w:rPr>
                <w:rFonts w:eastAsiaTheme="minorEastAsia"/>
                <w:noProof/>
                <w:lang w:eastAsia="es-ES"/>
              </w:rPr>
              <w:tab/>
            </w:r>
            <w:r w:rsidRPr="000D6C61">
              <w:rPr>
                <w:rStyle w:val="Hipervnculo"/>
                <w:rFonts w:ascii="Calibri" w:hAnsi="Calibri" w:cs="Calibri"/>
                <w:b/>
                <w:bCs/>
                <w:noProof/>
              </w:rPr>
              <w:t>El Gran Salto Adelante</w:t>
            </w:r>
            <w:r>
              <w:rPr>
                <w:noProof/>
                <w:webHidden/>
              </w:rPr>
              <w:tab/>
            </w:r>
            <w:r>
              <w:rPr>
                <w:noProof/>
                <w:webHidden/>
              </w:rPr>
              <w:fldChar w:fldCharType="begin"/>
            </w:r>
            <w:r>
              <w:rPr>
                <w:noProof/>
                <w:webHidden/>
              </w:rPr>
              <w:instrText xml:space="preserve"> PAGEREF _Toc200975488 \h </w:instrText>
            </w:r>
            <w:r>
              <w:rPr>
                <w:noProof/>
                <w:webHidden/>
              </w:rPr>
            </w:r>
            <w:r>
              <w:rPr>
                <w:noProof/>
                <w:webHidden/>
              </w:rPr>
              <w:fldChar w:fldCharType="separate"/>
            </w:r>
            <w:r>
              <w:rPr>
                <w:noProof/>
                <w:webHidden/>
              </w:rPr>
              <w:t>17</w:t>
            </w:r>
            <w:r>
              <w:rPr>
                <w:noProof/>
                <w:webHidden/>
              </w:rPr>
              <w:fldChar w:fldCharType="end"/>
            </w:r>
          </w:hyperlink>
        </w:p>
        <w:p w14:paraId="6A8BC448" w14:textId="77777777" w:rsidR="00CA023A" w:rsidRDefault="00CA023A" w:rsidP="00CA023A">
          <w:pPr>
            <w:pStyle w:val="TDC3"/>
            <w:tabs>
              <w:tab w:val="left" w:pos="1440"/>
              <w:tab w:val="right" w:leader="dot" w:pos="8494"/>
            </w:tabs>
            <w:rPr>
              <w:rFonts w:eastAsiaTheme="minorEastAsia"/>
              <w:noProof/>
              <w:lang w:eastAsia="es-ES"/>
            </w:rPr>
          </w:pPr>
          <w:hyperlink w:anchor="_Toc200975489" w:history="1">
            <w:r w:rsidRPr="000D6C61">
              <w:rPr>
                <w:rStyle w:val="Hipervnculo"/>
                <w:rFonts w:ascii="Calibri" w:hAnsi="Calibri" w:cs="Calibri"/>
                <w:b/>
                <w:bCs/>
                <w:noProof/>
              </w:rPr>
              <w:t>2.2.5.</w:t>
            </w:r>
            <w:r>
              <w:rPr>
                <w:rFonts w:eastAsiaTheme="minorEastAsia"/>
                <w:noProof/>
                <w:lang w:eastAsia="es-ES"/>
              </w:rPr>
              <w:tab/>
            </w:r>
            <w:r w:rsidRPr="000D6C61">
              <w:rPr>
                <w:rStyle w:val="Hipervnculo"/>
                <w:rFonts w:ascii="Calibri" w:hAnsi="Calibri" w:cs="Calibri"/>
                <w:b/>
                <w:bCs/>
                <w:noProof/>
              </w:rPr>
              <w:t>La Revolución Cultural</w:t>
            </w:r>
            <w:r>
              <w:rPr>
                <w:noProof/>
                <w:webHidden/>
              </w:rPr>
              <w:tab/>
            </w:r>
            <w:r>
              <w:rPr>
                <w:noProof/>
                <w:webHidden/>
              </w:rPr>
              <w:fldChar w:fldCharType="begin"/>
            </w:r>
            <w:r>
              <w:rPr>
                <w:noProof/>
                <w:webHidden/>
              </w:rPr>
              <w:instrText xml:space="preserve"> PAGEREF _Toc200975489 \h </w:instrText>
            </w:r>
            <w:r>
              <w:rPr>
                <w:noProof/>
                <w:webHidden/>
              </w:rPr>
            </w:r>
            <w:r>
              <w:rPr>
                <w:noProof/>
                <w:webHidden/>
              </w:rPr>
              <w:fldChar w:fldCharType="separate"/>
            </w:r>
            <w:r>
              <w:rPr>
                <w:noProof/>
                <w:webHidden/>
              </w:rPr>
              <w:t>19</w:t>
            </w:r>
            <w:r>
              <w:rPr>
                <w:noProof/>
                <w:webHidden/>
              </w:rPr>
              <w:fldChar w:fldCharType="end"/>
            </w:r>
          </w:hyperlink>
        </w:p>
        <w:p w14:paraId="0EF5EAF5" w14:textId="77777777" w:rsidR="00CA023A" w:rsidRDefault="00CA023A" w:rsidP="00CA023A">
          <w:pPr>
            <w:pStyle w:val="TDC1"/>
            <w:tabs>
              <w:tab w:val="left" w:pos="480"/>
              <w:tab w:val="right" w:leader="dot" w:pos="8494"/>
            </w:tabs>
            <w:rPr>
              <w:rFonts w:eastAsiaTheme="minorEastAsia"/>
              <w:noProof/>
              <w:lang w:eastAsia="es-ES"/>
            </w:rPr>
          </w:pPr>
          <w:hyperlink w:anchor="_Toc200975490" w:history="1">
            <w:r w:rsidRPr="000D6C61">
              <w:rPr>
                <w:rStyle w:val="Hipervnculo"/>
                <w:rFonts w:ascii="Calibri" w:hAnsi="Calibri" w:cs="Calibri"/>
                <w:b/>
                <w:bCs/>
                <w:noProof/>
              </w:rPr>
              <w:t>3.</w:t>
            </w:r>
            <w:r>
              <w:rPr>
                <w:rFonts w:eastAsiaTheme="minorEastAsia"/>
                <w:noProof/>
                <w:lang w:eastAsia="es-ES"/>
              </w:rPr>
              <w:tab/>
            </w:r>
            <w:r w:rsidRPr="000D6C61">
              <w:rPr>
                <w:rStyle w:val="Hipervnculo"/>
                <w:rFonts w:ascii="Calibri" w:hAnsi="Calibri" w:cs="Calibri"/>
                <w:b/>
                <w:bCs/>
                <w:noProof/>
              </w:rPr>
              <w:t>Metodología</w:t>
            </w:r>
            <w:r>
              <w:rPr>
                <w:noProof/>
                <w:webHidden/>
              </w:rPr>
              <w:tab/>
            </w:r>
            <w:r>
              <w:rPr>
                <w:noProof/>
                <w:webHidden/>
              </w:rPr>
              <w:fldChar w:fldCharType="begin"/>
            </w:r>
            <w:r>
              <w:rPr>
                <w:noProof/>
                <w:webHidden/>
              </w:rPr>
              <w:instrText xml:space="preserve"> PAGEREF _Toc200975490 \h </w:instrText>
            </w:r>
            <w:r>
              <w:rPr>
                <w:noProof/>
                <w:webHidden/>
              </w:rPr>
            </w:r>
            <w:r>
              <w:rPr>
                <w:noProof/>
                <w:webHidden/>
              </w:rPr>
              <w:fldChar w:fldCharType="separate"/>
            </w:r>
            <w:r>
              <w:rPr>
                <w:noProof/>
                <w:webHidden/>
              </w:rPr>
              <w:t>20</w:t>
            </w:r>
            <w:r>
              <w:rPr>
                <w:noProof/>
                <w:webHidden/>
              </w:rPr>
              <w:fldChar w:fldCharType="end"/>
            </w:r>
          </w:hyperlink>
        </w:p>
        <w:p w14:paraId="0B436298" w14:textId="77777777" w:rsidR="00CA023A" w:rsidRDefault="00CA023A" w:rsidP="00CA023A">
          <w:pPr>
            <w:pStyle w:val="TDC1"/>
            <w:tabs>
              <w:tab w:val="left" w:pos="480"/>
              <w:tab w:val="right" w:leader="dot" w:pos="8494"/>
            </w:tabs>
            <w:rPr>
              <w:rFonts w:eastAsiaTheme="minorEastAsia"/>
              <w:noProof/>
              <w:lang w:eastAsia="es-ES"/>
            </w:rPr>
          </w:pPr>
          <w:hyperlink w:anchor="_Toc200975491" w:history="1">
            <w:r w:rsidRPr="000D6C61">
              <w:rPr>
                <w:rStyle w:val="Hipervnculo"/>
                <w:rFonts w:ascii="Calibri" w:hAnsi="Calibri" w:cs="Calibri"/>
                <w:b/>
                <w:bCs/>
                <w:noProof/>
              </w:rPr>
              <w:t>4.</w:t>
            </w:r>
            <w:r>
              <w:rPr>
                <w:rFonts w:eastAsiaTheme="minorEastAsia"/>
                <w:noProof/>
                <w:lang w:eastAsia="es-ES"/>
              </w:rPr>
              <w:tab/>
            </w:r>
            <w:r w:rsidRPr="000D6C61">
              <w:rPr>
                <w:rStyle w:val="Hipervnculo"/>
                <w:rFonts w:ascii="Calibri" w:hAnsi="Calibri" w:cs="Calibri"/>
                <w:b/>
                <w:bCs/>
                <w:noProof/>
              </w:rPr>
              <w:t>Análisis</w:t>
            </w:r>
            <w:r>
              <w:rPr>
                <w:noProof/>
                <w:webHidden/>
              </w:rPr>
              <w:tab/>
            </w:r>
            <w:r>
              <w:rPr>
                <w:noProof/>
                <w:webHidden/>
              </w:rPr>
              <w:fldChar w:fldCharType="begin"/>
            </w:r>
            <w:r>
              <w:rPr>
                <w:noProof/>
                <w:webHidden/>
              </w:rPr>
              <w:instrText xml:space="preserve"> PAGEREF _Toc200975491 \h </w:instrText>
            </w:r>
            <w:r>
              <w:rPr>
                <w:noProof/>
                <w:webHidden/>
              </w:rPr>
            </w:r>
            <w:r>
              <w:rPr>
                <w:noProof/>
                <w:webHidden/>
              </w:rPr>
              <w:fldChar w:fldCharType="separate"/>
            </w:r>
            <w:r>
              <w:rPr>
                <w:noProof/>
                <w:webHidden/>
              </w:rPr>
              <w:t>21</w:t>
            </w:r>
            <w:r>
              <w:rPr>
                <w:noProof/>
                <w:webHidden/>
              </w:rPr>
              <w:fldChar w:fldCharType="end"/>
            </w:r>
          </w:hyperlink>
        </w:p>
        <w:p w14:paraId="332A0D6D" w14:textId="77777777" w:rsidR="00CA023A" w:rsidRDefault="00CA023A" w:rsidP="00CA023A">
          <w:pPr>
            <w:pStyle w:val="TDC2"/>
            <w:tabs>
              <w:tab w:val="left" w:pos="960"/>
              <w:tab w:val="right" w:leader="dot" w:pos="8494"/>
            </w:tabs>
            <w:rPr>
              <w:rFonts w:eastAsiaTheme="minorEastAsia"/>
              <w:noProof/>
              <w:lang w:eastAsia="es-ES"/>
            </w:rPr>
          </w:pPr>
          <w:hyperlink w:anchor="_Toc200975492" w:history="1">
            <w:r w:rsidRPr="000D6C61">
              <w:rPr>
                <w:rStyle w:val="Hipervnculo"/>
                <w:rFonts w:ascii="Calibri" w:hAnsi="Calibri" w:cs="Calibri"/>
                <w:b/>
                <w:bCs/>
                <w:noProof/>
              </w:rPr>
              <w:t>4.1.</w:t>
            </w:r>
            <w:r>
              <w:rPr>
                <w:rFonts w:eastAsiaTheme="minorEastAsia"/>
                <w:noProof/>
                <w:lang w:eastAsia="es-ES"/>
              </w:rPr>
              <w:tab/>
            </w:r>
            <w:r w:rsidRPr="000D6C61">
              <w:rPr>
                <w:rStyle w:val="Hipervnculo"/>
                <w:rFonts w:ascii="Calibri" w:hAnsi="Calibri" w:cs="Calibri"/>
                <w:b/>
                <w:bCs/>
                <w:noProof/>
              </w:rPr>
              <w:t>Papel de los líderes políticos</w:t>
            </w:r>
            <w:r>
              <w:rPr>
                <w:noProof/>
                <w:webHidden/>
              </w:rPr>
              <w:tab/>
            </w:r>
            <w:r>
              <w:rPr>
                <w:noProof/>
                <w:webHidden/>
              </w:rPr>
              <w:fldChar w:fldCharType="begin"/>
            </w:r>
            <w:r>
              <w:rPr>
                <w:noProof/>
                <w:webHidden/>
              </w:rPr>
              <w:instrText xml:space="preserve"> PAGEREF _Toc200975492 \h </w:instrText>
            </w:r>
            <w:r>
              <w:rPr>
                <w:noProof/>
                <w:webHidden/>
              </w:rPr>
            </w:r>
            <w:r>
              <w:rPr>
                <w:noProof/>
                <w:webHidden/>
              </w:rPr>
              <w:fldChar w:fldCharType="separate"/>
            </w:r>
            <w:r>
              <w:rPr>
                <w:noProof/>
                <w:webHidden/>
              </w:rPr>
              <w:t>22</w:t>
            </w:r>
            <w:r>
              <w:rPr>
                <w:noProof/>
                <w:webHidden/>
              </w:rPr>
              <w:fldChar w:fldCharType="end"/>
            </w:r>
          </w:hyperlink>
        </w:p>
        <w:p w14:paraId="6F51EEE1" w14:textId="77777777" w:rsidR="00CA023A" w:rsidRDefault="00CA023A" w:rsidP="00CA023A">
          <w:pPr>
            <w:pStyle w:val="TDC3"/>
            <w:tabs>
              <w:tab w:val="left" w:pos="1440"/>
              <w:tab w:val="right" w:leader="dot" w:pos="8494"/>
            </w:tabs>
            <w:rPr>
              <w:rFonts w:eastAsiaTheme="minorEastAsia"/>
              <w:noProof/>
              <w:lang w:eastAsia="es-ES"/>
            </w:rPr>
          </w:pPr>
          <w:hyperlink w:anchor="_Toc200975493" w:history="1">
            <w:r w:rsidRPr="000D6C61">
              <w:rPr>
                <w:rStyle w:val="Hipervnculo"/>
                <w:rFonts w:ascii="Calibri" w:hAnsi="Calibri" w:cs="Calibri"/>
                <w:b/>
                <w:bCs/>
                <w:noProof/>
              </w:rPr>
              <w:t>4.1.1.</w:t>
            </w:r>
            <w:r>
              <w:rPr>
                <w:rFonts w:eastAsiaTheme="minorEastAsia"/>
                <w:noProof/>
                <w:lang w:eastAsia="es-ES"/>
              </w:rPr>
              <w:tab/>
            </w:r>
            <w:r w:rsidRPr="000D6C61">
              <w:rPr>
                <w:rStyle w:val="Hipervnculo"/>
                <w:rFonts w:ascii="Calibri" w:hAnsi="Calibri" w:cs="Calibri"/>
                <w:b/>
                <w:bCs/>
                <w:noProof/>
              </w:rPr>
              <w:t>España: Arrese vs López Rodó</w:t>
            </w:r>
            <w:r>
              <w:rPr>
                <w:noProof/>
                <w:webHidden/>
              </w:rPr>
              <w:tab/>
            </w:r>
            <w:r>
              <w:rPr>
                <w:noProof/>
                <w:webHidden/>
              </w:rPr>
              <w:fldChar w:fldCharType="begin"/>
            </w:r>
            <w:r>
              <w:rPr>
                <w:noProof/>
                <w:webHidden/>
              </w:rPr>
              <w:instrText xml:space="preserve"> PAGEREF _Toc200975493 \h </w:instrText>
            </w:r>
            <w:r>
              <w:rPr>
                <w:noProof/>
                <w:webHidden/>
              </w:rPr>
            </w:r>
            <w:r>
              <w:rPr>
                <w:noProof/>
                <w:webHidden/>
              </w:rPr>
              <w:fldChar w:fldCharType="separate"/>
            </w:r>
            <w:r>
              <w:rPr>
                <w:noProof/>
                <w:webHidden/>
              </w:rPr>
              <w:t>22</w:t>
            </w:r>
            <w:r>
              <w:rPr>
                <w:noProof/>
                <w:webHidden/>
              </w:rPr>
              <w:fldChar w:fldCharType="end"/>
            </w:r>
          </w:hyperlink>
        </w:p>
        <w:p w14:paraId="3546173D" w14:textId="77777777" w:rsidR="00CA023A" w:rsidRDefault="00CA023A" w:rsidP="00CA023A">
          <w:pPr>
            <w:pStyle w:val="TDC3"/>
            <w:tabs>
              <w:tab w:val="left" w:pos="1440"/>
              <w:tab w:val="right" w:leader="dot" w:pos="8494"/>
            </w:tabs>
            <w:rPr>
              <w:rFonts w:eastAsiaTheme="minorEastAsia"/>
              <w:noProof/>
              <w:lang w:eastAsia="es-ES"/>
            </w:rPr>
          </w:pPr>
          <w:hyperlink w:anchor="_Toc200975494" w:history="1">
            <w:r w:rsidRPr="000D6C61">
              <w:rPr>
                <w:rStyle w:val="Hipervnculo"/>
                <w:rFonts w:ascii="Calibri" w:hAnsi="Calibri" w:cs="Calibri"/>
                <w:b/>
                <w:bCs/>
                <w:noProof/>
              </w:rPr>
              <w:t>4.1.2.</w:t>
            </w:r>
            <w:r>
              <w:rPr>
                <w:rFonts w:eastAsiaTheme="minorEastAsia"/>
                <w:noProof/>
                <w:lang w:eastAsia="es-ES"/>
              </w:rPr>
              <w:tab/>
            </w:r>
            <w:r w:rsidRPr="000D6C61">
              <w:rPr>
                <w:rStyle w:val="Hipervnculo"/>
                <w:rFonts w:ascii="Calibri" w:hAnsi="Calibri" w:cs="Calibri"/>
                <w:b/>
                <w:bCs/>
                <w:noProof/>
              </w:rPr>
              <w:t>China: Hua Guofeng vs Deng Xiaoping</w:t>
            </w:r>
            <w:r>
              <w:rPr>
                <w:noProof/>
                <w:webHidden/>
              </w:rPr>
              <w:tab/>
            </w:r>
            <w:r>
              <w:rPr>
                <w:noProof/>
                <w:webHidden/>
              </w:rPr>
              <w:fldChar w:fldCharType="begin"/>
            </w:r>
            <w:r>
              <w:rPr>
                <w:noProof/>
                <w:webHidden/>
              </w:rPr>
              <w:instrText xml:space="preserve"> PAGEREF _Toc200975494 \h </w:instrText>
            </w:r>
            <w:r>
              <w:rPr>
                <w:noProof/>
                <w:webHidden/>
              </w:rPr>
            </w:r>
            <w:r>
              <w:rPr>
                <w:noProof/>
                <w:webHidden/>
              </w:rPr>
              <w:fldChar w:fldCharType="separate"/>
            </w:r>
            <w:r>
              <w:rPr>
                <w:noProof/>
                <w:webHidden/>
              </w:rPr>
              <w:t>25</w:t>
            </w:r>
            <w:r>
              <w:rPr>
                <w:noProof/>
                <w:webHidden/>
              </w:rPr>
              <w:fldChar w:fldCharType="end"/>
            </w:r>
          </w:hyperlink>
        </w:p>
        <w:p w14:paraId="5CF64F68" w14:textId="77777777" w:rsidR="00CA023A" w:rsidRDefault="00CA023A" w:rsidP="00CA023A">
          <w:pPr>
            <w:pStyle w:val="TDC3"/>
            <w:tabs>
              <w:tab w:val="left" w:pos="1440"/>
              <w:tab w:val="right" w:leader="dot" w:pos="8494"/>
            </w:tabs>
            <w:rPr>
              <w:rFonts w:eastAsiaTheme="minorEastAsia"/>
              <w:noProof/>
              <w:lang w:eastAsia="es-ES"/>
            </w:rPr>
          </w:pPr>
          <w:hyperlink w:anchor="_Toc200975495" w:history="1">
            <w:r w:rsidRPr="000D6C61">
              <w:rPr>
                <w:rStyle w:val="Hipervnculo"/>
                <w:rFonts w:ascii="Calibri" w:hAnsi="Calibri" w:cs="Calibri"/>
                <w:b/>
                <w:bCs/>
                <w:noProof/>
              </w:rPr>
              <w:t>4.1.3.</w:t>
            </w:r>
            <w:r>
              <w:rPr>
                <w:rFonts w:eastAsiaTheme="minorEastAsia"/>
                <w:noProof/>
                <w:lang w:eastAsia="es-ES"/>
              </w:rPr>
              <w:tab/>
            </w:r>
            <w:r w:rsidRPr="000D6C61">
              <w:rPr>
                <w:rStyle w:val="Hipervnculo"/>
                <w:rFonts w:ascii="Calibri" w:hAnsi="Calibri" w:cs="Calibri"/>
                <w:b/>
                <w:bCs/>
                <w:noProof/>
              </w:rPr>
              <w:t>Resumen</w:t>
            </w:r>
            <w:r>
              <w:rPr>
                <w:noProof/>
                <w:webHidden/>
              </w:rPr>
              <w:tab/>
            </w:r>
            <w:r>
              <w:rPr>
                <w:noProof/>
                <w:webHidden/>
              </w:rPr>
              <w:fldChar w:fldCharType="begin"/>
            </w:r>
            <w:r>
              <w:rPr>
                <w:noProof/>
                <w:webHidden/>
              </w:rPr>
              <w:instrText xml:space="preserve"> PAGEREF _Toc200975495 \h </w:instrText>
            </w:r>
            <w:r>
              <w:rPr>
                <w:noProof/>
                <w:webHidden/>
              </w:rPr>
            </w:r>
            <w:r>
              <w:rPr>
                <w:noProof/>
                <w:webHidden/>
              </w:rPr>
              <w:fldChar w:fldCharType="separate"/>
            </w:r>
            <w:r>
              <w:rPr>
                <w:noProof/>
                <w:webHidden/>
              </w:rPr>
              <w:t>27</w:t>
            </w:r>
            <w:r>
              <w:rPr>
                <w:noProof/>
                <w:webHidden/>
              </w:rPr>
              <w:fldChar w:fldCharType="end"/>
            </w:r>
          </w:hyperlink>
        </w:p>
        <w:p w14:paraId="70513739" w14:textId="77777777" w:rsidR="00CA023A" w:rsidRDefault="00CA023A" w:rsidP="00CA023A">
          <w:pPr>
            <w:pStyle w:val="TDC2"/>
            <w:tabs>
              <w:tab w:val="left" w:pos="960"/>
              <w:tab w:val="right" w:leader="dot" w:pos="8494"/>
            </w:tabs>
            <w:rPr>
              <w:rFonts w:eastAsiaTheme="minorEastAsia"/>
              <w:noProof/>
              <w:lang w:eastAsia="es-ES"/>
            </w:rPr>
          </w:pPr>
          <w:hyperlink w:anchor="_Toc200975496" w:history="1">
            <w:r w:rsidRPr="000D6C61">
              <w:rPr>
                <w:rStyle w:val="Hipervnculo"/>
                <w:rFonts w:ascii="Calibri" w:hAnsi="Calibri" w:cs="Calibri"/>
                <w:b/>
                <w:bCs/>
                <w:noProof/>
              </w:rPr>
              <w:t>4.2.</w:t>
            </w:r>
            <w:r>
              <w:rPr>
                <w:rFonts w:eastAsiaTheme="minorEastAsia"/>
                <w:noProof/>
                <w:lang w:eastAsia="es-ES"/>
              </w:rPr>
              <w:tab/>
            </w:r>
            <w:r w:rsidRPr="000D6C61">
              <w:rPr>
                <w:rStyle w:val="Hipervnculo"/>
                <w:rFonts w:ascii="Calibri" w:hAnsi="Calibri" w:cs="Calibri"/>
                <w:b/>
                <w:bCs/>
                <w:noProof/>
              </w:rPr>
              <w:t>Políticas económicas</w:t>
            </w:r>
            <w:r>
              <w:rPr>
                <w:noProof/>
                <w:webHidden/>
              </w:rPr>
              <w:tab/>
            </w:r>
            <w:r>
              <w:rPr>
                <w:noProof/>
                <w:webHidden/>
              </w:rPr>
              <w:fldChar w:fldCharType="begin"/>
            </w:r>
            <w:r>
              <w:rPr>
                <w:noProof/>
                <w:webHidden/>
              </w:rPr>
              <w:instrText xml:space="preserve"> PAGEREF _Toc200975496 \h </w:instrText>
            </w:r>
            <w:r>
              <w:rPr>
                <w:noProof/>
                <w:webHidden/>
              </w:rPr>
            </w:r>
            <w:r>
              <w:rPr>
                <w:noProof/>
                <w:webHidden/>
              </w:rPr>
              <w:fldChar w:fldCharType="separate"/>
            </w:r>
            <w:r>
              <w:rPr>
                <w:noProof/>
                <w:webHidden/>
              </w:rPr>
              <w:t>28</w:t>
            </w:r>
            <w:r>
              <w:rPr>
                <w:noProof/>
                <w:webHidden/>
              </w:rPr>
              <w:fldChar w:fldCharType="end"/>
            </w:r>
          </w:hyperlink>
        </w:p>
        <w:p w14:paraId="76C07BDE" w14:textId="77777777" w:rsidR="00CA023A" w:rsidRDefault="00CA023A" w:rsidP="00CA023A">
          <w:pPr>
            <w:pStyle w:val="TDC3"/>
            <w:tabs>
              <w:tab w:val="left" w:pos="1440"/>
              <w:tab w:val="right" w:leader="dot" w:pos="8494"/>
            </w:tabs>
            <w:rPr>
              <w:rFonts w:eastAsiaTheme="minorEastAsia"/>
              <w:noProof/>
              <w:lang w:eastAsia="es-ES"/>
            </w:rPr>
          </w:pPr>
          <w:hyperlink w:anchor="_Toc200975497" w:history="1">
            <w:r w:rsidRPr="000D6C61">
              <w:rPr>
                <w:rStyle w:val="Hipervnculo"/>
                <w:rFonts w:ascii="Calibri" w:hAnsi="Calibri" w:cs="Calibri"/>
                <w:b/>
                <w:bCs/>
                <w:noProof/>
              </w:rPr>
              <w:t>4.2.1.</w:t>
            </w:r>
            <w:r>
              <w:rPr>
                <w:rFonts w:eastAsiaTheme="minorEastAsia"/>
                <w:noProof/>
                <w:lang w:eastAsia="es-ES"/>
              </w:rPr>
              <w:tab/>
            </w:r>
            <w:r w:rsidRPr="000D6C61">
              <w:rPr>
                <w:rStyle w:val="Hipervnculo"/>
                <w:rFonts w:ascii="Calibri" w:hAnsi="Calibri" w:cs="Calibri"/>
                <w:b/>
                <w:bCs/>
                <w:noProof/>
              </w:rPr>
              <w:t>España</w:t>
            </w:r>
            <w:r>
              <w:rPr>
                <w:noProof/>
                <w:webHidden/>
              </w:rPr>
              <w:tab/>
            </w:r>
            <w:r>
              <w:rPr>
                <w:noProof/>
                <w:webHidden/>
              </w:rPr>
              <w:fldChar w:fldCharType="begin"/>
            </w:r>
            <w:r>
              <w:rPr>
                <w:noProof/>
                <w:webHidden/>
              </w:rPr>
              <w:instrText xml:space="preserve"> PAGEREF _Toc200975497 \h </w:instrText>
            </w:r>
            <w:r>
              <w:rPr>
                <w:noProof/>
                <w:webHidden/>
              </w:rPr>
            </w:r>
            <w:r>
              <w:rPr>
                <w:noProof/>
                <w:webHidden/>
              </w:rPr>
              <w:fldChar w:fldCharType="separate"/>
            </w:r>
            <w:r>
              <w:rPr>
                <w:noProof/>
                <w:webHidden/>
              </w:rPr>
              <w:t>28</w:t>
            </w:r>
            <w:r>
              <w:rPr>
                <w:noProof/>
                <w:webHidden/>
              </w:rPr>
              <w:fldChar w:fldCharType="end"/>
            </w:r>
          </w:hyperlink>
        </w:p>
        <w:p w14:paraId="515CDEB8" w14:textId="77777777" w:rsidR="00CA023A" w:rsidRDefault="00CA023A" w:rsidP="00CA023A">
          <w:pPr>
            <w:pStyle w:val="TDC3"/>
            <w:tabs>
              <w:tab w:val="left" w:pos="1440"/>
              <w:tab w:val="right" w:leader="dot" w:pos="8494"/>
            </w:tabs>
            <w:rPr>
              <w:rFonts w:eastAsiaTheme="minorEastAsia"/>
              <w:noProof/>
              <w:lang w:eastAsia="es-ES"/>
            </w:rPr>
          </w:pPr>
          <w:hyperlink w:anchor="_Toc200975498" w:history="1">
            <w:r w:rsidRPr="000D6C61">
              <w:rPr>
                <w:rStyle w:val="Hipervnculo"/>
                <w:rFonts w:ascii="Calibri" w:hAnsi="Calibri" w:cs="Calibri"/>
                <w:b/>
                <w:bCs/>
                <w:noProof/>
              </w:rPr>
              <w:t>4.2.2.</w:t>
            </w:r>
            <w:r>
              <w:rPr>
                <w:rFonts w:eastAsiaTheme="minorEastAsia"/>
                <w:noProof/>
                <w:lang w:eastAsia="es-ES"/>
              </w:rPr>
              <w:tab/>
            </w:r>
            <w:r w:rsidRPr="000D6C61">
              <w:rPr>
                <w:rStyle w:val="Hipervnculo"/>
                <w:rFonts w:ascii="Calibri" w:hAnsi="Calibri" w:cs="Calibri"/>
                <w:b/>
                <w:bCs/>
                <w:noProof/>
              </w:rPr>
              <w:t>China</w:t>
            </w:r>
            <w:r>
              <w:rPr>
                <w:noProof/>
                <w:webHidden/>
              </w:rPr>
              <w:tab/>
            </w:r>
            <w:r>
              <w:rPr>
                <w:noProof/>
                <w:webHidden/>
              </w:rPr>
              <w:fldChar w:fldCharType="begin"/>
            </w:r>
            <w:r>
              <w:rPr>
                <w:noProof/>
                <w:webHidden/>
              </w:rPr>
              <w:instrText xml:space="preserve"> PAGEREF _Toc200975498 \h </w:instrText>
            </w:r>
            <w:r>
              <w:rPr>
                <w:noProof/>
                <w:webHidden/>
              </w:rPr>
            </w:r>
            <w:r>
              <w:rPr>
                <w:noProof/>
                <w:webHidden/>
              </w:rPr>
              <w:fldChar w:fldCharType="separate"/>
            </w:r>
            <w:r>
              <w:rPr>
                <w:noProof/>
                <w:webHidden/>
              </w:rPr>
              <w:t>34</w:t>
            </w:r>
            <w:r>
              <w:rPr>
                <w:noProof/>
                <w:webHidden/>
              </w:rPr>
              <w:fldChar w:fldCharType="end"/>
            </w:r>
          </w:hyperlink>
        </w:p>
        <w:p w14:paraId="72D92869" w14:textId="77777777" w:rsidR="00CA023A" w:rsidRDefault="00CA023A" w:rsidP="00CA023A">
          <w:pPr>
            <w:pStyle w:val="TDC3"/>
            <w:tabs>
              <w:tab w:val="left" w:pos="1440"/>
              <w:tab w:val="right" w:leader="dot" w:pos="8494"/>
            </w:tabs>
            <w:rPr>
              <w:rFonts w:eastAsiaTheme="minorEastAsia"/>
              <w:noProof/>
              <w:lang w:eastAsia="es-ES"/>
            </w:rPr>
          </w:pPr>
          <w:hyperlink w:anchor="_Toc200975499" w:history="1">
            <w:r w:rsidRPr="000D6C61">
              <w:rPr>
                <w:rStyle w:val="Hipervnculo"/>
                <w:rFonts w:ascii="Calibri" w:hAnsi="Calibri" w:cs="Calibri"/>
                <w:b/>
                <w:bCs/>
                <w:noProof/>
              </w:rPr>
              <w:t>4.2.3.</w:t>
            </w:r>
            <w:r>
              <w:rPr>
                <w:rFonts w:eastAsiaTheme="minorEastAsia"/>
                <w:noProof/>
                <w:lang w:eastAsia="es-ES"/>
              </w:rPr>
              <w:tab/>
            </w:r>
            <w:r w:rsidRPr="000D6C61">
              <w:rPr>
                <w:rStyle w:val="Hipervnculo"/>
                <w:rFonts w:ascii="Calibri" w:hAnsi="Calibri" w:cs="Calibri"/>
                <w:b/>
                <w:bCs/>
                <w:noProof/>
              </w:rPr>
              <w:t>Resumen</w:t>
            </w:r>
            <w:r>
              <w:rPr>
                <w:noProof/>
                <w:webHidden/>
              </w:rPr>
              <w:tab/>
            </w:r>
            <w:r>
              <w:rPr>
                <w:noProof/>
                <w:webHidden/>
              </w:rPr>
              <w:fldChar w:fldCharType="begin"/>
            </w:r>
            <w:r>
              <w:rPr>
                <w:noProof/>
                <w:webHidden/>
              </w:rPr>
              <w:instrText xml:space="preserve"> PAGEREF _Toc200975499 \h </w:instrText>
            </w:r>
            <w:r>
              <w:rPr>
                <w:noProof/>
                <w:webHidden/>
              </w:rPr>
            </w:r>
            <w:r>
              <w:rPr>
                <w:noProof/>
                <w:webHidden/>
              </w:rPr>
              <w:fldChar w:fldCharType="separate"/>
            </w:r>
            <w:r>
              <w:rPr>
                <w:noProof/>
                <w:webHidden/>
              </w:rPr>
              <w:t>40</w:t>
            </w:r>
            <w:r>
              <w:rPr>
                <w:noProof/>
                <w:webHidden/>
              </w:rPr>
              <w:fldChar w:fldCharType="end"/>
            </w:r>
          </w:hyperlink>
        </w:p>
        <w:p w14:paraId="0FF02FBF" w14:textId="77777777" w:rsidR="00CA023A" w:rsidRDefault="00CA023A" w:rsidP="00CA023A">
          <w:pPr>
            <w:pStyle w:val="TDC2"/>
            <w:tabs>
              <w:tab w:val="left" w:pos="960"/>
              <w:tab w:val="right" w:leader="dot" w:pos="8494"/>
            </w:tabs>
            <w:rPr>
              <w:rFonts w:eastAsiaTheme="minorEastAsia"/>
              <w:noProof/>
              <w:lang w:eastAsia="es-ES"/>
            </w:rPr>
          </w:pPr>
          <w:hyperlink w:anchor="_Toc200975500" w:history="1">
            <w:r w:rsidRPr="000D6C61">
              <w:rPr>
                <w:rStyle w:val="Hipervnculo"/>
                <w:rFonts w:ascii="Calibri" w:hAnsi="Calibri" w:cs="Calibri"/>
                <w:b/>
                <w:bCs/>
                <w:noProof/>
              </w:rPr>
              <w:t>4.3.</w:t>
            </w:r>
            <w:r>
              <w:rPr>
                <w:rFonts w:eastAsiaTheme="minorEastAsia"/>
                <w:noProof/>
                <w:lang w:eastAsia="es-ES"/>
              </w:rPr>
              <w:tab/>
            </w:r>
            <w:r w:rsidRPr="000D6C61">
              <w:rPr>
                <w:rStyle w:val="Hipervnculo"/>
                <w:rFonts w:ascii="Calibri" w:hAnsi="Calibri" w:cs="Calibri"/>
                <w:b/>
                <w:bCs/>
                <w:noProof/>
              </w:rPr>
              <w:t>Contexto internacional</w:t>
            </w:r>
            <w:r>
              <w:rPr>
                <w:noProof/>
                <w:webHidden/>
              </w:rPr>
              <w:tab/>
            </w:r>
            <w:r>
              <w:rPr>
                <w:noProof/>
                <w:webHidden/>
              </w:rPr>
              <w:fldChar w:fldCharType="begin"/>
            </w:r>
            <w:r>
              <w:rPr>
                <w:noProof/>
                <w:webHidden/>
              </w:rPr>
              <w:instrText xml:space="preserve"> PAGEREF _Toc200975500 \h </w:instrText>
            </w:r>
            <w:r>
              <w:rPr>
                <w:noProof/>
                <w:webHidden/>
              </w:rPr>
            </w:r>
            <w:r>
              <w:rPr>
                <w:noProof/>
                <w:webHidden/>
              </w:rPr>
              <w:fldChar w:fldCharType="separate"/>
            </w:r>
            <w:r>
              <w:rPr>
                <w:noProof/>
                <w:webHidden/>
              </w:rPr>
              <w:t>41</w:t>
            </w:r>
            <w:r>
              <w:rPr>
                <w:noProof/>
                <w:webHidden/>
              </w:rPr>
              <w:fldChar w:fldCharType="end"/>
            </w:r>
          </w:hyperlink>
        </w:p>
        <w:p w14:paraId="0C645F92" w14:textId="77777777" w:rsidR="00CA023A" w:rsidRDefault="00CA023A" w:rsidP="00CA023A">
          <w:pPr>
            <w:pStyle w:val="TDC3"/>
            <w:tabs>
              <w:tab w:val="left" w:pos="1440"/>
              <w:tab w:val="right" w:leader="dot" w:pos="8494"/>
            </w:tabs>
            <w:rPr>
              <w:rFonts w:eastAsiaTheme="minorEastAsia"/>
              <w:noProof/>
              <w:lang w:eastAsia="es-ES"/>
            </w:rPr>
          </w:pPr>
          <w:hyperlink w:anchor="_Toc200975501" w:history="1">
            <w:r w:rsidRPr="000D6C61">
              <w:rPr>
                <w:rStyle w:val="Hipervnculo"/>
                <w:rFonts w:ascii="Calibri" w:hAnsi="Calibri" w:cs="Calibri"/>
                <w:b/>
                <w:bCs/>
                <w:noProof/>
              </w:rPr>
              <w:t>4.3.1.</w:t>
            </w:r>
            <w:r>
              <w:rPr>
                <w:rFonts w:eastAsiaTheme="minorEastAsia"/>
                <w:noProof/>
                <w:lang w:eastAsia="es-ES"/>
              </w:rPr>
              <w:tab/>
            </w:r>
            <w:r w:rsidRPr="000D6C61">
              <w:rPr>
                <w:rStyle w:val="Hipervnculo"/>
                <w:rFonts w:ascii="Calibri" w:hAnsi="Calibri" w:cs="Calibri"/>
                <w:b/>
                <w:bCs/>
                <w:noProof/>
              </w:rPr>
              <w:t>España</w:t>
            </w:r>
            <w:r>
              <w:rPr>
                <w:noProof/>
                <w:webHidden/>
              </w:rPr>
              <w:tab/>
            </w:r>
            <w:r>
              <w:rPr>
                <w:noProof/>
                <w:webHidden/>
              </w:rPr>
              <w:fldChar w:fldCharType="begin"/>
            </w:r>
            <w:r>
              <w:rPr>
                <w:noProof/>
                <w:webHidden/>
              </w:rPr>
              <w:instrText xml:space="preserve"> PAGEREF _Toc200975501 \h </w:instrText>
            </w:r>
            <w:r>
              <w:rPr>
                <w:noProof/>
                <w:webHidden/>
              </w:rPr>
            </w:r>
            <w:r>
              <w:rPr>
                <w:noProof/>
                <w:webHidden/>
              </w:rPr>
              <w:fldChar w:fldCharType="separate"/>
            </w:r>
            <w:r>
              <w:rPr>
                <w:noProof/>
                <w:webHidden/>
              </w:rPr>
              <w:t>41</w:t>
            </w:r>
            <w:r>
              <w:rPr>
                <w:noProof/>
                <w:webHidden/>
              </w:rPr>
              <w:fldChar w:fldCharType="end"/>
            </w:r>
          </w:hyperlink>
        </w:p>
        <w:p w14:paraId="01B32BD3" w14:textId="77777777" w:rsidR="00CA023A" w:rsidRDefault="00CA023A" w:rsidP="00CA023A">
          <w:pPr>
            <w:pStyle w:val="TDC3"/>
            <w:tabs>
              <w:tab w:val="left" w:pos="1440"/>
              <w:tab w:val="right" w:leader="dot" w:pos="8494"/>
            </w:tabs>
            <w:rPr>
              <w:rFonts w:eastAsiaTheme="minorEastAsia"/>
              <w:noProof/>
              <w:lang w:eastAsia="es-ES"/>
            </w:rPr>
          </w:pPr>
          <w:hyperlink w:anchor="_Toc200975502" w:history="1">
            <w:r w:rsidRPr="000D6C61">
              <w:rPr>
                <w:rStyle w:val="Hipervnculo"/>
                <w:rFonts w:ascii="Calibri" w:hAnsi="Calibri" w:cs="Calibri"/>
                <w:b/>
                <w:bCs/>
                <w:noProof/>
              </w:rPr>
              <w:t>4.3.2.</w:t>
            </w:r>
            <w:r>
              <w:rPr>
                <w:rFonts w:eastAsiaTheme="minorEastAsia"/>
                <w:noProof/>
                <w:lang w:eastAsia="es-ES"/>
              </w:rPr>
              <w:tab/>
            </w:r>
            <w:r w:rsidRPr="000D6C61">
              <w:rPr>
                <w:rStyle w:val="Hipervnculo"/>
                <w:rFonts w:ascii="Calibri" w:hAnsi="Calibri" w:cs="Calibri"/>
                <w:b/>
                <w:bCs/>
                <w:noProof/>
              </w:rPr>
              <w:t>China</w:t>
            </w:r>
            <w:r>
              <w:rPr>
                <w:noProof/>
                <w:webHidden/>
              </w:rPr>
              <w:tab/>
            </w:r>
            <w:r>
              <w:rPr>
                <w:noProof/>
                <w:webHidden/>
              </w:rPr>
              <w:fldChar w:fldCharType="begin"/>
            </w:r>
            <w:r>
              <w:rPr>
                <w:noProof/>
                <w:webHidden/>
              </w:rPr>
              <w:instrText xml:space="preserve"> PAGEREF _Toc200975502 \h </w:instrText>
            </w:r>
            <w:r>
              <w:rPr>
                <w:noProof/>
                <w:webHidden/>
              </w:rPr>
            </w:r>
            <w:r>
              <w:rPr>
                <w:noProof/>
                <w:webHidden/>
              </w:rPr>
              <w:fldChar w:fldCharType="separate"/>
            </w:r>
            <w:r>
              <w:rPr>
                <w:noProof/>
                <w:webHidden/>
              </w:rPr>
              <w:t>44</w:t>
            </w:r>
            <w:r>
              <w:rPr>
                <w:noProof/>
                <w:webHidden/>
              </w:rPr>
              <w:fldChar w:fldCharType="end"/>
            </w:r>
          </w:hyperlink>
        </w:p>
        <w:p w14:paraId="51A4F194" w14:textId="77777777" w:rsidR="00CA023A" w:rsidRDefault="00CA023A" w:rsidP="00CA023A">
          <w:pPr>
            <w:pStyle w:val="TDC3"/>
            <w:tabs>
              <w:tab w:val="left" w:pos="1440"/>
              <w:tab w:val="right" w:leader="dot" w:pos="8494"/>
            </w:tabs>
            <w:rPr>
              <w:rFonts w:eastAsiaTheme="minorEastAsia"/>
              <w:noProof/>
              <w:lang w:eastAsia="es-ES"/>
            </w:rPr>
          </w:pPr>
          <w:hyperlink w:anchor="_Toc200975503" w:history="1">
            <w:r w:rsidRPr="000D6C61">
              <w:rPr>
                <w:rStyle w:val="Hipervnculo"/>
                <w:rFonts w:ascii="Calibri" w:hAnsi="Calibri" w:cs="Calibri"/>
                <w:b/>
                <w:bCs/>
                <w:noProof/>
              </w:rPr>
              <w:t>4.3.3.</w:t>
            </w:r>
            <w:r>
              <w:rPr>
                <w:rFonts w:eastAsiaTheme="minorEastAsia"/>
                <w:noProof/>
                <w:lang w:eastAsia="es-ES"/>
              </w:rPr>
              <w:tab/>
            </w:r>
            <w:r w:rsidRPr="000D6C61">
              <w:rPr>
                <w:rStyle w:val="Hipervnculo"/>
                <w:rFonts w:ascii="Calibri" w:hAnsi="Calibri" w:cs="Calibri"/>
                <w:b/>
                <w:bCs/>
                <w:noProof/>
              </w:rPr>
              <w:t>Resumen</w:t>
            </w:r>
            <w:r>
              <w:rPr>
                <w:noProof/>
                <w:webHidden/>
              </w:rPr>
              <w:tab/>
            </w:r>
            <w:r>
              <w:rPr>
                <w:noProof/>
                <w:webHidden/>
              </w:rPr>
              <w:fldChar w:fldCharType="begin"/>
            </w:r>
            <w:r>
              <w:rPr>
                <w:noProof/>
                <w:webHidden/>
              </w:rPr>
              <w:instrText xml:space="preserve"> PAGEREF _Toc200975503 \h </w:instrText>
            </w:r>
            <w:r>
              <w:rPr>
                <w:noProof/>
                <w:webHidden/>
              </w:rPr>
            </w:r>
            <w:r>
              <w:rPr>
                <w:noProof/>
                <w:webHidden/>
              </w:rPr>
              <w:fldChar w:fldCharType="separate"/>
            </w:r>
            <w:r>
              <w:rPr>
                <w:noProof/>
                <w:webHidden/>
              </w:rPr>
              <w:t>47</w:t>
            </w:r>
            <w:r>
              <w:rPr>
                <w:noProof/>
                <w:webHidden/>
              </w:rPr>
              <w:fldChar w:fldCharType="end"/>
            </w:r>
          </w:hyperlink>
        </w:p>
        <w:p w14:paraId="3FD48FE3" w14:textId="77777777" w:rsidR="00CA023A" w:rsidRDefault="00CA023A" w:rsidP="00CA023A">
          <w:pPr>
            <w:pStyle w:val="TDC1"/>
            <w:tabs>
              <w:tab w:val="left" w:pos="480"/>
              <w:tab w:val="right" w:leader="dot" w:pos="8494"/>
            </w:tabs>
            <w:rPr>
              <w:rFonts w:eastAsiaTheme="minorEastAsia"/>
              <w:noProof/>
              <w:lang w:eastAsia="es-ES"/>
            </w:rPr>
          </w:pPr>
          <w:hyperlink w:anchor="_Toc200975504" w:history="1">
            <w:r w:rsidRPr="000D6C61">
              <w:rPr>
                <w:rStyle w:val="Hipervnculo"/>
                <w:rFonts w:ascii="Calibri" w:hAnsi="Calibri" w:cs="Calibri"/>
                <w:b/>
                <w:bCs/>
                <w:noProof/>
              </w:rPr>
              <w:t>5.</w:t>
            </w:r>
            <w:r>
              <w:rPr>
                <w:rFonts w:eastAsiaTheme="minorEastAsia"/>
                <w:noProof/>
                <w:lang w:eastAsia="es-ES"/>
              </w:rPr>
              <w:tab/>
            </w:r>
            <w:r w:rsidRPr="000D6C61">
              <w:rPr>
                <w:rStyle w:val="Hipervnculo"/>
                <w:rFonts w:ascii="Calibri" w:hAnsi="Calibri" w:cs="Calibri"/>
                <w:b/>
                <w:bCs/>
                <w:noProof/>
              </w:rPr>
              <w:t>Conclusión</w:t>
            </w:r>
            <w:r>
              <w:rPr>
                <w:noProof/>
                <w:webHidden/>
              </w:rPr>
              <w:tab/>
            </w:r>
            <w:r>
              <w:rPr>
                <w:noProof/>
                <w:webHidden/>
              </w:rPr>
              <w:fldChar w:fldCharType="begin"/>
            </w:r>
            <w:r>
              <w:rPr>
                <w:noProof/>
                <w:webHidden/>
              </w:rPr>
              <w:instrText xml:space="preserve"> PAGEREF _Toc200975504 \h </w:instrText>
            </w:r>
            <w:r>
              <w:rPr>
                <w:noProof/>
                <w:webHidden/>
              </w:rPr>
            </w:r>
            <w:r>
              <w:rPr>
                <w:noProof/>
                <w:webHidden/>
              </w:rPr>
              <w:fldChar w:fldCharType="separate"/>
            </w:r>
            <w:r>
              <w:rPr>
                <w:noProof/>
                <w:webHidden/>
              </w:rPr>
              <w:t>47</w:t>
            </w:r>
            <w:r>
              <w:rPr>
                <w:noProof/>
                <w:webHidden/>
              </w:rPr>
              <w:fldChar w:fldCharType="end"/>
            </w:r>
          </w:hyperlink>
        </w:p>
        <w:p w14:paraId="58A0CF21" w14:textId="77777777" w:rsidR="00CA023A" w:rsidRDefault="00CA023A" w:rsidP="00CA023A">
          <w:pPr>
            <w:pStyle w:val="TDC1"/>
            <w:tabs>
              <w:tab w:val="left" w:pos="480"/>
              <w:tab w:val="right" w:leader="dot" w:pos="8494"/>
            </w:tabs>
            <w:rPr>
              <w:rFonts w:eastAsiaTheme="minorEastAsia"/>
              <w:noProof/>
              <w:lang w:eastAsia="es-ES"/>
            </w:rPr>
          </w:pPr>
          <w:hyperlink w:anchor="_Toc200975505" w:history="1">
            <w:r w:rsidRPr="000D6C61">
              <w:rPr>
                <w:rStyle w:val="Hipervnculo"/>
                <w:rFonts w:ascii="Calibri" w:hAnsi="Calibri" w:cs="Calibri"/>
                <w:b/>
                <w:bCs/>
                <w:noProof/>
              </w:rPr>
              <w:t>6.</w:t>
            </w:r>
            <w:r>
              <w:rPr>
                <w:rFonts w:eastAsiaTheme="minorEastAsia"/>
                <w:noProof/>
                <w:lang w:eastAsia="es-ES"/>
              </w:rPr>
              <w:tab/>
            </w:r>
            <w:r w:rsidRPr="000D6C61">
              <w:rPr>
                <w:rStyle w:val="Hipervnculo"/>
                <w:rFonts w:ascii="Calibri" w:hAnsi="Calibri" w:cs="Calibri"/>
                <w:b/>
                <w:bCs/>
                <w:noProof/>
              </w:rPr>
              <w:t>Bibliografía</w:t>
            </w:r>
            <w:r>
              <w:rPr>
                <w:noProof/>
                <w:webHidden/>
              </w:rPr>
              <w:tab/>
            </w:r>
            <w:r>
              <w:rPr>
                <w:noProof/>
                <w:webHidden/>
              </w:rPr>
              <w:fldChar w:fldCharType="begin"/>
            </w:r>
            <w:r>
              <w:rPr>
                <w:noProof/>
                <w:webHidden/>
              </w:rPr>
              <w:instrText xml:space="preserve"> PAGEREF _Toc200975505 \h </w:instrText>
            </w:r>
            <w:r>
              <w:rPr>
                <w:noProof/>
                <w:webHidden/>
              </w:rPr>
            </w:r>
            <w:r>
              <w:rPr>
                <w:noProof/>
                <w:webHidden/>
              </w:rPr>
              <w:fldChar w:fldCharType="separate"/>
            </w:r>
            <w:r>
              <w:rPr>
                <w:noProof/>
                <w:webHidden/>
              </w:rPr>
              <w:t>50</w:t>
            </w:r>
            <w:r>
              <w:rPr>
                <w:noProof/>
                <w:webHidden/>
              </w:rPr>
              <w:fldChar w:fldCharType="end"/>
            </w:r>
          </w:hyperlink>
        </w:p>
        <w:p w14:paraId="2C3712C2" w14:textId="77777777" w:rsidR="00CA023A" w:rsidRDefault="00CA023A" w:rsidP="00CA023A">
          <w:pPr>
            <w:rPr>
              <w:rFonts w:ascii="Calibri" w:hAnsi="Calibri" w:cs="Calibri"/>
              <w:b/>
              <w:bCs/>
            </w:rPr>
          </w:pPr>
          <w:r w:rsidRPr="001C2784">
            <w:rPr>
              <w:rFonts w:ascii="Calibri" w:hAnsi="Calibri" w:cs="Calibri"/>
              <w:b/>
              <w:bCs/>
            </w:rPr>
            <w:fldChar w:fldCharType="end"/>
          </w:r>
        </w:p>
      </w:sdtContent>
    </w:sdt>
    <w:p w14:paraId="2D050E2C" w14:textId="77777777" w:rsidR="00CA023A" w:rsidRDefault="00CA023A">
      <w:pPr>
        <w:rPr>
          <w:rFonts w:ascii="Calibri" w:eastAsiaTheme="majorEastAsia" w:hAnsi="Calibri" w:cs="Calibri"/>
          <w:b/>
          <w:bCs/>
        </w:rPr>
      </w:pPr>
      <w:r>
        <w:rPr>
          <w:rFonts w:ascii="Calibri" w:hAnsi="Calibri" w:cs="Calibri"/>
          <w:b/>
          <w:bCs/>
        </w:rPr>
        <w:br w:type="page"/>
      </w:r>
    </w:p>
    <w:p w14:paraId="1E44C0F1" w14:textId="44E1FF1E" w:rsidR="00E9361E" w:rsidRPr="001C2784" w:rsidRDefault="00873596" w:rsidP="00E04FE7">
      <w:pPr>
        <w:pStyle w:val="Ttulo1"/>
        <w:numPr>
          <w:ilvl w:val="0"/>
          <w:numId w:val="11"/>
        </w:numPr>
        <w:rPr>
          <w:rFonts w:ascii="Calibri" w:hAnsi="Calibri" w:cs="Calibri"/>
          <w:b/>
          <w:bCs/>
          <w:color w:val="auto"/>
          <w:sz w:val="24"/>
          <w:szCs w:val="24"/>
        </w:rPr>
      </w:pPr>
      <w:r w:rsidRPr="001C2784">
        <w:rPr>
          <w:rFonts w:ascii="Calibri" w:hAnsi="Calibri" w:cs="Calibri"/>
          <w:b/>
          <w:bCs/>
          <w:color w:val="auto"/>
          <w:sz w:val="24"/>
          <w:szCs w:val="24"/>
        </w:rPr>
        <w:lastRenderedPageBreak/>
        <w:t>Introducción</w:t>
      </w:r>
      <w:bookmarkEnd w:id="0"/>
    </w:p>
    <w:p w14:paraId="35927E9E" w14:textId="77777777" w:rsidR="00CA73DD" w:rsidRPr="001C2784" w:rsidRDefault="00CA73DD" w:rsidP="00CA73DD">
      <w:pPr>
        <w:jc w:val="both"/>
        <w:rPr>
          <w:rFonts w:ascii="Calibri" w:hAnsi="Calibri" w:cs="Calibri"/>
        </w:rPr>
      </w:pPr>
      <w:r w:rsidRPr="001C2784">
        <w:rPr>
          <w:rFonts w:ascii="Calibri" w:hAnsi="Calibri" w:cs="Calibri"/>
        </w:rPr>
        <w:t>A lo largo del siglo XX, España y China, dos regímenes autoritarios en apariencia antagónicos, evidenciaron a lo largo del siglo un proceso de paulatina “desideologización”. Ambos evolucionaron desde gobiernos iniciales profundamente doctrinarios hacia administraciones más tecnocráticas y flexibles, dejando de lado los elementos más rígidos de sus principios originales para alcanzar destacados logros económicos.</w:t>
      </w:r>
    </w:p>
    <w:p w14:paraId="01DADC16" w14:textId="77777777" w:rsidR="00202384" w:rsidRPr="001C2784" w:rsidRDefault="00202384" w:rsidP="00D03789">
      <w:pPr>
        <w:jc w:val="both"/>
        <w:rPr>
          <w:rFonts w:ascii="Calibri" w:hAnsi="Calibri" w:cs="Calibri"/>
        </w:rPr>
      </w:pPr>
      <w:r w:rsidRPr="001C2784">
        <w:rPr>
          <w:rFonts w:ascii="Calibri" w:hAnsi="Calibri" w:cs="Calibri"/>
        </w:rPr>
        <w:t>En el caso español, esta evolución partió de una ideología con marcados tintes nacionalsindicalistas durante la posguerra, cuando los falangistas tenían una fuerte presencia en el gobierno. Sin embargo, a partir del Plan de Estabilización de 1959, comenzaron a desplazarse —aunque sin abandonar completamente el núcleo ideológico plasmado en las Leyes Fundamentales— aquellos elementos que podían entorpecer el progreso económico o que no se ajustaban a las condiciones materiales del momento.</w:t>
      </w:r>
    </w:p>
    <w:p w14:paraId="4439FB94" w14:textId="38881D28" w:rsidR="009B2053" w:rsidRPr="001C2784" w:rsidRDefault="009B2053" w:rsidP="009B2053">
      <w:pPr>
        <w:jc w:val="both"/>
        <w:rPr>
          <w:rFonts w:ascii="Calibri" w:hAnsi="Calibri" w:cs="Calibri"/>
        </w:rPr>
      </w:pPr>
      <w:r w:rsidRPr="001C2784">
        <w:rPr>
          <w:rFonts w:ascii="Calibri" w:hAnsi="Calibri" w:cs="Calibri"/>
        </w:rPr>
        <w:t xml:space="preserve">Por su parte, en China, el punto de partida se sitúa en etapas de fuerte contenido ideológico marxista, como el Gran Salto Adelante y la Revolución Cultural. Sin embargo, tras la muerte de Mao el 9 de septiembre de 1976, el país inició una transición hacia un régimen reformista que dejó atrás muchos de los principios más extremos del maoísmo. Este cambio se materializó en un enfoque pragmático de desarrollo, conocido como </w:t>
      </w:r>
      <w:r w:rsidRPr="00D355D1">
        <w:rPr>
          <w:rFonts w:ascii="Calibri" w:hAnsi="Calibri" w:cs="Calibri"/>
        </w:rPr>
        <w:t>socialismo con características chinas</w:t>
      </w:r>
      <w:r w:rsidRPr="001C2784">
        <w:rPr>
          <w:rFonts w:ascii="Calibri" w:hAnsi="Calibri" w:cs="Calibri"/>
        </w:rPr>
        <w:t>. El símbolo de esta transformación es la célebre frase de Deng Xiaoping, pronunciada el 7 de julio de 1962 durante la Séptima Sesión Plenaria del Tercer Comité Central de la Liga de la Juventud Comunista: “No importa que el gato sea blanco o negro; mientras pueda cazar ratones, es un buen gato”</w:t>
      </w:r>
      <w:r w:rsidR="00CD21E5" w:rsidRPr="001C2784">
        <w:rPr>
          <w:rFonts w:ascii="Calibri" w:hAnsi="Calibri" w:cs="Calibri"/>
        </w:rPr>
        <w:t xml:space="preserve"> (Chinese Communist Party News Network, 2008).</w:t>
      </w:r>
    </w:p>
    <w:p w14:paraId="7F753076" w14:textId="77777777" w:rsidR="00461913" w:rsidRPr="001C2784" w:rsidRDefault="00E35610" w:rsidP="00D03789">
      <w:pPr>
        <w:jc w:val="both"/>
        <w:rPr>
          <w:rFonts w:ascii="Calibri" w:hAnsi="Calibri" w:cs="Calibri"/>
        </w:rPr>
      </w:pPr>
      <w:r w:rsidRPr="001C2784">
        <w:rPr>
          <w:rFonts w:ascii="Calibri" w:hAnsi="Calibri" w:cs="Calibri"/>
        </w:rPr>
        <w:t>A lo largo de este trabajo, analizaremos ambos regímenes, sus transformaciones ideológicas y las numerosas similitudes que emergen cuando se apartan los postulados más estrictos de sus respectivas doctrinas —el nacionalcatolicismo y el maoísmo. Sin embargo, para entender plenamente los fundamentos de estos sistemas políticos, es imprescindible situarlos en su correspondiente contexto histórico.</w:t>
      </w:r>
    </w:p>
    <w:p w14:paraId="248E18D1" w14:textId="77777777" w:rsidR="00D355D1" w:rsidRPr="00D355D1" w:rsidRDefault="00D355D1" w:rsidP="00D355D1">
      <w:pPr>
        <w:jc w:val="both"/>
        <w:rPr>
          <w:rFonts w:ascii="Calibri" w:hAnsi="Calibri" w:cs="Calibri"/>
        </w:rPr>
      </w:pPr>
      <w:r w:rsidRPr="00D355D1">
        <w:rPr>
          <w:rFonts w:ascii="Calibri" w:hAnsi="Calibri" w:cs="Calibri"/>
        </w:rPr>
        <w:t>El estudio comparativo entre la España franquista y la República Popular China resulta fundamental para comprender cómo China, en su camino hacia convertirse en una superpotencia, ha protagonizado uno de los procesos más notables de crecimiento económico, desarrollo y reducción de la pobreza en la historia contemporánea, en gran medida gracias a un enfoque marcadamente pragmático.</w:t>
      </w:r>
    </w:p>
    <w:p w14:paraId="7A5AE230" w14:textId="77777777" w:rsidR="00D355D1" w:rsidRPr="00D355D1" w:rsidRDefault="00D355D1" w:rsidP="00D355D1">
      <w:pPr>
        <w:jc w:val="both"/>
        <w:rPr>
          <w:rFonts w:ascii="Calibri" w:hAnsi="Calibri" w:cs="Calibri"/>
        </w:rPr>
      </w:pPr>
      <w:r w:rsidRPr="00D355D1">
        <w:rPr>
          <w:rFonts w:ascii="Calibri" w:hAnsi="Calibri" w:cs="Calibri"/>
        </w:rPr>
        <w:t xml:space="preserve">Del mismo modo, este análisis permite observar cómo dos regímenes en apariencia ideológicamente antagónicos lograron éxitos económicos significativos mediante estrategias sorprendentemente convergentes. En este sentido, puede establecerse un paralelismo entre el nacionalcatolicismo tecnocrático del tardofranquismo y el </w:t>
      </w:r>
      <w:r w:rsidRPr="00D355D1">
        <w:rPr>
          <w:rFonts w:ascii="Calibri" w:hAnsi="Calibri" w:cs="Calibri"/>
        </w:rPr>
        <w:lastRenderedPageBreak/>
        <w:t xml:space="preserve">“socialismo con características chinas” promovido por Deng </w:t>
      </w:r>
      <w:proofErr w:type="spellStart"/>
      <w:r w:rsidRPr="00D355D1">
        <w:rPr>
          <w:rFonts w:ascii="Calibri" w:hAnsi="Calibri" w:cs="Calibri"/>
        </w:rPr>
        <w:t>Xiaoping</w:t>
      </w:r>
      <w:proofErr w:type="spellEnd"/>
      <w:r w:rsidRPr="00D355D1">
        <w:rPr>
          <w:rFonts w:ascii="Calibri" w:hAnsi="Calibri" w:cs="Calibri"/>
        </w:rPr>
        <w:t>, una vez que este último se distanció de los postulados más radicales de la era maoísta.</w:t>
      </w:r>
    </w:p>
    <w:p w14:paraId="0DBDAE59" w14:textId="61BC9A34" w:rsidR="001C5F4A" w:rsidRPr="001C2784" w:rsidRDefault="00CA73DD" w:rsidP="001C5F4A">
      <w:pPr>
        <w:jc w:val="both"/>
        <w:rPr>
          <w:rFonts w:ascii="Calibri" w:hAnsi="Calibri" w:cs="Calibri"/>
        </w:rPr>
      </w:pPr>
      <w:r w:rsidRPr="001C2784">
        <w:rPr>
          <w:rFonts w:ascii="Calibri" w:hAnsi="Calibri" w:cs="Calibri"/>
        </w:rPr>
        <w:t>Este</w:t>
      </w:r>
      <w:r w:rsidR="001C5F4A" w:rsidRPr="001C2784">
        <w:rPr>
          <w:rFonts w:ascii="Calibri" w:hAnsi="Calibri" w:cs="Calibri"/>
        </w:rPr>
        <w:t xml:space="preserve"> análisis de las causas y consecuencias de este viraje desde la ortodoxia ideológica hacia el desarrollismo económico no solo permite establecer conexiones y conclusiones históricas, sino también identificar los elementos fundamentales que, más allá de la retórica ideológica, posibilitan los llamados "milagros económicos" en regímenes autoritarios. Este fenómeno no se limita a China y España, sino que también se ha observado en otros contextos, como</w:t>
      </w:r>
      <w:r w:rsidR="00D355D1">
        <w:rPr>
          <w:rFonts w:ascii="Calibri" w:hAnsi="Calibri" w:cs="Calibri"/>
        </w:rPr>
        <w:t xml:space="preserve"> en</w:t>
      </w:r>
      <w:r w:rsidR="001C5F4A" w:rsidRPr="001C2784">
        <w:rPr>
          <w:rFonts w:ascii="Calibri" w:hAnsi="Calibri" w:cs="Calibri"/>
        </w:rPr>
        <w:t xml:space="preserve"> la Corea del Sur de Park Chung-hee y el llamado "milagro sobre </w:t>
      </w:r>
      <w:proofErr w:type="spellStart"/>
      <w:r w:rsidR="001C5F4A" w:rsidRPr="001C2784">
        <w:rPr>
          <w:rFonts w:ascii="Calibri" w:hAnsi="Calibri" w:cs="Calibri"/>
        </w:rPr>
        <w:t>el</w:t>
      </w:r>
      <w:proofErr w:type="spellEnd"/>
      <w:r w:rsidR="001C5F4A" w:rsidRPr="001C2784">
        <w:rPr>
          <w:rFonts w:ascii="Calibri" w:hAnsi="Calibri" w:cs="Calibri"/>
        </w:rPr>
        <w:t xml:space="preserve"> Han"</w:t>
      </w:r>
      <w:r w:rsidR="00D355D1">
        <w:rPr>
          <w:rFonts w:ascii="Calibri" w:hAnsi="Calibri" w:cs="Calibri"/>
        </w:rPr>
        <w:t xml:space="preserve"> o en el Singapur de Lee </w:t>
      </w:r>
      <w:proofErr w:type="spellStart"/>
      <w:r w:rsidR="00D355D1">
        <w:rPr>
          <w:rFonts w:ascii="Calibri" w:hAnsi="Calibri" w:cs="Calibri"/>
        </w:rPr>
        <w:t>Kuan</w:t>
      </w:r>
      <w:proofErr w:type="spellEnd"/>
      <w:r w:rsidR="00D355D1">
        <w:rPr>
          <w:rFonts w:ascii="Calibri" w:hAnsi="Calibri" w:cs="Calibri"/>
        </w:rPr>
        <w:t xml:space="preserve"> </w:t>
      </w:r>
      <w:proofErr w:type="spellStart"/>
      <w:r w:rsidR="00D355D1">
        <w:rPr>
          <w:rFonts w:ascii="Calibri" w:hAnsi="Calibri" w:cs="Calibri"/>
        </w:rPr>
        <w:t>Yu</w:t>
      </w:r>
      <w:proofErr w:type="spellEnd"/>
      <w:r w:rsidR="001C5F4A" w:rsidRPr="001C2784">
        <w:rPr>
          <w:rFonts w:ascii="Calibri" w:hAnsi="Calibri" w:cs="Calibri"/>
        </w:rPr>
        <w:t>.</w:t>
      </w:r>
    </w:p>
    <w:p w14:paraId="40D634B8" w14:textId="77777777" w:rsidR="001C5F4A" w:rsidRPr="001C2784" w:rsidRDefault="001C5F4A" w:rsidP="001C5F4A">
      <w:pPr>
        <w:jc w:val="both"/>
        <w:rPr>
          <w:rFonts w:ascii="Calibri" w:hAnsi="Calibri" w:cs="Calibri"/>
        </w:rPr>
      </w:pPr>
      <w:r w:rsidRPr="001C2784">
        <w:rPr>
          <w:rFonts w:ascii="Calibri" w:hAnsi="Calibri" w:cs="Calibri"/>
        </w:rPr>
        <w:t>Para llegar a estas conclusiones, primero debemos analizar la historia de España y China durante los períodos de tiempo que nos interesan. En el caso español, examinaremos los eventos clave desde el Decreto de Unificación de 1937, con un breve repaso de las bases ideológicas que conformaban cada grupo que posteriormente daría lugar al Movimiento Nacional. También abordaremos los conflictos entre las distintas "familias" del régimen, el Plan Arrese, la implementación del Plan de Estabilización en 1959 y el ascenso de la tecnocracia.</w:t>
      </w:r>
    </w:p>
    <w:p w14:paraId="74B14D02" w14:textId="1F698A92" w:rsidR="001C5F4A" w:rsidRPr="001C2784" w:rsidRDefault="001C5F4A" w:rsidP="001C5F4A">
      <w:pPr>
        <w:jc w:val="both"/>
        <w:rPr>
          <w:rFonts w:ascii="Calibri" w:hAnsi="Calibri" w:cs="Calibri"/>
        </w:rPr>
      </w:pPr>
      <w:r w:rsidRPr="001C2784">
        <w:rPr>
          <w:rFonts w:ascii="Calibri" w:hAnsi="Calibri" w:cs="Calibri"/>
        </w:rPr>
        <w:t xml:space="preserve">En el caso chino, nos centraremos en los acontecimientos fundamentales del Gran Salto Adelante y la Revolución Cultural para luego analizar el proceso de desmantelamiento del Estado maoísta tras la muerte de Mao y el arresto de la Banda de los Cuatro en 1976, un periodo conocido como </w:t>
      </w:r>
      <w:r w:rsidRPr="001C2784">
        <w:rPr>
          <w:rFonts w:ascii="Calibri" w:hAnsi="Calibri" w:cs="Calibri"/>
          <w:i/>
          <w:iCs/>
        </w:rPr>
        <w:t>Boluan Fanzheng</w:t>
      </w:r>
      <w:r w:rsidRPr="001C2784">
        <w:rPr>
          <w:rFonts w:ascii="Calibri" w:hAnsi="Calibri" w:cs="Calibri"/>
        </w:rPr>
        <w:t xml:space="preserve">, que significa "eliminar el caos y volver a la normalidad". Finalmente, exploraremos las diferentes reformas que siguieron y concluiremos con la </w:t>
      </w:r>
      <w:r w:rsidR="00D355D1">
        <w:rPr>
          <w:rFonts w:ascii="Calibri" w:hAnsi="Calibri" w:cs="Calibri"/>
        </w:rPr>
        <w:t>estrategia de desarrollo costero de Zhao hasta 1988</w:t>
      </w:r>
      <w:r w:rsidRPr="001C2784">
        <w:rPr>
          <w:rFonts w:ascii="Calibri" w:hAnsi="Calibri" w:cs="Calibri"/>
        </w:rPr>
        <w:t>.</w:t>
      </w:r>
    </w:p>
    <w:p w14:paraId="1A9566F1" w14:textId="7B758FB4" w:rsidR="00DA6338" w:rsidRPr="001C2784" w:rsidRDefault="00426763" w:rsidP="00D03789">
      <w:pPr>
        <w:jc w:val="both"/>
        <w:rPr>
          <w:rFonts w:ascii="Calibri" w:hAnsi="Calibri" w:cs="Calibri"/>
        </w:rPr>
      </w:pPr>
      <w:r w:rsidRPr="001C2784">
        <w:rPr>
          <w:rFonts w:ascii="Calibri" w:hAnsi="Calibri" w:cs="Calibri"/>
        </w:rPr>
        <w:t xml:space="preserve">El presente trabajo tiene como objetivo analizar las causas de los virajes ideológicos ocurridos en España y China, explorando su relación con el crecimiento económico, las circunstancias externas y la influencia de actores y líderes en las reformas. </w:t>
      </w:r>
      <w:r w:rsidR="001C5F4A" w:rsidRPr="001C2784">
        <w:rPr>
          <w:rFonts w:ascii="Calibri" w:hAnsi="Calibri" w:cs="Calibri"/>
        </w:rPr>
        <w:t xml:space="preserve">Para </w:t>
      </w:r>
      <w:r w:rsidRPr="001C2784">
        <w:rPr>
          <w:rFonts w:ascii="Calibri" w:hAnsi="Calibri" w:cs="Calibri"/>
        </w:rPr>
        <w:t>lograr este objetivo</w:t>
      </w:r>
      <w:r w:rsidR="001C5F4A" w:rsidRPr="001C2784">
        <w:rPr>
          <w:rFonts w:ascii="Calibri" w:hAnsi="Calibri" w:cs="Calibri"/>
        </w:rPr>
        <w:t xml:space="preserve">, analizaremos una variedad de fuentes historiográficas, tanto primarias como secundarias, que nos permitirán contextualizar la historia de España y China en sus respectivos períodos. Mediante un enfoque comparativo y crítico, abordaremos progresivamente estas </w:t>
      </w:r>
      <w:r w:rsidR="003363FC" w:rsidRPr="001C2784">
        <w:rPr>
          <w:rFonts w:ascii="Calibri" w:hAnsi="Calibri" w:cs="Calibri"/>
        </w:rPr>
        <w:t>cuestiones</w:t>
      </w:r>
      <w:r w:rsidR="001C5F4A" w:rsidRPr="001C2784">
        <w:rPr>
          <w:rFonts w:ascii="Calibri" w:hAnsi="Calibri" w:cs="Calibri"/>
        </w:rPr>
        <w:t>, así como aquellas que puedan surgir a lo largo de la investigación.</w:t>
      </w:r>
    </w:p>
    <w:p w14:paraId="56E643D3" w14:textId="66722637" w:rsidR="003363FC" w:rsidRPr="001C2784" w:rsidRDefault="003363FC" w:rsidP="00A02DDE">
      <w:pPr>
        <w:jc w:val="both"/>
        <w:rPr>
          <w:rFonts w:ascii="Calibri" w:hAnsi="Calibri" w:cs="Calibri"/>
        </w:rPr>
      </w:pPr>
      <w:r w:rsidRPr="001C2784">
        <w:rPr>
          <w:rFonts w:ascii="Calibri" w:hAnsi="Calibri" w:cs="Calibri"/>
        </w:rPr>
        <w:t>El trabajo se estructurará en tres secciones. La primera estará dedicada al marco teórico, donde se abordarán los conceptos clave para contextualizar ambos casos, comenzando con el Alzamiento Nacional en España y la guerra contra los japoneses en China</w:t>
      </w:r>
      <w:r w:rsidR="00A02DDE" w:rsidRPr="001C2784">
        <w:rPr>
          <w:rFonts w:ascii="Calibri" w:hAnsi="Calibri" w:cs="Calibri"/>
        </w:rPr>
        <w:t xml:space="preserve"> y finalizando con la apertura al exterior en España y la muerte de Mao en China</w:t>
      </w:r>
      <w:r w:rsidRPr="001C2784">
        <w:rPr>
          <w:rFonts w:ascii="Calibri" w:hAnsi="Calibri" w:cs="Calibri"/>
        </w:rPr>
        <w:t xml:space="preserve">. En la segunda sección, se analizarán en profundidad ambos países, examinando su evolución histórica, sus liderazgos y la transición de modelos ideológicos más ortodoxos hacia enfoques pragmáticos. Finalmente, en la conclusión, se </w:t>
      </w:r>
      <w:r w:rsidR="009A5DE8">
        <w:rPr>
          <w:rFonts w:ascii="Calibri" w:hAnsi="Calibri" w:cs="Calibri"/>
        </w:rPr>
        <w:t>resumirá</w:t>
      </w:r>
      <w:r w:rsidRPr="001C2784">
        <w:rPr>
          <w:rFonts w:ascii="Calibri" w:hAnsi="Calibri" w:cs="Calibri"/>
        </w:rPr>
        <w:t xml:space="preserve"> cómo, en contextos de crisis, la ideología puede dar paso a un pragmatismo orientado al desarrollo económico </w:t>
      </w:r>
      <w:r w:rsidRPr="001C2784">
        <w:rPr>
          <w:rFonts w:ascii="Calibri" w:hAnsi="Calibri" w:cs="Calibri"/>
        </w:rPr>
        <w:lastRenderedPageBreak/>
        <w:t>y la modernización, y cómo, a pesar de partir de circunstancias distintas y recorrer caminos diferentes, es posible alcanzar resultados similares.</w:t>
      </w:r>
    </w:p>
    <w:p w14:paraId="3AF05EE2" w14:textId="77777777" w:rsidR="003363FC" w:rsidRPr="001C2784" w:rsidRDefault="003363FC" w:rsidP="003363FC">
      <w:pPr>
        <w:rPr>
          <w:rFonts w:ascii="Calibri" w:hAnsi="Calibri" w:cs="Calibri"/>
        </w:rPr>
      </w:pPr>
    </w:p>
    <w:p w14:paraId="67B668E9" w14:textId="468ED52D" w:rsidR="00E35610" w:rsidRPr="001C2784" w:rsidRDefault="001C5F4A" w:rsidP="00E04FE7">
      <w:pPr>
        <w:pStyle w:val="Ttulo1"/>
        <w:numPr>
          <w:ilvl w:val="0"/>
          <w:numId w:val="11"/>
        </w:numPr>
        <w:rPr>
          <w:rFonts w:ascii="Calibri" w:hAnsi="Calibri" w:cs="Calibri"/>
          <w:b/>
          <w:bCs/>
          <w:color w:val="auto"/>
          <w:sz w:val="24"/>
          <w:szCs w:val="24"/>
        </w:rPr>
      </w:pPr>
      <w:bookmarkStart w:id="1" w:name="_Toc200975480"/>
      <w:r w:rsidRPr="001C2784">
        <w:rPr>
          <w:rFonts w:ascii="Calibri" w:hAnsi="Calibri" w:cs="Calibri"/>
          <w:b/>
          <w:bCs/>
          <w:color w:val="auto"/>
          <w:sz w:val="24"/>
          <w:szCs w:val="24"/>
        </w:rPr>
        <w:t>Marco Teórico</w:t>
      </w:r>
      <w:bookmarkEnd w:id="1"/>
      <w:r w:rsidRPr="001C2784">
        <w:rPr>
          <w:rFonts w:ascii="Calibri" w:hAnsi="Calibri" w:cs="Calibri"/>
          <w:b/>
          <w:bCs/>
          <w:color w:val="auto"/>
          <w:sz w:val="24"/>
          <w:szCs w:val="24"/>
        </w:rPr>
        <w:t xml:space="preserve"> </w:t>
      </w:r>
    </w:p>
    <w:p w14:paraId="2798CDEF" w14:textId="2508C7CB" w:rsidR="00CA73DD" w:rsidRPr="001C2784" w:rsidRDefault="00CA73DD" w:rsidP="00AB4500">
      <w:pPr>
        <w:pStyle w:val="Ttulo2"/>
        <w:numPr>
          <w:ilvl w:val="1"/>
          <w:numId w:val="11"/>
        </w:numPr>
        <w:rPr>
          <w:rFonts w:ascii="Calibri" w:hAnsi="Calibri" w:cs="Calibri"/>
          <w:b/>
          <w:bCs/>
          <w:color w:val="auto"/>
          <w:sz w:val="24"/>
          <w:szCs w:val="24"/>
        </w:rPr>
      </w:pPr>
      <w:bookmarkStart w:id="2" w:name="_Toc200975481"/>
      <w:r w:rsidRPr="001C2784">
        <w:rPr>
          <w:rFonts w:ascii="Calibri" w:hAnsi="Calibri" w:cs="Calibri"/>
          <w:b/>
          <w:bCs/>
          <w:color w:val="auto"/>
          <w:sz w:val="24"/>
          <w:szCs w:val="24"/>
        </w:rPr>
        <w:t>La España del 18 de julio</w:t>
      </w:r>
      <w:bookmarkEnd w:id="2"/>
    </w:p>
    <w:p w14:paraId="58BC7649" w14:textId="4405E451" w:rsidR="006D702C" w:rsidRPr="001C2784" w:rsidRDefault="00E04FE7" w:rsidP="00AB4500">
      <w:pPr>
        <w:pStyle w:val="Ttulo3"/>
        <w:numPr>
          <w:ilvl w:val="2"/>
          <w:numId w:val="11"/>
        </w:numPr>
        <w:rPr>
          <w:rFonts w:ascii="Calibri" w:hAnsi="Calibri" w:cs="Calibri"/>
          <w:b/>
          <w:bCs/>
          <w:color w:val="auto"/>
          <w:sz w:val="24"/>
          <w:szCs w:val="24"/>
        </w:rPr>
      </w:pPr>
      <w:bookmarkStart w:id="3" w:name="_Toc200975482"/>
      <w:r w:rsidRPr="001C2784">
        <w:rPr>
          <w:rFonts w:ascii="Calibri" w:hAnsi="Calibri" w:cs="Calibri"/>
          <w:b/>
          <w:bCs/>
          <w:color w:val="auto"/>
          <w:sz w:val="24"/>
          <w:szCs w:val="24"/>
        </w:rPr>
        <w:t>Integrantes del bando sublevado</w:t>
      </w:r>
      <w:bookmarkEnd w:id="3"/>
    </w:p>
    <w:p w14:paraId="02F4FC78" w14:textId="3A2A987C" w:rsidR="00E33C65" w:rsidRPr="001C2784" w:rsidRDefault="00E33C65" w:rsidP="006D702C">
      <w:pPr>
        <w:jc w:val="both"/>
        <w:rPr>
          <w:rFonts w:ascii="Calibri" w:hAnsi="Calibri" w:cs="Calibri"/>
        </w:rPr>
      </w:pPr>
      <w:r w:rsidRPr="001C2784">
        <w:rPr>
          <w:rFonts w:ascii="Calibri" w:hAnsi="Calibri" w:cs="Calibri"/>
        </w:rPr>
        <w:t>Con la sublevación iniciada el 17 de julio de 1936 en el norte de África, y extendida a la península al día siguiente, quedó declarado el estado de guerra en toda la nación. Un grupo de generales, con el respaldo de sectores de la sociedad civil, partidos políticos y ámbitos económicos y religiosos, dio inicio a la contienda que la historiografía delimita entre el 18 de julio de 1936 y el 1 de abril de 1939. Con la rendición de los últimos bastiones republicanos en esta última fecha, se dio paso al régimen franquista, consolidando así el poder de Francisco Franco y marcando el comienzo de una nueva etapa en la historia del país.</w:t>
      </w:r>
    </w:p>
    <w:p w14:paraId="7FDFD443" w14:textId="21210FCD" w:rsidR="00655036" w:rsidRPr="001C2784" w:rsidRDefault="00655036" w:rsidP="00655036">
      <w:pPr>
        <w:jc w:val="both"/>
        <w:rPr>
          <w:rFonts w:ascii="Calibri" w:hAnsi="Calibri" w:cs="Calibri"/>
        </w:rPr>
      </w:pPr>
      <w:r w:rsidRPr="001C2784">
        <w:rPr>
          <w:rFonts w:ascii="Calibri" w:hAnsi="Calibri" w:cs="Calibri"/>
        </w:rPr>
        <w:t>No obstante, para comprender plenamente la evolución y las características políticas del régimen, así como las distintas “familias” que lo conformaban, es fundamental analizar las facciones y grupos que participaron en el Alzamiento Nacional. Entre los principales destacan el Ejército de África y los oficiales de la Unión Militar Española (UME), la Falange, el Requeté carlista, los monárquicos alfonsinos, la burguesía terrateniente e industrial y la Iglesia católica, muchos de ellos representados por los generales que lideraron la sublevación. Asimismo, una parte significativa del generalato y de los mandos militares sublevados carecía de una filiación política definida y actuó principalmente con el objetivo de restaurar la estabilidad y el orden en una Segunda República que, desde su instauración—y especialmente tras las elecciones de 1934 y 1936—, se hallaba sumida en una profunda crisis y en un clima de enfrentamiento civil creciente</w:t>
      </w:r>
      <w:r w:rsidR="00486CE1" w:rsidRPr="001C2784">
        <w:rPr>
          <w:rFonts w:ascii="Calibri" w:hAnsi="Calibri" w:cs="Calibri"/>
        </w:rPr>
        <w:t xml:space="preserve"> (Payne, 2012)</w:t>
      </w:r>
      <w:r w:rsidRPr="001C2784">
        <w:rPr>
          <w:rFonts w:ascii="Calibri" w:hAnsi="Calibri" w:cs="Calibri"/>
        </w:rPr>
        <w:t>.</w:t>
      </w:r>
    </w:p>
    <w:p w14:paraId="0D18C3E7" w14:textId="2457A32C" w:rsidR="00490A57" w:rsidRPr="001C2784" w:rsidRDefault="00490A57" w:rsidP="00490A57">
      <w:pPr>
        <w:jc w:val="both"/>
        <w:rPr>
          <w:rFonts w:ascii="Calibri" w:hAnsi="Calibri" w:cs="Calibri"/>
        </w:rPr>
      </w:pPr>
      <w:r w:rsidRPr="001C2784">
        <w:rPr>
          <w:rFonts w:ascii="Calibri" w:hAnsi="Calibri" w:cs="Calibri"/>
        </w:rPr>
        <w:t xml:space="preserve">Entre los oficiales con simpatías falangistas destacan el coronel Yagüe y el coronel Moscardó. Dentro del tradicionalismo carlista, el general Varela fue uno de sus principales representantes, mientras que, entre los monárquicos alfonsinos, sobresalieron el </w:t>
      </w:r>
      <w:proofErr w:type="gramStart"/>
      <w:r w:rsidRPr="001C2784">
        <w:rPr>
          <w:rFonts w:ascii="Calibri" w:hAnsi="Calibri" w:cs="Calibri"/>
        </w:rPr>
        <w:t>general Sanjurjo y los generales Orgaz</w:t>
      </w:r>
      <w:proofErr w:type="gramEnd"/>
      <w:r w:rsidRPr="001C2784">
        <w:rPr>
          <w:rFonts w:ascii="Calibri" w:hAnsi="Calibri" w:cs="Calibri"/>
        </w:rPr>
        <w:t xml:space="preserve"> y Kindelán. Por otro lado, aquellos sin una filiación política definida o cuyo objetivo principal era restaurar el orden en la República incluían al general Cabanellas, al general Mola, al general Queipo de Llano, al coronel Aranda y al propio Francisco Franco, entre otros. Finalmente, dentro de la UME destacaron los generales Fanjul y Goded</w:t>
      </w:r>
      <w:r w:rsidR="00486CE1" w:rsidRPr="001C2784">
        <w:rPr>
          <w:rFonts w:ascii="Calibri" w:hAnsi="Calibri" w:cs="Calibri"/>
        </w:rPr>
        <w:t xml:space="preserve"> (Payne, 2012)</w:t>
      </w:r>
      <w:r w:rsidRPr="001C2784">
        <w:rPr>
          <w:rFonts w:ascii="Calibri" w:hAnsi="Calibri" w:cs="Calibri"/>
        </w:rPr>
        <w:t>.</w:t>
      </w:r>
    </w:p>
    <w:p w14:paraId="4BEF7C25" w14:textId="77777777" w:rsidR="007038FF" w:rsidRPr="001C2784" w:rsidRDefault="007038FF" w:rsidP="00490A57">
      <w:pPr>
        <w:jc w:val="both"/>
        <w:rPr>
          <w:rFonts w:ascii="Calibri" w:hAnsi="Calibri" w:cs="Calibri"/>
        </w:rPr>
      </w:pPr>
    </w:p>
    <w:p w14:paraId="23A0C359" w14:textId="1104F46F" w:rsidR="00314DE8" w:rsidRPr="001C2784" w:rsidRDefault="00314DE8" w:rsidP="00F60863">
      <w:pPr>
        <w:pStyle w:val="Ttulo4"/>
        <w:rPr>
          <w:rFonts w:ascii="Calibri" w:hAnsi="Calibri" w:cs="Calibri"/>
          <w:i w:val="0"/>
          <w:iCs w:val="0"/>
          <w:color w:val="auto"/>
        </w:rPr>
      </w:pPr>
      <w:r w:rsidRPr="001C2784">
        <w:rPr>
          <w:rFonts w:ascii="Calibri" w:hAnsi="Calibri" w:cs="Calibri"/>
          <w:i w:val="0"/>
          <w:iCs w:val="0"/>
          <w:color w:val="auto"/>
        </w:rPr>
        <w:lastRenderedPageBreak/>
        <w:t>La Unión Militar Española</w:t>
      </w:r>
    </w:p>
    <w:p w14:paraId="0138BCE3" w14:textId="4C525004" w:rsidR="00867230" w:rsidRPr="001C2784" w:rsidRDefault="00867230" w:rsidP="007038FF">
      <w:pPr>
        <w:jc w:val="both"/>
        <w:rPr>
          <w:rFonts w:ascii="Calibri" w:hAnsi="Calibri" w:cs="Calibri"/>
        </w:rPr>
      </w:pPr>
      <w:r w:rsidRPr="001C2784">
        <w:rPr>
          <w:rFonts w:ascii="Calibri" w:hAnsi="Calibri" w:cs="Calibri"/>
        </w:rPr>
        <w:t>A raíz de las reformas militares impulsadas por Manuel Azaña entre abril y septiembre de 1931, cuyo objetivo era modernizar y democratizar el ejército español mediante la reducción del número de oficiales, la profesionalización, la despolitización y la reorganización territorial, muchos militares conservadores, especialmente aquellos pertenecientes al Ejército de África, experimentaron un profundo malestar. Este descontento fue particularmente intenso entre los africanistas debido a la supresión de los ascensos por méritos de guerra, una medida que les afectó especialmente, dado su papel en las tres guerras del Rif libradas por España entre 18</w:t>
      </w:r>
      <w:r w:rsidR="007038FF" w:rsidRPr="001C2784">
        <w:rPr>
          <w:rFonts w:ascii="Calibri" w:hAnsi="Calibri" w:cs="Calibri"/>
        </w:rPr>
        <w:t>93</w:t>
      </w:r>
      <w:r w:rsidRPr="001C2784">
        <w:rPr>
          <w:rFonts w:ascii="Calibri" w:hAnsi="Calibri" w:cs="Calibri"/>
        </w:rPr>
        <w:t xml:space="preserve"> y 1926</w:t>
      </w:r>
      <w:r w:rsidR="00817DD2" w:rsidRPr="001C2784">
        <w:rPr>
          <w:rFonts w:ascii="Calibri" w:hAnsi="Calibri" w:cs="Calibri"/>
        </w:rPr>
        <w:t xml:space="preserve"> (Payne, 2012)</w:t>
      </w:r>
      <w:r w:rsidRPr="001C2784">
        <w:rPr>
          <w:rFonts w:ascii="Calibri" w:hAnsi="Calibri" w:cs="Calibri"/>
        </w:rPr>
        <w:t>.</w:t>
      </w:r>
    </w:p>
    <w:p w14:paraId="4F176E95" w14:textId="22BB0CF5" w:rsidR="00314DE8" w:rsidRPr="001C2784" w:rsidRDefault="00314DE8" w:rsidP="00314DE8">
      <w:pPr>
        <w:jc w:val="both"/>
        <w:rPr>
          <w:rFonts w:ascii="Calibri" w:hAnsi="Calibri" w:cs="Calibri"/>
        </w:rPr>
      </w:pPr>
      <w:r w:rsidRPr="001C2784">
        <w:rPr>
          <w:rFonts w:ascii="Calibri" w:hAnsi="Calibri" w:cs="Calibri"/>
        </w:rPr>
        <w:t>Como respuesta a estas reformas y a la fallida sublevación liderada por el general Sanjurjo en agosto de 1932, conocida como la "Sanjurjada", en diciembre de 1933 se creó la UME, presidida por el propio Sanjurjo, quien en ese momento cumplía condena en prisión. Aunque inicialmente se presentó como una asociación apolítica, sus miembros consideraban que las medidas de Azaña y lo que denominaban "subversión izquierdista y antiespañola" representaban una amenaza para los valores tradicionales del ejército</w:t>
      </w:r>
      <w:r w:rsidR="00817DD2" w:rsidRPr="001C2784">
        <w:rPr>
          <w:rFonts w:ascii="Calibri" w:hAnsi="Calibri" w:cs="Calibri"/>
        </w:rPr>
        <w:t xml:space="preserve"> (Thomas, 2011)</w:t>
      </w:r>
      <w:r w:rsidRPr="001C2784">
        <w:rPr>
          <w:rFonts w:ascii="Calibri" w:hAnsi="Calibri" w:cs="Calibri"/>
        </w:rPr>
        <w:t>.</w:t>
      </w:r>
    </w:p>
    <w:p w14:paraId="50FA2F5B" w14:textId="4E83DF13" w:rsidR="00314DE8" w:rsidRPr="001C2784" w:rsidRDefault="00314DE8" w:rsidP="00314DE8">
      <w:pPr>
        <w:jc w:val="both"/>
        <w:rPr>
          <w:rFonts w:ascii="Calibri" w:hAnsi="Calibri" w:cs="Calibri"/>
        </w:rPr>
      </w:pPr>
      <w:r w:rsidRPr="001C2784">
        <w:rPr>
          <w:rFonts w:ascii="Calibri" w:hAnsi="Calibri" w:cs="Calibri"/>
        </w:rPr>
        <w:t>Tras la revolución de 1934 y, especialmente, luego de la victoria del Frente Popular en las elecciones de 1936, la UME experimentó un crecimiento considerable entre los militares de derecha, llegando a agrupar alrededor del 10 % de la oficialidad. Esta organización desempeñó un papel clave en la sublevación militar de julio de 1936, ya que nutrió significativamente las filas de los insurgentes y sirvió como canal de comunicación con Benito Mussolini, informándole de los preparativos del golpe un mes antes de su ejecución</w:t>
      </w:r>
      <w:r w:rsidR="00817DD2" w:rsidRPr="001C2784">
        <w:rPr>
          <w:rFonts w:ascii="Calibri" w:hAnsi="Calibri" w:cs="Calibri"/>
        </w:rPr>
        <w:t xml:space="preserve"> (Thomas, 2011)</w:t>
      </w:r>
      <w:r w:rsidRPr="001C2784">
        <w:rPr>
          <w:rFonts w:ascii="Calibri" w:hAnsi="Calibri" w:cs="Calibri"/>
        </w:rPr>
        <w:t>.</w:t>
      </w:r>
    </w:p>
    <w:p w14:paraId="612E16FF" w14:textId="188C8722" w:rsidR="00314DE8" w:rsidRPr="001C2784" w:rsidRDefault="00314DE8" w:rsidP="00314DE8">
      <w:pPr>
        <w:jc w:val="both"/>
        <w:rPr>
          <w:rFonts w:ascii="Calibri" w:hAnsi="Calibri" w:cs="Calibri"/>
        </w:rPr>
      </w:pPr>
      <w:r w:rsidRPr="001C2784">
        <w:rPr>
          <w:rFonts w:ascii="Calibri" w:hAnsi="Calibri" w:cs="Calibri"/>
        </w:rPr>
        <w:t>En palabras del político alfonsino y líder de Renovación Española, Antonio Goicoechea, dirigidas al Duce, la UME era "una vasta organización de carácter patriótico y nacionalista en el Ejército, que ha sido formada, orientada políticamente en sentido antidemocrático y costeada por nosotros durante estos últimos años"</w:t>
      </w:r>
      <w:r w:rsidR="00817DD2" w:rsidRPr="001C2784">
        <w:rPr>
          <w:rFonts w:ascii="Calibri" w:hAnsi="Calibri" w:cs="Calibri"/>
        </w:rPr>
        <w:t xml:space="preserve"> (González Calleja, 2011)</w:t>
      </w:r>
      <w:r w:rsidRPr="001C2784">
        <w:rPr>
          <w:rFonts w:ascii="Calibri" w:hAnsi="Calibri" w:cs="Calibri"/>
        </w:rPr>
        <w:t>.</w:t>
      </w:r>
    </w:p>
    <w:p w14:paraId="34852860" w14:textId="77777777" w:rsidR="002B2EDB" w:rsidRPr="001C2784" w:rsidRDefault="002B2EDB" w:rsidP="00314DE8">
      <w:pPr>
        <w:jc w:val="both"/>
        <w:rPr>
          <w:rFonts w:ascii="Calibri" w:hAnsi="Calibri" w:cs="Calibri"/>
        </w:rPr>
      </w:pPr>
    </w:p>
    <w:p w14:paraId="4FBE0161" w14:textId="5FAE9DC6" w:rsidR="00314DE8" w:rsidRPr="001C2784" w:rsidRDefault="00314DE8" w:rsidP="00F60863">
      <w:pPr>
        <w:pStyle w:val="Ttulo4"/>
        <w:rPr>
          <w:rFonts w:ascii="Calibri" w:hAnsi="Calibri" w:cs="Calibri"/>
          <w:i w:val="0"/>
          <w:iCs w:val="0"/>
          <w:color w:val="auto"/>
        </w:rPr>
      </w:pPr>
      <w:r w:rsidRPr="001C2784">
        <w:rPr>
          <w:rFonts w:ascii="Calibri" w:hAnsi="Calibri" w:cs="Calibri"/>
          <w:i w:val="0"/>
          <w:iCs w:val="0"/>
          <w:color w:val="auto"/>
        </w:rPr>
        <w:t>La Falange</w:t>
      </w:r>
    </w:p>
    <w:p w14:paraId="4D99403C" w14:textId="6E94D5BE" w:rsidR="00966C2C" w:rsidRPr="001C2784" w:rsidRDefault="007038FF" w:rsidP="00966C2C">
      <w:pPr>
        <w:jc w:val="both"/>
        <w:rPr>
          <w:rFonts w:ascii="Calibri" w:hAnsi="Calibri" w:cs="Calibri"/>
        </w:rPr>
      </w:pPr>
      <w:r w:rsidRPr="001C2784">
        <w:rPr>
          <w:rFonts w:ascii="Calibri" w:hAnsi="Calibri" w:cs="Calibri"/>
        </w:rPr>
        <w:t xml:space="preserve">Entre 1930 y 1931, el vallisoletano Onésimo Redondo fundó el Sindicato de Remolacheros de Valladolid, que en agosto de 1931 evolucionó hacia las Juntas Castellanas de Acción Hispánica. Este pequeño movimiento, de inspiración fascista y anarcosindicalista, con un fuerte componente católico, se integró posteriormente en las Juntas de Ofensiva Nacional-Sindicalista (JONS), fundadas por Ramiro Ledesma el 10 de octubre de 1931. Paralelamente, el 29 de octubre de 1933, Alfonso García Valdecasas, Julio Ruiz de Alda y José Antonio Primo de Rivera crearon Falange Española, una organización igualmente influenciada por el fascismo, con un marcado rechazo tanto al liberalismo como al marxismo y una reivindicación de la tradición católica e imperial de </w:t>
      </w:r>
      <w:r w:rsidRPr="001C2784">
        <w:rPr>
          <w:rFonts w:ascii="Calibri" w:hAnsi="Calibri" w:cs="Calibri"/>
        </w:rPr>
        <w:lastRenderedPageBreak/>
        <w:t>España</w:t>
      </w:r>
      <w:r w:rsidR="00DA1AD4" w:rsidRPr="001C2784">
        <w:rPr>
          <w:rFonts w:ascii="Calibri" w:hAnsi="Calibri" w:cs="Calibri"/>
        </w:rPr>
        <w:t>.</w:t>
      </w:r>
      <w:r w:rsidR="00966C2C" w:rsidRPr="001C2784">
        <w:rPr>
          <w:rFonts w:ascii="Calibri" w:eastAsia="Times New Roman" w:hAnsi="Calibri" w:cs="Calibri"/>
          <w:kern w:val="0"/>
          <w:lang w:eastAsia="es-ES"/>
          <w14:ligatures w14:val="none"/>
        </w:rPr>
        <w:t xml:space="preserve"> </w:t>
      </w:r>
      <w:r w:rsidR="00966C2C" w:rsidRPr="001C2784">
        <w:rPr>
          <w:rFonts w:ascii="Calibri" w:hAnsi="Calibri" w:cs="Calibri"/>
        </w:rPr>
        <w:t>Finalmente, el 15 de febrero de 1934, ambas organizaciones se fusionaron, dando lugar a Falange Española de las JONS</w:t>
      </w:r>
      <w:r w:rsidR="00B31EF1" w:rsidRPr="001C2784">
        <w:rPr>
          <w:rFonts w:ascii="Calibri" w:hAnsi="Calibri" w:cs="Calibri"/>
        </w:rPr>
        <w:t xml:space="preserve"> (Payne, 2023)</w:t>
      </w:r>
      <w:r w:rsidR="00966C2C" w:rsidRPr="001C2784">
        <w:rPr>
          <w:rFonts w:ascii="Calibri" w:hAnsi="Calibri" w:cs="Calibri"/>
        </w:rPr>
        <w:t>. El 30 de noviembre se publicaron sus 27 puntos programáticos, estructurados en seis capítulos: la nación, la unidad y el imperio; el Estado, el individuo y la libertad; la economía, el trabajo y la lucha de clases; la tierra; la educación nacional y la religión; y, por último, la revolución nacional</w:t>
      </w:r>
      <w:r w:rsidR="00DA1AD4" w:rsidRPr="001C2784">
        <w:rPr>
          <w:rFonts w:ascii="Calibri" w:hAnsi="Calibri" w:cs="Calibri"/>
        </w:rPr>
        <w:t xml:space="preserve"> (ABC, 1934)</w:t>
      </w:r>
      <w:r w:rsidR="00966C2C" w:rsidRPr="001C2784">
        <w:rPr>
          <w:rFonts w:ascii="Calibri" w:hAnsi="Calibri" w:cs="Calibri"/>
        </w:rPr>
        <w:t>.</w:t>
      </w:r>
    </w:p>
    <w:p w14:paraId="61ABE572" w14:textId="205339F8" w:rsidR="009917D7" w:rsidRPr="001C2784" w:rsidRDefault="009917D7" w:rsidP="009917D7">
      <w:pPr>
        <w:jc w:val="both"/>
        <w:rPr>
          <w:rFonts w:ascii="Calibri" w:hAnsi="Calibri" w:cs="Calibri"/>
        </w:rPr>
      </w:pPr>
      <w:r w:rsidRPr="001C2784">
        <w:rPr>
          <w:rFonts w:ascii="Calibri" w:hAnsi="Calibri" w:cs="Calibri"/>
        </w:rPr>
        <w:t>Su ideología puede resumirse como un movimiento de inspiración fascista, aunque con particularidades propias que lo diferenciaban del fascismo clásico. Se caracterizaba por un nacionalismo español radical, un marcado autoritarismo, una visión sindicalista y totalitaria de la organización social y económica, y un profundo catolicismo, que impregnaba su concepción del Estado y la sociedad. Asimismo, tenía una orientación revolucionaria, pues pretendía una transformación integral del sistema político y económico. Además, se definía por su rechazo tanto al capitalismo liberal como al comunismo marxista, al considerar que ambos atentaban contra la unidad, la justicia social y la espiritualidad de España</w:t>
      </w:r>
      <w:r w:rsidR="00B31EF1" w:rsidRPr="001C2784">
        <w:rPr>
          <w:rFonts w:ascii="Calibri" w:hAnsi="Calibri" w:cs="Calibri"/>
        </w:rPr>
        <w:t xml:space="preserve"> (Payne, 2023)</w:t>
      </w:r>
      <w:r w:rsidRPr="001C2784">
        <w:rPr>
          <w:rFonts w:ascii="Calibri" w:hAnsi="Calibri" w:cs="Calibri"/>
        </w:rPr>
        <w:t>.</w:t>
      </w:r>
    </w:p>
    <w:p w14:paraId="07A7FFBB" w14:textId="53801191" w:rsidR="007B5BC9" w:rsidRPr="001C2784" w:rsidRDefault="007B5BC9" w:rsidP="007B5BC9">
      <w:pPr>
        <w:jc w:val="both"/>
        <w:rPr>
          <w:rFonts w:ascii="Calibri" w:hAnsi="Calibri" w:cs="Calibri"/>
        </w:rPr>
      </w:pPr>
      <w:r w:rsidRPr="001C2784">
        <w:rPr>
          <w:rFonts w:ascii="Calibri" w:hAnsi="Calibri" w:cs="Calibri"/>
        </w:rPr>
        <w:t>Este movimiento político, que nunca alcanzó relevancia electoral debido a la presencia de fuerzas de derecha más consolidadas, como la CEDA, comenzó a ganar protagonismo tras las elecciones de 1936, en las que triunfó el Frente Popular. Su crecimiento se debió, en gran medida, a la llegada masiva de militantes procedentes de las juventudes de la CEDA, desilusionados con el partido por no haber aprovechado el bienio conservador (noviembre de 1933 – febrero de 1936) para tomar el poder. No obstante, Falange ya contaba con milicias adiestradas, conocidas como Falange de la Sangre, que posteriormente serían renombradas Primera Línea</w:t>
      </w:r>
      <w:r w:rsidR="00B31EF1" w:rsidRPr="001C2784">
        <w:rPr>
          <w:rFonts w:ascii="Calibri" w:hAnsi="Calibri" w:cs="Calibri"/>
        </w:rPr>
        <w:t xml:space="preserve"> (Payne, 2023)</w:t>
      </w:r>
      <w:r w:rsidRPr="001C2784">
        <w:rPr>
          <w:rFonts w:ascii="Calibri" w:hAnsi="Calibri" w:cs="Calibri"/>
        </w:rPr>
        <w:t>.</w:t>
      </w:r>
    </w:p>
    <w:p w14:paraId="508AAE2D" w14:textId="2E8DFCB6" w:rsidR="007B5BC9" w:rsidRPr="001C2784" w:rsidRDefault="007B5BC9" w:rsidP="007B5BC9">
      <w:pPr>
        <w:jc w:val="both"/>
        <w:rPr>
          <w:rFonts w:ascii="Calibri" w:hAnsi="Calibri" w:cs="Calibri"/>
        </w:rPr>
      </w:pPr>
      <w:r w:rsidRPr="001C2784">
        <w:rPr>
          <w:rFonts w:ascii="Calibri" w:hAnsi="Calibri" w:cs="Calibri"/>
        </w:rPr>
        <w:t>El primer militante falangista muerto en enfrentamientos tuvo lugar a principios de enero de 1934. Durante meses, las bajas en sus filas aumentaron sin que se produjeran represalias, lo que llevó a sectores de la izquierda a burlarse del partido, apodándolo "Funeraria Española". Finalmente, en junio de ese mismo año, en respuesta al asesinato de otro de sus miembros a manos de pistoleros del PSOE, Falange ejecutó a Juanita Rico, militante socialista vinculada a la muerte del falangista</w:t>
      </w:r>
      <w:r w:rsidR="006D15A6" w:rsidRPr="001C2784">
        <w:rPr>
          <w:rFonts w:ascii="Calibri" w:hAnsi="Calibri" w:cs="Calibri"/>
        </w:rPr>
        <w:t xml:space="preserve"> (Payne, 2023)</w:t>
      </w:r>
      <w:r w:rsidRPr="001C2784">
        <w:rPr>
          <w:rFonts w:ascii="Calibri" w:hAnsi="Calibri" w:cs="Calibri"/>
        </w:rPr>
        <w:t>.</w:t>
      </w:r>
    </w:p>
    <w:p w14:paraId="5DA8923A" w14:textId="343B9679" w:rsidR="000565D1" w:rsidRPr="001C2784" w:rsidRDefault="009917D7" w:rsidP="000565D1">
      <w:pPr>
        <w:jc w:val="both"/>
        <w:rPr>
          <w:rFonts w:ascii="Calibri" w:hAnsi="Calibri" w:cs="Calibri"/>
        </w:rPr>
      </w:pPr>
      <w:r w:rsidRPr="001C2784">
        <w:rPr>
          <w:rFonts w:ascii="Calibri" w:hAnsi="Calibri" w:cs="Calibri"/>
        </w:rPr>
        <w:t>En octubre de 1934, durante la Revolución de Asturias, José Antonio Primo de Rivera ofreció al gobierno de Alejandro Lerroux el apoyo de sus hombres para contribuir a la restauración del orden</w:t>
      </w:r>
      <w:r w:rsidR="006D15A6" w:rsidRPr="001C2784">
        <w:rPr>
          <w:rFonts w:ascii="Calibri" w:hAnsi="Calibri" w:cs="Calibri"/>
        </w:rPr>
        <w:t xml:space="preserve"> (Lerroux, 1963)</w:t>
      </w:r>
      <w:r w:rsidRPr="001C2784">
        <w:rPr>
          <w:rFonts w:ascii="Calibri" w:hAnsi="Calibri" w:cs="Calibri"/>
        </w:rPr>
        <w:t>. Durante 1935, los enfrentamientos armados entre pistoleros socialistas y anarquistas por un lado, y falangistas y tradicionalistas por otro, continuaron. Estos episodios de violencia se intensificaron en 1936 tras la victoria del Frente Popular, sumiendo al país en un clima de creciente inestabilidad y confrontación. Como consecuencia del atentado contra el juez y militante socialista Luis Jiménez de Asúa, ocurrido el 11 de marzo de 1936, el gobierno tomó medidas contra Falange. El 14 de marzo, el partido fue ilegalizado y sus principales líderes, incluido José Antonio Primo de Rivera, fueron encarcelados.</w:t>
      </w:r>
      <w:r w:rsidR="003915CD" w:rsidRPr="001C2784">
        <w:rPr>
          <w:rFonts w:ascii="Calibri" w:hAnsi="Calibri" w:cs="Calibri"/>
        </w:rPr>
        <w:t xml:space="preserve"> D</w:t>
      </w:r>
      <w:r w:rsidR="000565D1" w:rsidRPr="001C2784">
        <w:rPr>
          <w:rFonts w:ascii="Calibri" w:hAnsi="Calibri" w:cs="Calibri"/>
        </w:rPr>
        <w:t xml:space="preserve">esde la cárcel, Primo de Rivera mantuvo </w:t>
      </w:r>
      <w:r w:rsidR="000565D1" w:rsidRPr="001C2784">
        <w:rPr>
          <w:rFonts w:ascii="Calibri" w:hAnsi="Calibri" w:cs="Calibri"/>
        </w:rPr>
        <w:lastRenderedPageBreak/>
        <w:t xml:space="preserve">correspondencia con Mola, ofreciéndole 4.000 falangistas para el alzamiento. Aunque al principio planteó ciertas condiciones, el 13 de julio urgió a acelerar la sublevación. Finalmente, el 17 de julio, Falange expresó su apoyo sin reservas al golpe militar que </w:t>
      </w:r>
      <w:proofErr w:type="gramStart"/>
      <w:r w:rsidR="000565D1" w:rsidRPr="001C2784">
        <w:rPr>
          <w:rFonts w:ascii="Calibri" w:hAnsi="Calibri" w:cs="Calibri"/>
        </w:rPr>
        <w:t>daría inicio a</w:t>
      </w:r>
      <w:proofErr w:type="gramEnd"/>
      <w:r w:rsidR="000565D1" w:rsidRPr="001C2784">
        <w:rPr>
          <w:rFonts w:ascii="Calibri" w:hAnsi="Calibri" w:cs="Calibri"/>
        </w:rPr>
        <w:t xml:space="preserve"> la Guerra Civil Española</w:t>
      </w:r>
      <w:r w:rsidR="006D15A6" w:rsidRPr="001C2784">
        <w:rPr>
          <w:rFonts w:ascii="Calibri" w:hAnsi="Calibri" w:cs="Calibri"/>
        </w:rPr>
        <w:t xml:space="preserve"> (Payne, 2012)</w:t>
      </w:r>
      <w:r w:rsidR="000565D1" w:rsidRPr="001C2784">
        <w:rPr>
          <w:rFonts w:ascii="Calibri" w:hAnsi="Calibri" w:cs="Calibri"/>
        </w:rPr>
        <w:t>.</w:t>
      </w:r>
    </w:p>
    <w:p w14:paraId="1DD9B78D" w14:textId="77777777" w:rsidR="007B5BC9" w:rsidRPr="001C2784" w:rsidRDefault="007B5BC9" w:rsidP="007B5BC9">
      <w:pPr>
        <w:jc w:val="both"/>
        <w:rPr>
          <w:rFonts w:ascii="Calibri" w:hAnsi="Calibri" w:cs="Calibri"/>
        </w:rPr>
      </w:pPr>
    </w:p>
    <w:p w14:paraId="7F81DC0E" w14:textId="68599419" w:rsidR="000565D1" w:rsidRPr="001C2784" w:rsidRDefault="000565D1" w:rsidP="00F60863">
      <w:pPr>
        <w:pStyle w:val="Ttulo4"/>
        <w:rPr>
          <w:rFonts w:ascii="Calibri" w:hAnsi="Calibri" w:cs="Calibri"/>
          <w:i w:val="0"/>
          <w:iCs w:val="0"/>
          <w:color w:val="auto"/>
        </w:rPr>
      </w:pPr>
      <w:r w:rsidRPr="001C2784">
        <w:rPr>
          <w:rFonts w:ascii="Calibri" w:hAnsi="Calibri" w:cs="Calibri"/>
          <w:i w:val="0"/>
          <w:iCs w:val="0"/>
          <w:color w:val="auto"/>
        </w:rPr>
        <w:t>Los tradicionalistas</w:t>
      </w:r>
    </w:p>
    <w:p w14:paraId="7E973B0F" w14:textId="551FDE5C" w:rsidR="00B74D91" w:rsidRPr="001C2784" w:rsidRDefault="00B74D91" w:rsidP="00B74D91">
      <w:pPr>
        <w:jc w:val="both"/>
        <w:rPr>
          <w:rFonts w:ascii="Calibri" w:hAnsi="Calibri" w:cs="Calibri"/>
        </w:rPr>
      </w:pPr>
      <w:r w:rsidRPr="001C2784">
        <w:rPr>
          <w:rFonts w:ascii="Calibri" w:hAnsi="Calibri" w:cs="Calibri"/>
        </w:rPr>
        <w:t>El carlismo surgió a principios del siglo XIX como un movimiento de reacción contra las reformas liberales que Fernando VII implementó durante la última década de su reinado, conocida como la "década ominosa" (1823-1833). Los partidarios del absolutismo radical se vieron contrariados tras la publicación de la Pragmática Sanción el 29 de marzo de 1830, que apartó a Carlos María Isidro, hermano del rey y su candidato preferido para el trono, después del nacimiento de la infanta Isabel el 10 de octubre de ese mismo año. Como resultado, comenzaron a denominarse carlistas y reconocieron a Carlos María Isidro como Carlos V.</w:t>
      </w:r>
    </w:p>
    <w:p w14:paraId="41452636" w14:textId="2B3EF693" w:rsidR="00B74D91" w:rsidRPr="001C2784" w:rsidRDefault="00B74D91" w:rsidP="00B74D91">
      <w:pPr>
        <w:jc w:val="both"/>
        <w:rPr>
          <w:rFonts w:ascii="Calibri" w:hAnsi="Calibri" w:cs="Calibri"/>
        </w:rPr>
      </w:pPr>
      <w:r w:rsidRPr="001C2784">
        <w:rPr>
          <w:rFonts w:ascii="Calibri" w:hAnsi="Calibri" w:cs="Calibri"/>
        </w:rPr>
        <w:t>Tras la muerte de Fernando VII en 1833, los carlistas iniciaron una sublevación que pasaría a ser conocida como la Primera Guerra Carlista (1833-1840). Aunque fueron derrotados, esto no desarticuló sus pretensiones, que continuaron con dos conflictos más, liderados por los descendientes de Carlos María Isidro. La Segunda Guerra Carlista tuvo lugar entre 1846 y 1849 bajo la bandera de Carlos VI, y la tercera entre 1872 y 1876, encabezada por Carlos VII. Ambas concluyeron con la derrota del bando carlista.</w:t>
      </w:r>
    </w:p>
    <w:p w14:paraId="2EA6E5BD" w14:textId="565F827D" w:rsidR="000F711E" w:rsidRPr="001C2784" w:rsidRDefault="00B74D91" w:rsidP="00B74D91">
      <w:pPr>
        <w:jc w:val="both"/>
        <w:rPr>
          <w:rFonts w:ascii="Calibri" w:hAnsi="Calibri" w:cs="Calibri"/>
        </w:rPr>
      </w:pPr>
      <w:r w:rsidRPr="001C2784">
        <w:rPr>
          <w:rFonts w:ascii="Calibri" w:hAnsi="Calibri" w:cs="Calibri"/>
        </w:rPr>
        <w:t xml:space="preserve">Unos años antes del inicio de esta última guerra, en 1869, nació la Comunión Tradicionalista como órgano de expresión y representación política del carlismo. Durante el Sexenio Democrático, logró hasta 51 escaños en las elecciones de 1871. </w:t>
      </w:r>
      <w:r w:rsidR="000F711E" w:rsidRPr="001C2784">
        <w:rPr>
          <w:rFonts w:ascii="Calibri" w:hAnsi="Calibri" w:cs="Calibri"/>
        </w:rPr>
        <w:t>Tras la muerte de Carlos VII, el bisnieto de Carlos María Isidro, Jaime de Borbón y Borbón-Parma asumió el manto legitimista y sucedió a su padre como líder del carlismo el 18 de julio de 1909. A partir de ese momento, los carlistas comenzaron a denominarse jaimistas o, simplemente, tradicionalistas. En 1907 nació el requeté, una organización juvenil del carlismo que, en 1913, se transformó en una organización paramilitar. Esta adquirió especial relevancia tras la proclamación de la República, especialmente en Navarra, donde llegó a contar con hasta diez mil requetés encuadrados en sus filas, convirtiéndose en el primer movimiento político en disponer de milicias durante la Segunda República</w:t>
      </w:r>
      <w:r w:rsidR="0070446B" w:rsidRPr="001C2784">
        <w:rPr>
          <w:rFonts w:ascii="Calibri" w:hAnsi="Calibri" w:cs="Calibri"/>
        </w:rPr>
        <w:t xml:space="preserve"> (Ferrer, 1958)</w:t>
      </w:r>
      <w:r w:rsidR="000F711E" w:rsidRPr="001C2784">
        <w:rPr>
          <w:rFonts w:ascii="Calibri" w:hAnsi="Calibri" w:cs="Calibri"/>
        </w:rPr>
        <w:t>.</w:t>
      </w:r>
    </w:p>
    <w:p w14:paraId="16B6168D" w14:textId="334A9937" w:rsidR="002B2EDB" w:rsidRPr="001C2784" w:rsidRDefault="002B2EDB" w:rsidP="002B2EDB">
      <w:pPr>
        <w:jc w:val="both"/>
        <w:rPr>
          <w:rFonts w:ascii="Calibri" w:hAnsi="Calibri" w:cs="Calibri"/>
        </w:rPr>
      </w:pPr>
      <w:r w:rsidRPr="001C2784">
        <w:rPr>
          <w:rFonts w:ascii="Calibri" w:hAnsi="Calibri" w:cs="Calibri"/>
        </w:rPr>
        <w:t>En 1932, el coronel Varela, participante en la fallida sublevación conocida como la Sanjurjada y encarcelado posteriormente, se adhirió a la causa tradicionalista. Asumió entonces la supervisión de la instrucción de los requetés, organizándolos como una milicia armada propiamente dicha. Como jefe de esta fuerza, los estructuró en patrullas, requetés y tercios, alcanzando en 1936 un contingente de aproximadamente treinta mil hombres</w:t>
      </w:r>
      <w:r w:rsidR="0070446B" w:rsidRPr="001C2784">
        <w:rPr>
          <w:rFonts w:ascii="Calibri" w:hAnsi="Calibri" w:cs="Calibri"/>
        </w:rPr>
        <w:t xml:space="preserve"> (</w:t>
      </w:r>
      <w:proofErr w:type="spellStart"/>
      <w:r w:rsidR="0070446B" w:rsidRPr="001C2784">
        <w:rPr>
          <w:rFonts w:ascii="Calibri" w:hAnsi="Calibri" w:cs="Calibri"/>
        </w:rPr>
        <w:t>Mañú</w:t>
      </w:r>
      <w:proofErr w:type="spellEnd"/>
      <w:r w:rsidR="0070446B" w:rsidRPr="001C2784">
        <w:rPr>
          <w:rFonts w:ascii="Calibri" w:hAnsi="Calibri" w:cs="Calibri"/>
        </w:rPr>
        <w:t>, 2010)</w:t>
      </w:r>
      <w:r w:rsidRPr="001C2784">
        <w:rPr>
          <w:rFonts w:ascii="Calibri" w:hAnsi="Calibri" w:cs="Calibri"/>
        </w:rPr>
        <w:t>.</w:t>
      </w:r>
    </w:p>
    <w:p w14:paraId="2D6BDD2B" w14:textId="001E8017" w:rsidR="002B2EDB" w:rsidRPr="001C2784" w:rsidRDefault="002B2EDB" w:rsidP="002B2EDB">
      <w:pPr>
        <w:jc w:val="both"/>
        <w:rPr>
          <w:rFonts w:ascii="Calibri" w:hAnsi="Calibri" w:cs="Calibri"/>
        </w:rPr>
      </w:pPr>
      <w:r w:rsidRPr="001C2784">
        <w:rPr>
          <w:rFonts w:ascii="Calibri" w:hAnsi="Calibri" w:cs="Calibri"/>
        </w:rPr>
        <w:lastRenderedPageBreak/>
        <w:t>En 1934, tras la visita de Antonio Lizarza a Italia —en representación de la Comunión Tradicionalista y acompañado por miembros de la UME y Antonio Goicoechea, de Renovación Española— se acordó con Mussolini el envío de armas y el entrenamiento de los requetés en el manejo de armamento militar especializado, con el objetivo de derrocar a la República. Esta preparación se intensificó a partir de 1935, cuando Manuel Fal Conde asumió el liderazgo de la Comunión Tradicionalista. Durante este período, cientos de requetés fueron instruidos en Italia para la lucha armada (Barbadillo, 2025). Al estallar el alzamiento contra la República, los requetés fueron organizados en tercios provinciales, formándose un total de 42 unidades con alrededor de 60.000 combatientes.</w:t>
      </w:r>
    </w:p>
    <w:p w14:paraId="1246BFCB" w14:textId="77777777" w:rsidR="002B2EDB" w:rsidRPr="001C2784" w:rsidRDefault="002B2EDB" w:rsidP="002B2EDB">
      <w:pPr>
        <w:jc w:val="both"/>
        <w:rPr>
          <w:rFonts w:ascii="Calibri" w:hAnsi="Calibri" w:cs="Calibri"/>
        </w:rPr>
      </w:pPr>
    </w:p>
    <w:p w14:paraId="793B7018" w14:textId="66EC0500" w:rsidR="002B2EDB" w:rsidRPr="001C2784" w:rsidRDefault="002B2EDB" w:rsidP="00F60863">
      <w:pPr>
        <w:pStyle w:val="Ttulo4"/>
        <w:rPr>
          <w:rFonts w:ascii="Calibri" w:hAnsi="Calibri" w:cs="Calibri"/>
          <w:i w:val="0"/>
          <w:iCs w:val="0"/>
          <w:color w:val="auto"/>
        </w:rPr>
      </w:pPr>
      <w:r w:rsidRPr="001C2784">
        <w:rPr>
          <w:rFonts w:ascii="Calibri" w:hAnsi="Calibri" w:cs="Calibri"/>
          <w:i w:val="0"/>
          <w:iCs w:val="0"/>
          <w:color w:val="auto"/>
        </w:rPr>
        <w:t>Los</w:t>
      </w:r>
      <w:r w:rsidR="00726BC2" w:rsidRPr="001C2784">
        <w:rPr>
          <w:rFonts w:ascii="Calibri" w:hAnsi="Calibri" w:cs="Calibri"/>
          <w:i w:val="0"/>
          <w:iCs w:val="0"/>
          <w:color w:val="auto"/>
        </w:rPr>
        <w:t xml:space="preserve"> monárquicos</w:t>
      </w:r>
      <w:r w:rsidRPr="001C2784">
        <w:rPr>
          <w:rFonts w:ascii="Calibri" w:hAnsi="Calibri" w:cs="Calibri"/>
          <w:i w:val="0"/>
          <w:iCs w:val="0"/>
          <w:color w:val="auto"/>
        </w:rPr>
        <w:t xml:space="preserve"> alfonsinos</w:t>
      </w:r>
    </w:p>
    <w:p w14:paraId="498A9347" w14:textId="498D0D9E" w:rsidR="001D2031" w:rsidRPr="001C2784" w:rsidRDefault="001D2031" w:rsidP="001D2031">
      <w:pPr>
        <w:jc w:val="both"/>
        <w:rPr>
          <w:rFonts w:ascii="Calibri" w:hAnsi="Calibri" w:cs="Calibri"/>
        </w:rPr>
      </w:pPr>
      <w:r w:rsidRPr="001C2784">
        <w:rPr>
          <w:rFonts w:ascii="Calibri" w:hAnsi="Calibri" w:cs="Calibri"/>
        </w:rPr>
        <w:t>El 14 de abril de 1931, tras los resultados de las elecciones municipales del día 12, que pese a la victoria global de los monárquicos otorgaron el triunfo a los republicanos en 41 capitales de provincia, el rey Alfonso XIII abandonó España rumbo al exilio. Apenas dos semanas después, el 29 de abril, se fundó Acción Nacional, que un año más tarde sería rebautizada como Acción Popular. Este partido surgía con el objetivo de defender la religión y el orden, y en él se integraron tanto católicos accidentalistas, entre los que destacaba José María Gil Robles, como católicos monárquicos, representados por figuras como Antonio Goicoechea</w:t>
      </w:r>
      <w:r w:rsidR="00E8531A" w:rsidRPr="001C2784">
        <w:rPr>
          <w:rFonts w:ascii="Calibri" w:hAnsi="Calibri" w:cs="Calibri"/>
        </w:rPr>
        <w:t xml:space="preserve"> (</w:t>
      </w:r>
      <w:proofErr w:type="spellStart"/>
      <w:r w:rsidR="00E8531A" w:rsidRPr="001C2784">
        <w:rPr>
          <w:rFonts w:ascii="Calibri" w:hAnsi="Calibri" w:cs="Calibri"/>
        </w:rPr>
        <w:t>Sanchez</w:t>
      </w:r>
      <w:proofErr w:type="spellEnd"/>
      <w:r w:rsidR="00E8531A" w:rsidRPr="001C2784">
        <w:rPr>
          <w:rFonts w:ascii="Calibri" w:hAnsi="Calibri" w:cs="Calibri"/>
        </w:rPr>
        <w:t xml:space="preserve"> &amp; </w:t>
      </w:r>
      <w:proofErr w:type="spellStart"/>
      <w:r w:rsidR="00E8531A" w:rsidRPr="001C2784">
        <w:rPr>
          <w:rFonts w:ascii="Calibri" w:hAnsi="Calibri" w:cs="Calibri"/>
        </w:rPr>
        <w:t>Pecharroman</w:t>
      </w:r>
      <w:proofErr w:type="spellEnd"/>
      <w:r w:rsidR="00E8531A" w:rsidRPr="001C2784">
        <w:rPr>
          <w:rFonts w:ascii="Calibri" w:hAnsi="Calibri" w:cs="Calibri"/>
        </w:rPr>
        <w:t>, 1995).</w:t>
      </w:r>
    </w:p>
    <w:p w14:paraId="2A3399A5" w14:textId="3B15C6C4" w:rsidR="001D2031" w:rsidRPr="001C2784" w:rsidRDefault="001D2031" w:rsidP="001D2031">
      <w:pPr>
        <w:jc w:val="both"/>
        <w:rPr>
          <w:rFonts w:ascii="Calibri" w:hAnsi="Calibri" w:cs="Calibri"/>
        </w:rPr>
      </w:pPr>
      <w:r w:rsidRPr="001C2784">
        <w:rPr>
          <w:rFonts w:ascii="Calibri" w:hAnsi="Calibri" w:cs="Calibri"/>
        </w:rPr>
        <w:t>En 1933, Goicoechea se separó de Acción Popular para fundar Renovación Española, mientras que esta última se transformaba en la Confederación Española de Derechas Autónomas (CEDA), bajo el liderazgo de Gil Robles. Hasta 1934, Renovación Española, consagrada como el partido defensor de la aristocracia y del legado de Alfonso XIII, fue dirigida por Goicoechea. Sin embargo, el regreso del que fuera ministro de Hacienda durante la dictadura de Primo de Rivera, José Calvo Sotelo, quien volvía del exilio tras haber obtenido nuevamente su acta de diputado y beneficiarse de la amnistía concedida por el gobierno de Lerroux, alteró el liderazgo en la formación. Influido por el pensamiento legitimista de Acción Francesa y decidido a imprimir al alfonsinismo un carácter más autoritario, Calvo Sotelo ingresó en Renovación Española, logrando rápidamente una influencia superior a la de su fundador entre la derecha monárquica. Calvo Sotelo defendía la abdicación de Alfonso XIII en favor de su hijo, el príncipe don Juan, al considerar que los errores del rey habían precipitado su caída en 1931</w:t>
      </w:r>
      <w:r w:rsidR="007076C1" w:rsidRPr="001C2784">
        <w:rPr>
          <w:rFonts w:ascii="Calibri" w:hAnsi="Calibri" w:cs="Calibri"/>
        </w:rPr>
        <w:t xml:space="preserve"> (Sanchez &amp; Pecharroman, 1995)</w:t>
      </w:r>
      <w:r w:rsidRPr="001C2784">
        <w:rPr>
          <w:rFonts w:ascii="Calibri" w:hAnsi="Calibri" w:cs="Calibri"/>
        </w:rPr>
        <w:t>.</w:t>
      </w:r>
    </w:p>
    <w:p w14:paraId="691C005E" w14:textId="661C57F7" w:rsidR="001D2031" w:rsidRPr="001C2784" w:rsidRDefault="001D2031" w:rsidP="001D2031">
      <w:pPr>
        <w:jc w:val="both"/>
        <w:rPr>
          <w:rFonts w:ascii="Calibri" w:hAnsi="Calibri" w:cs="Calibri"/>
        </w:rPr>
      </w:pPr>
      <w:r w:rsidRPr="001C2784">
        <w:rPr>
          <w:rFonts w:ascii="Calibri" w:hAnsi="Calibri" w:cs="Calibri"/>
        </w:rPr>
        <w:t xml:space="preserve">Tras la revolución de Asturias impulsó la creación del Bloque Nacional, con el objetivo de aglutinar a toda la derecha española. Esta iniciativa, sin embargo, fue recibida con recelo por buena parte de los tradicionalistas, los falangistas e incluso algunos miembros de Renovación Española. Tras la victoria del Frente Popular en las elecciones de 1936, durante la comisión de actas en la que se anularon numerosas credenciales de diputados </w:t>
      </w:r>
      <w:r w:rsidRPr="001C2784">
        <w:rPr>
          <w:rFonts w:ascii="Calibri" w:hAnsi="Calibri" w:cs="Calibri"/>
        </w:rPr>
        <w:lastRenderedPageBreak/>
        <w:t>de derechas, se intentó también invalidar el acta de Calvo Sotelo. No obstante, gracias a su enérgico discurso de defensa y a las presiones ejercidas sobre Manuel Azaña por varios políticos, su acta no fue anulada. Sí lo fue, en cambio, la de Goicoechea, lo que consolidó a Calvo Sotelo como líder de la derecha monárquica en las Cortes</w:t>
      </w:r>
      <w:r w:rsidR="00E8531A" w:rsidRPr="001C2784">
        <w:rPr>
          <w:rFonts w:ascii="Calibri" w:hAnsi="Calibri" w:cs="Calibri"/>
        </w:rPr>
        <w:t xml:space="preserve"> (Payne, 2012)</w:t>
      </w:r>
      <w:r w:rsidRPr="001C2784">
        <w:rPr>
          <w:rFonts w:ascii="Calibri" w:hAnsi="Calibri" w:cs="Calibri"/>
        </w:rPr>
        <w:t>.</w:t>
      </w:r>
    </w:p>
    <w:p w14:paraId="27C4BF53" w14:textId="72C08BED" w:rsidR="001D2031" w:rsidRPr="001C2784" w:rsidRDefault="001D2031" w:rsidP="001D2031">
      <w:pPr>
        <w:jc w:val="both"/>
        <w:rPr>
          <w:rFonts w:ascii="Calibri" w:hAnsi="Calibri" w:cs="Calibri"/>
        </w:rPr>
      </w:pPr>
      <w:r w:rsidRPr="001C2784">
        <w:rPr>
          <w:rFonts w:ascii="Calibri" w:hAnsi="Calibri" w:cs="Calibri"/>
        </w:rPr>
        <w:t>En la sesión parlamentaria del 16 de junio de 1936, una de las más conflictivas de toda la Segunda República, la diputada Dolores Ibárruri, “La Pasionaria”, pronunció unas palabras que, según afirman Josep Tarradellas y Salvador de Madariaga, auguraban el trágico destino de Calvo Sotelo</w:t>
      </w:r>
      <w:r w:rsidR="00D622D3" w:rsidRPr="001C2784">
        <w:rPr>
          <w:rFonts w:ascii="Calibri" w:hAnsi="Calibri" w:cs="Calibri"/>
        </w:rPr>
        <w:t xml:space="preserve"> afirmando que ese sería su último discurso (Madariaga, 1978)</w:t>
      </w:r>
      <w:r w:rsidRPr="001C2784">
        <w:rPr>
          <w:rFonts w:ascii="Calibri" w:hAnsi="Calibri" w:cs="Calibri"/>
        </w:rPr>
        <w:t>. Poco menos de un mes después, en la madrugada del 13 de julio, el político monárquico fue asesinado como represalia por el asesinato del teniente de la Guardia de Asalto e instructor de milicias de la UGT. En un operativo encabezado por miembros de la Guardia de Asalto y milicianos socialistas, y tras no encontrar a Goicoechea ni a Gil Robles en sus domicilios, los agresores se dirigieron al hogar de Calvo Sotelo. Con el pretexto de trasladarlo a una reunión de urgencia en la Dirección General de Seguridad, eludieron su escolta oficial, lo introdujeron en un camión y le dispararon dos veces en la nuca</w:t>
      </w:r>
      <w:r w:rsidR="00D622D3" w:rsidRPr="001C2784">
        <w:rPr>
          <w:rFonts w:ascii="Calibri" w:hAnsi="Calibri" w:cs="Calibri"/>
        </w:rPr>
        <w:t xml:space="preserve"> (Madariaga, 1978)</w:t>
      </w:r>
      <w:r w:rsidRPr="001C2784">
        <w:rPr>
          <w:rFonts w:ascii="Calibri" w:hAnsi="Calibri" w:cs="Calibri"/>
        </w:rPr>
        <w:t>.</w:t>
      </w:r>
    </w:p>
    <w:p w14:paraId="2B0696B2" w14:textId="2B56084B" w:rsidR="001D2031" w:rsidRPr="001C2784" w:rsidRDefault="001D2031" w:rsidP="001D2031">
      <w:pPr>
        <w:jc w:val="both"/>
        <w:rPr>
          <w:rFonts w:ascii="Calibri" w:hAnsi="Calibri" w:cs="Calibri"/>
        </w:rPr>
      </w:pPr>
      <w:r w:rsidRPr="001C2784">
        <w:rPr>
          <w:rFonts w:ascii="Calibri" w:hAnsi="Calibri" w:cs="Calibri"/>
        </w:rPr>
        <w:t>Tras su entierro al día siguiente, se produjeron disturbios que dejaron un saldo de cinco muertos y treinta heridos. La consternación entre las fuerzas conservadoras fue profunda, pues consideraban que el asesinato de un diputado con inmunidad parlamentaria y bajo protección policial, perpetrado por agentes del propio orden público, evidenciaba la completa incapacidad de la República para mantener el orden</w:t>
      </w:r>
      <w:r w:rsidR="00D622D3" w:rsidRPr="001C2784">
        <w:rPr>
          <w:rFonts w:ascii="Calibri" w:hAnsi="Calibri" w:cs="Calibri"/>
        </w:rPr>
        <w:t xml:space="preserve"> (Thomas, 2011)</w:t>
      </w:r>
      <w:r w:rsidRPr="001C2784">
        <w:rPr>
          <w:rFonts w:ascii="Calibri" w:hAnsi="Calibri" w:cs="Calibri"/>
        </w:rPr>
        <w:t>. Muchos militares que hasta entonces se mostraban dubitativos respecto a secundar la sublevación, entre ellos el propio Franco, encontraron en este asesinato el empuje definitivo para sumarse al golpe de Estado, que se iniciaría tres días después</w:t>
      </w:r>
      <w:r w:rsidR="00D622D3" w:rsidRPr="001C2784">
        <w:rPr>
          <w:rFonts w:ascii="Calibri" w:hAnsi="Calibri" w:cs="Calibri"/>
        </w:rPr>
        <w:t xml:space="preserve"> (Payne, 2012)</w:t>
      </w:r>
      <w:r w:rsidRPr="001C2784">
        <w:rPr>
          <w:rFonts w:ascii="Calibri" w:hAnsi="Calibri" w:cs="Calibri"/>
        </w:rPr>
        <w:t>.</w:t>
      </w:r>
    </w:p>
    <w:p w14:paraId="3D699604" w14:textId="77777777" w:rsidR="00541E06" w:rsidRPr="001C2784" w:rsidRDefault="00541E06" w:rsidP="001D2031">
      <w:pPr>
        <w:jc w:val="both"/>
        <w:rPr>
          <w:rFonts w:ascii="Calibri" w:hAnsi="Calibri" w:cs="Calibri"/>
        </w:rPr>
      </w:pPr>
    </w:p>
    <w:p w14:paraId="00A3BF19" w14:textId="3525B022" w:rsidR="00541E06" w:rsidRPr="001C2784" w:rsidRDefault="00541E06" w:rsidP="00F60863">
      <w:pPr>
        <w:pStyle w:val="Ttulo4"/>
        <w:rPr>
          <w:rFonts w:ascii="Calibri" w:hAnsi="Calibri" w:cs="Calibri"/>
          <w:i w:val="0"/>
          <w:iCs w:val="0"/>
          <w:color w:val="auto"/>
        </w:rPr>
      </w:pPr>
      <w:r w:rsidRPr="001C2784">
        <w:rPr>
          <w:rFonts w:ascii="Calibri" w:hAnsi="Calibri" w:cs="Calibri"/>
          <w:i w:val="0"/>
          <w:iCs w:val="0"/>
          <w:color w:val="auto"/>
        </w:rPr>
        <w:t>La iglesia y la burguesía</w:t>
      </w:r>
    </w:p>
    <w:p w14:paraId="07CDFD70" w14:textId="4101D0D6" w:rsidR="0002215B" w:rsidRPr="001C2784" w:rsidRDefault="0002215B" w:rsidP="0002215B">
      <w:pPr>
        <w:jc w:val="both"/>
        <w:rPr>
          <w:rFonts w:ascii="Calibri" w:hAnsi="Calibri" w:cs="Calibri"/>
        </w:rPr>
      </w:pPr>
      <w:r w:rsidRPr="001C2784">
        <w:rPr>
          <w:rFonts w:ascii="Calibri" w:hAnsi="Calibri" w:cs="Calibri"/>
        </w:rPr>
        <w:t>A raíz de la proclamación de la Segunda República en 1931, tanto la Iglesia como la burguesía terrateniente e industrial manifestaron una profunda inquietud. La legislación republicana en materia de libertad de culto, secularización, expulsión de los jesuitas, reforma educativa y divorcio, por un lado, y la Ley de Reforma Agraria de 1932, que buscaba redistribuir la tierra de los grandes propietarios entre campesinos sin tierras, así como la ampliación de los derechos laborales y sindicales, por otro, generaron un fuerte malestar en estos sectores</w:t>
      </w:r>
      <w:r w:rsidR="00D622D3" w:rsidRPr="001C2784">
        <w:rPr>
          <w:rFonts w:ascii="Calibri" w:hAnsi="Calibri" w:cs="Calibri"/>
        </w:rPr>
        <w:t xml:space="preserve"> (Payne, 2012)</w:t>
      </w:r>
      <w:r w:rsidRPr="001C2784">
        <w:rPr>
          <w:rFonts w:ascii="Calibri" w:hAnsi="Calibri" w:cs="Calibri"/>
        </w:rPr>
        <w:t>. A ello se sumó la violencia dirigida contra el clero, evidenciada en la quema de conventos y propiedades eclesiásticas, ocurrida apenas un mes después de proclamarse la República, junto a disturbios, conatos de violencia, huelgas agrarias y ocupaciones de fincas protagonizados por jornaleros y obreros que protestaban por sus condiciones laborales</w:t>
      </w:r>
      <w:r w:rsidR="00026EFF" w:rsidRPr="001C2784">
        <w:rPr>
          <w:rFonts w:ascii="Calibri" w:hAnsi="Calibri" w:cs="Calibri"/>
        </w:rPr>
        <w:t xml:space="preserve"> (Payne, 2012)</w:t>
      </w:r>
      <w:r w:rsidRPr="001C2784">
        <w:rPr>
          <w:rFonts w:ascii="Calibri" w:hAnsi="Calibri" w:cs="Calibri"/>
        </w:rPr>
        <w:t>.</w:t>
      </w:r>
    </w:p>
    <w:p w14:paraId="4D4B4734" w14:textId="74D44933" w:rsidR="0002215B" w:rsidRPr="001C2784" w:rsidRDefault="0002215B" w:rsidP="0002215B">
      <w:pPr>
        <w:jc w:val="both"/>
        <w:rPr>
          <w:rFonts w:ascii="Calibri" w:hAnsi="Calibri" w:cs="Calibri"/>
        </w:rPr>
      </w:pPr>
      <w:r w:rsidRPr="001C2784">
        <w:rPr>
          <w:rFonts w:ascii="Calibri" w:hAnsi="Calibri" w:cs="Calibri"/>
        </w:rPr>
        <w:lastRenderedPageBreak/>
        <w:t>El miedo al comunismo soviético, triunfante en Rusia desde 1917 y promotor de la revolución proletaria internacional a través de los partidos comunistas locales y la Komintern, reforzó esta inquietud. Las noticias provenientes de la URSS sobre la persecución religiosa, la expropiación de tierras y la represión de la burguesía, difundidas por la prensa, acentuaron la percepción de amenaza por parte de la Iglesia y la burguesía</w:t>
      </w:r>
      <w:r w:rsidR="00026EFF" w:rsidRPr="001C2784">
        <w:rPr>
          <w:rFonts w:ascii="Calibri" w:hAnsi="Calibri" w:cs="Calibri"/>
        </w:rPr>
        <w:t xml:space="preserve"> (Payne, 2012)</w:t>
      </w:r>
      <w:r w:rsidRPr="001C2784">
        <w:rPr>
          <w:rFonts w:ascii="Calibri" w:hAnsi="Calibri" w:cs="Calibri"/>
        </w:rPr>
        <w:t>.</w:t>
      </w:r>
    </w:p>
    <w:p w14:paraId="40D64FF7" w14:textId="233FB34F" w:rsidR="0002215B" w:rsidRPr="001C2784" w:rsidRDefault="0002215B" w:rsidP="0002215B">
      <w:pPr>
        <w:jc w:val="both"/>
        <w:rPr>
          <w:rFonts w:ascii="Calibri" w:hAnsi="Calibri" w:cs="Calibri"/>
        </w:rPr>
      </w:pPr>
      <w:r w:rsidRPr="001C2784">
        <w:rPr>
          <w:rFonts w:ascii="Calibri" w:hAnsi="Calibri" w:cs="Calibri"/>
        </w:rPr>
        <w:t>Ambos sectores apoyaron principalmente a partidos como la CEDA, Renovación Española, Falange y otros grupos de derecha, como el Partido Agrario, que aglutinaba a la vieja clase política monárquica de la Restauración. La Iglesia lo hizo desde los púlpitos, y la burguesía mediante contribuciones económicas</w:t>
      </w:r>
      <w:r w:rsidR="001B746A" w:rsidRPr="001C2784">
        <w:rPr>
          <w:rFonts w:ascii="Calibri" w:hAnsi="Calibri" w:cs="Calibri"/>
        </w:rPr>
        <w:t xml:space="preserve"> (Payne, 2012)</w:t>
      </w:r>
      <w:r w:rsidRPr="001C2784">
        <w:rPr>
          <w:rFonts w:ascii="Calibri" w:hAnsi="Calibri" w:cs="Calibri"/>
        </w:rPr>
        <w:t>. Tras el reconocimiento de la República por parte de la Santa Sede, el 24 de abril de 1931, el cardenal Segura informó a los obispos españoles de la necesidad de apoyar a Acción Nacional (partido que, como se ha mencionado, daría lugar posteriormente a la CEDA y Renovación Española) en las Cortes Constituyentes. Poco después, una carta pastoral publicada el 6 de mayo, considerada un desafío por las autoridades republicanas, provocó la expulsión del cardenal del país (García de Tuñón Aza, 2009). Asimismo, diarios como El Debate, dirigido por Ángel Herrera Oria, quien fue presidente de la Asociación Católica de Propagandistas y de la junta directiva de Acción Nacional, desempeñaron una importante labor propagandística en favor de las fuerzas conservadoras</w:t>
      </w:r>
      <w:r w:rsidR="001B746A" w:rsidRPr="001C2784">
        <w:rPr>
          <w:rFonts w:ascii="Calibri" w:hAnsi="Calibri" w:cs="Calibri"/>
        </w:rPr>
        <w:t xml:space="preserve"> (Arbeloa, 2014)</w:t>
      </w:r>
      <w:r w:rsidRPr="001C2784">
        <w:rPr>
          <w:rFonts w:ascii="Calibri" w:hAnsi="Calibri" w:cs="Calibri"/>
        </w:rPr>
        <w:t>.</w:t>
      </w:r>
    </w:p>
    <w:p w14:paraId="711DE63B" w14:textId="645B3BB5" w:rsidR="006C281B" w:rsidRPr="001C2784" w:rsidRDefault="0002215B" w:rsidP="0002215B">
      <w:pPr>
        <w:jc w:val="both"/>
        <w:rPr>
          <w:rFonts w:ascii="Calibri" w:hAnsi="Calibri" w:cs="Calibri"/>
        </w:rPr>
      </w:pPr>
      <w:r w:rsidRPr="001C2784">
        <w:rPr>
          <w:rFonts w:ascii="Calibri" w:hAnsi="Calibri" w:cs="Calibri"/>
        </w:rPr>
        <w:t>Por otro lado, la burguesía terrateniente e industrial fue clave en la financiación de estos partidos políticos. En el Pacto de El Escorial, firmado en el verano de 1933 por las JONS y Renovación Española, en los prolegómenos de la creación de Falange, se acordó compartir información y redactaron diez puntos comunes que reflejaban una visión autoritaria y corporativa del Estado. En ese encuentro participaron figuras como José Luis Areilza, en representación del empresariado vasco no nacionalista, así como el marqués de la Eliseda</w:t>
      </w:r>
      <w:r w:rsidR="007076C1" w:rsidRPr="001C2784">
        <w:rPr>
          <w:rFonts w:ascii="Calibri" w:hAnsi="Calibri" w:cs="Calibri"/>
        </w:rPr>
        <w:t xml:space="preserve"> (Sanchez &amp; Pecharroman, 1995)</w:t>
      </w:r>
      <w:r w:rsidRPr="001C2784">
        <w:rPr>
          <w:rFonts w:ascii="Calibri" w:hAnsi="Calibri" w:cs="Calibri"/>
        </w:rPr>
        <w:t>. Importantes empresarios y financieros, como Juan March, apresado en 1932 por la República debido a sus actividades irregulares, fueron esenciales en la financiación del alzamiento. March pagó el avión que trasladó a Franco de Tenerife a Marruecos con el objetivo de tomar el mando del Ejército de África y puso a disposición del bando sublevado seiscientos millones de pesetas, además de varias líneas de crédito en Lisboa, Ginebra, Roma y Londres. Gracias a la financiación del puente aéreo que permitió sortear el bloqueo mediterráneo, las tropas africanas pudieron desplegarse en la península utilizando transportes alemanes, y protagonizaron importantes avances en el desarrollo de la guerra</w:t>
      </w:r>
      <w:r w:rsidR="00525934" w:rsidRPr="001C2784">
        <w:rPr>
          <w:rFonts w:ascii="Calibri" w:hAnsi="Calibri" w:cs="Calibri"/>
        </w:rPr>
        <w:t xml:space="preserve"> (Thomas, 2011)</w:t>
      </w:r>
      <w:r w:rsidRPr="001C2784">
        <w:rPr>
          <w:rFonts w:ascii="Calibri" w:hAnsi="Calibri" w:cs="Calibri"/>
        </w:rPr>
        <w:t>.</w:t>
      </w:r>
    </w:p>
    <w:p w14:paraId="0A7CFDBD" w14:textId="77777777" w:rsidR="007076C1" w:rsidRPr="001C2784" w:rsidRDefault="007076C1" w:rsidP="0002215B">
      <w:pPr>
        <w:jc w:val="both"/>
        <w:rPr>
          <w:rFonts w:ascii="Calibri" w:hAnsi="Calibri" w:cs="Calibri"/>
        </w:rPr>
      </w:pPr>
    </w:p>
    <w:p w14:paraId="5BE3904E" w14:textId="2DEF9472" w:rsidR="00E35610" w:rsidRPr="001C2784" w:rsidRDefault="007076C1" w:rsidP="00AB4500">
      <w:pPr>
        <w:pStyle w:val="Ttulo3"/>
        <w:numPr>
          <w:ilvl w:val="2"/>
          <w:numId w:val="11"/>
        </w:numPr>
        <w:rPr>
          <w:rFonts w:ascii="Calibri" w:hAnsi="Calibri" w:cs="Calibri"/>
          <w:b/>
          <w:bCs/>
          <w:color w:val="auto"/>
          <w:sz w:val="24"/>
          <w:szCs w:val="24"/>
        </w:rPr>
      </w:pPr>
      <w:bookmarkStart w:id="4" w:name="_Toc200975483"/>
      <w:r w:rsidRPr="001C2784">
        <w:rPr>
          <w:rFonts w:ascii="Calibri" w:hAnsi="Calibri" w:cs="Calibri"/>
          <w:b/>
          <w:bCs/>
          <w:color w:val="auto"/>
          <w:sz w:val="24"/>
          <w:szCs w:val="24"/>
        </w:rPr>
        <w:t xml:space="preserve">La </w:t>
      </w:r>
      <w:r w:rsidR="00766A9D" w:rsidRPr="001C2784">
        <w:rPr>
          <w:rFonts w:ascii="Calibri" w:hAnsi="Calibri" w:cs="Calibri"/>
          <w:b/>
          <w:bCs/>
          <w:color w:val="auto"/>
          <w:sz w:val="24"/>
          <w:szCs w:val="24"/>
        </w:rPr>
        <w:t>autarquía</w:t>
      </w:r>
      <w:bookmarkEnd w:id="4"/>
    </w:p>
    <w:p w14:paraId="7802FD7F" w14:textId="31B280AD" w:rsidR="006D702C" w:rsidRPr="001C2784" w:rsidRDefault="006D702C" w:rsidP="00D03789">
      <w:pPr>
        <w:jc w:val="both"/>
        <w:rPr>
          <w:rFonts w:ascii="Calibri" w:hAnsi="Calibri" w:cs="Calibri"/>
        </w:rPr>
      </w:pPr>
      <w:r w:rsidRPr="001C2784">
        <w:rPr>
          <w:rFonts w:ascii="Calibri" w:hAnsi="Calibri" w:cs="Calibri"/>
        </w:rPr>
        <w:t xml:space="preserve">Tras la victoria del bando nacional en la Guerra Civil Española (1936-1939) y, especialmente, después de la derrota de las potencias del Eje en 1945, España quedó </w:t>
      </w:r>
      <w:r w:rsidRPr="001C2784">
        <w:rPr>
          <w:rFonts w:ascii="Calibri" w:hAnsi="Calibri" w:cs="Calibri"/>
        </w:rPr>
        <w:lastRenderedPageBreak/>
        <w:t>fuertemente aislada a nivel internacional debido a su vinculación con Hitler y Mussolini durante la Segunda Guerra Mundial. Aunque esta alianza nunca se formalizó —pues España se mantuvo primero neutral y luego no beligerante a partir del 13 de junio de 1940—, la percepción de su cercanía con el Eje estaba respaldada, por un lado, por el apoyo explícito de los regímenes fascista y nacionalsocialista a los sublevados durante la guerra civil y, por otro, por la decisión del régimen franquista de enviar la División Española de Voluntarios al frente ruso, donde combatió en el sitio de Leningrado entre 1941 y 1943</w:t>
      </w:r>
      <w:r w:rsidR="00525934" w:rsidRPr="001C2784">
        <w:rPr>
          <w:rFonts w:ascii="Calibri" w:hAnsi="Calibri" w:cs="Calibri"/>
        </w:rPr>
        <w:t xml:space="preserve"> (Lleonart y </w:t>
      </w:r>
      <w:proofErr w:type="spellStart"/>
      <w:r w:rsidR="00525934" w:rsidRPr="001C2784">
        <w:rPr>
          <w:rFonts w:ascii="Calibri" w:hAnsi="Calibri" w:cs="Calibri"/>
        </w:rPr>
        <w:t>Amselem</w:t>
      </w:r>
      <w:proofErr w:type="spellEnd"/>
      <w:r w:rsidR="00525934" w:rsidRPr="001C2784">
        <w:rPr>
          <w:rFonts w:ascii="Calibri" w:hAnsi="Calibri" w:cs="Calibri"/>
        </w:rPr>
        <w:t>, 1977)</w:t>
      </w:r>
      <w:r w:rsidRPr="001C2784">
        <w:rPr>
          <w:rFonts w:ascii="Calibri" w:hAnsi="Calibri" w:cs="Calibri"/>
        </w:rPr>
        <w:t>.</w:t>
      </w:r>
    </w:p>
    <w:p w14:paraId="2EC07EA9" w14:textId="78432157" w:rsidR="00085EDE" w:rsidRPr="001C2784" w:rsidRDefault="009A607E" w:rsidP="00D03789">
      <w:pPr>
        <w:jc w:val="both"/>
        <w:rPr>
          <w:rFonts w:ascii="Calibri" w:hAnsi="Calibri" w:cs="Calibri"/>
        </w:rPr>
      </w:pPr>
      <w:r w:rsidRPr="001C2784">
        <w:rPr>
          <w:rFonts w:ascii="Calibri" w:hAnsi="Calibri" w:cs="Calibri"/>
        </w:rPr>
        <w:t>Esta situación, que llevó a España a ser considerada “el último aliado de Hitler” en Europa, motivó a los 50 Estados reunidos en la conferencia de San Francisco, a petición de las delegaciones de México y Australia, a adoptar una moción que</w:t>
      </w:r>
      <w:r w:rsidR="00B47D0F" w:rsidRPr="001C2784">
        <w:rPr>
          <w:rFonts w:ascii="Calibri" w:hAnsi="Calibri" w:cs="Calibri"/>
        </w:rPr>
        <w:t xml:space="preserve"> </w:t>
      </w:r>
      <w:r w:rsidRPr="001C2784">
        <w:rPr>
          <w:rFonts w:ascii="Calibri" w:hAnsi="Calibri" w:cs="Calibri"/>
        </w:rPr>
        <w:t>hacía referencia a los “Estados cuyos regímenes fueron establecidos con la ayuda de fuerzas militares de países que han luchado contra las Naciones Unidas”</w:t>
      </w:r>
      <w:r w:rsidR="00525934" w:rsidRPr="001C2784">
        <w:rPr>
          <w:rFonts w:ascii="Calibri" w:hAnsi="Calibri" w:cs="Calibri"/>
        </w:rPr>
        <w:t xml:space="preserve"> (Lleonart y </w:t>
      </w:r>
      <w:proofErr w:type="spellStart"/>
      <w:r w:rsidR="00525934" w:rsidRPr="001C2784">
        <w:rPr>
          <w:rFonts w:ascii="Calibri" w:hAnsi="Calibri" w:cs="Calibri"/>
        </w:rPr>
        <w:t>Amselem</w:t>
      </w:r>
      <w:proofErr w:type="spellEnd"/>
      <w:r w:rsidR="00525934" w:rsidRPr="001C2784">
        <w:rPr>
          <w:rFonts w:ascii="Calibri" w:hAnsi="Calibri" w:cs="Calibri"/>
        </w:rPr>
        <w:t>, 1977)</w:t>
      </w:r>
      <w:r w:rsidRPr="001C2784">
        <w:rPr>
          <w:rFonts w:ascii="Calibri" w:hAnsi="Calibri" w:cs="Calibri"/>
        </w:rPr>
        <w:t>. Esto marcó el inicio de la llamada cuestión española, que culminó con la Resolución 39 de la Asamblea General de las Naciones Unidas. Dicha resolución excluyó a España de todos los organismos internacionales vinculados a la ONU, encomendó al Consejo de Seguridad tomar las medidas oportunas si no se producía un cambio de régimen en el país e instó a todos los Estados miembros a retirar sus embajadores acreditados en Madrid</w:t>
      </w:r>
      <w:r w:rsidR="003363FC" w:rsidRPr="001C2784">
        <w:rPr>
          <w:rFonts w:ascii="Calibri" w:hAnsi="Calibri" w:cs="Calibri"/>
        </w:rPr>
        <w:t xml:space="preserve"> (Lleonart y Amselem, 1977).</w:t>
      </w:r>
    </w:p>
    <w:p w14:paraId="29C7D45D" w14:textId="1883BBA0" w:rsidR="00FF3E9B" w:rsidRPr="001C2784" w:rsidRDefault="00FF3E9B" w:rsidP="00FF3E9B">
      <w:pPr>
        <w:jc w:val="both"/>
        <w:rPr>
          <w:rFonts w:ascii="Calibri" w:hAnsi="Calibri" w:cs="Calibri"/>
        </w:rPr>
      </w:pPr>
      <w:r w:rsidRPr="001C2784">
        <w:rPr>
          <w:rFonts w:ascii="Calibri" w:hAnsi="Calibri" w:cs="Calibri"/>
        </w:rPr>
        <w:t>No obstante, los cambios geopolíticos a nivel mundial derivados de la Guerra Fría, el creciente conflicto entre Estados Unidos y la Unión Soviética, y, especialmente, el estallido de la Guerra de Corea el 25 de junio de 1950, llevaron a que el 4 de noviembre de ese mismo año, en la 304ª sesión plenaria de las Naciones Unidas, se aprobara la Resolución 386 (V) sobre las relaciones de los Estados miembros y los organismos especializados con España</w:t>
      </w:r>
      <w:r w:rsidR="002B77DC" w:rsidRPr="001C2784">
        <w:rPr>
          <w:rFonts w:ascii="Calibri" w:hAnsi="Calibri" w:cs="Calibri"/>
        </w:rPr>
        <w:t xml:space="preserve"> (Lleonart y Amselem, 1977).</w:t>
      </w:r>
      <w:r w:rsidRPr="001C2784">
        <w:rPr>
          <w:rFonts w:ascii="Calibri" w:hAnsi="Calibri" w:cs="Calibri"/>
        </w:rPr>
        <w:t xml:space="preserve"> Esta resolución adoptó dos medidas que esencialmente revocaban por completo la Resolución 39 previamente aprobada, argumentando el carácter apolítico de los organismos de las Naciones Unidas y señalando que el establecimiento de relaciones diplomáticas y el intercambio de personal no implicaban, en modo alguno, la aprobación o el rechazo de las políticas internas de un país por parte de otro</w:t>
      </w:r>
      <w:r w:rsidR="003363FC" w:rsidRPr="001C2784">
        <w:rPr>
          <w:rFonts w:ascii="Calibri" w:hAnsi="Calibri" w:cs="Calibri"/>
        </w:rPr>
        <w:t xml:space="preserve"> (</w:t>
      </w:r>
      <w:hyperlink r:id="rId9" w:history="1">
        <w:r w:rsidR="003363FC" w:rsidRPr="001C2784">
          <w:rPr>
            <w:rFonts w:ascii="Calibri" w:hAnsi="Calibri" w:cs="Calibri"/>
          </w:rPr>
          <w:t>Naciones Unidas, 1946).</w:t>
        </w:r>
      </w:hyperlink>
    </w:p>
    <w:p w14:paraId="2DD91C3C" w14:textId="728CC428" w:rsidR="0048743E" w:rsidRPr="001C2784" w:rsidRDefault="0048743E" w:rsidP="0048743E">
      <w:pPr>
        <w:jc w:val="both"/>
        <w:rPr>
          <w:rFonts w:ascii="Calibri" w:hAnsi="Calibri" w:cs="Calibri"/>
        </w:rPr>
      </w:pPr>
      <w:r w:rsidRPr="001C2784">
        <w:rPr>
          <w:rFonts w:ascii="Calibri" w:hAnsi="Calibri" w:cs="Calibri"/>
        </w:rPr>
        <w:t>Durante esta fase de aislamiento internacional, con el fin de asegurar la supervivencia del Estado, el régimen franquista adoptó una política de autarquía. Esta estrategia se basaba en minimizar al máximo las importaciones y fomentar el desarrollo industrial, en respuesta a su exclusión de los mercados internacionales</w:t>
      </w:r>
      <w:r w:rsidR="00126377" w:rsidRPr="001C2784">
        <w:rPr>
          <w:rFonts w:ascii="Calibri" w:hAnsi="Calibri" w:cs="Calibri"/>
        </w:rPr>
        <w:t xml:space="preserve"> (Payne, 1987)</w:t>
      </w:r>
      <w:r w:rsidRPr="001C2784">
        <w:rPr>
          <w:rFonts w:ascii="Calibri" w:hAnsi="Calibri" w:cs="Calibri"/>
        </w:rPr>
        <w:t>. Cabe señalar que varios países, como Francia, cerraron temporalmente sus fronteras, bloqueando el comercio, mientras que México suspendió las relaciones comerciales con España. Estados Unidos, por su parte, impuso estrictas restricciones comerciales. No obstante, países considerados aliados, como la República Argentina bajo el gobierno de</w:t>
      </w:r>
      <w:r w:rsidR="00CA73DD" w:rsidRPr="001C2784">
        <w:rPr>
          <w:rFonts w:ascii="Calibri" w:hAnsi="Calibri" w:cs="Calibri"/>
        </w:rPr>
        <w:t>l general</w:t>
      </w:r>
      <w:r w:rsidRPr="001C2784">
        <w:rPr>
          <w:rFonts w:ascii="Calibri" w:hAnsi="Calibri" w:cs="Calibri"/>
        </w:rPr>
        <w:t xml:space="preserve"> Perón, fortalecieron sus lazos económicos con España. Este acercamiento alcanzó un hito </w:t>
      </w:r>
      <w:r w:rsidRPr="001C2784">
        <w:rPr>
          <w:rFonts w:ascii="Calibri" w:hAnsi="Calibri" w:cs="Calibri"/>
        </w:rPr>
        <w:lastRenderedPageBreak/>
        <w:t>simbólico cuando Eva Duarte visitó España el 8 de junio de 1947, siendo recibida por el Jefe del Estado, junto con su familia y las más altas autoridades militares, políticas y eclesiásticas</w:t>
      </w:r>
      <w:r w:rsidR="00126377" w:rsidRPr="001C2784">
        <w:rPr>
          <w:rFonts w:ascii="Calibri" w:hAnsi="Calibri" w:cs="Calibri"/>
        </w:rPr>
        <w:t xml:space="preserve"> (Thomas, 2001)</w:t>
      </w:r>
      <w:r w:rsidRPr="001C2784">
        <w:rPr>
          <w:rFonts w:ascii="Calibri" w:hAnsi="Calibri" w:cs="Calibri"/>
        </w:rPr>
        <w:t>.</w:t>
      </w:r>
    </w:p>
    <w:p w14:paraId="428EC1A2" w14:textId="5C8F2ABF" w:rsidR="00CA73DD" w:rsidRPr="001C2784" w:rsidRDefault="00CA73DD" w:rsidP="00CA73DD">
      <w:pPr>
        <w:jc w:val="both"/>
        <w:rPr>
          <w:rFonts w:ascii="Calibri" w:hAnsi="Calibri" w:cs="Calibri"/>
        </w:rPr>
      </w:pPr>
      <w:r w:rsidRPr="001C2784">
        <w:rPr>
          <w:rFonts w:ascii="Calibri" w:hAnsi="Calibri" w:cs="Calibri"/>
        </w:rPr>
        <w:t xml:space="preserve">Este acercamiento quedó simbolizado en el viaje de Eva Duarte a España, donde fue recibida el 8 de junio de 1947 por el Jefe del Estado junto a su familia y las más altas jerarquías militares, políticas y eclesiásticas. Durante su visita, </w:t>
      </w:r>
      <w:r w:rsidRPr="001C2784">
        <w:rPr>
          <w:rFonts w:ascii="Calibri" w:hAnsi="Calibri" w:cs="Calibri"/>
          <w:i/>
          <w:iCs/>
        </w:rPr>
        <w:t>Evita</w:t>
      </w:r>
      <w:r w:rsidRPr="001C2784">
        <w:rPr>
          <w:rFonts w:ascii="Calibri" w:hAnsi="Calibri" w:cs="Calibri"/>
        </w:rPr>
        <w:t xml:space="preserve"> mostró una especial preocupación por los trabajadores y las clases humildes, pronunciando varios discursos en los que aseguró el respaldo del gobierno argentino al pueblo español. En una alocución en la Dehesa de la Villa, frente a una multitud y retransmitida por radio y televisión en todo el país, afirmó: “A pesar de las potencias opresoras, el gobierno justicialista del general Perón se ha fijado una consigna: en España no habrá ningún hogar sin pan, ningún niño sin leche”</w:t>
      </w:r>
      <w:r w:rsidR="009E2CB3" w:rsidRPr="001C2784">
        <w:rPr>
          <w:rFonts w:ascii="Calibri" w:hAnsi="Calibri" w:cs="Calibri"/>
        </w:rPr>
        <w:t xml:space="preserve"> (La Baldrich TV, 2016).</w:t>
      </w:r>
      <w:r w:rsidRPr="001C2784">
        <w:rPr>
          <w:rFonts w:ascii="Calibri" w:hAnsi="Calibri" w:cs="Calibri"/>
        </w:rPr>
        <w:t xml:space="preserve"> Esta afirmación recuerda al lema de Auxilio Social, organización vinculada a la Falange y dirigida hasta 1940 por Mercedes Sanz Bachiller, esposa de Onésimo Redondo, fundador de las JONS, que proclamaba: “Ni un hogar sin lumbre, ni un español sin pan”</w:t>
      </w:r>
      <w:r w:rsidR="009E2CB3" w:rsidRPr="001C2784">
        <w:rPr>
          <w:rFonts w:ascii="Calibri" w:hAnsi="Calibri" w:cs="Calibri"/>
        </w:rPr>
        <w:t>.</w:t>
      </w:r>
    </w:p>
    <w:p w14:paraId="79A74016" w14:textId="7209283B" w:rsidR="00CA73DD" w:rsidRPr="001C2784" w:rsidRDefault="00CA73DD" w:rsidP="00CA73DD">
      <w:pPr>
        <w:jc w:val="both"/>
        <w:rPr>
          <w:rFonts w:ascii="Calibri" w:hAnsi="Calibri" w:cs="Calibri"/>
        </w:rPr>
      </w:pPr>
      <w:r w:rsidRPr="001C2784">
        <w:rPr>
          <w:rFonts w:ascii="Calibri" w:hAnsi="Calibri" w:cs="Calibri"/>
        </w:rPr>
        <w:t>No obstante, a pesar de estos apoyos puntuales, la política autárquica no alcanzó los resultados esperados. Esto se debió principalmente a un aparato productivo obsoleto y, en muchos casos, devastado, especialmente en los sectores agrícola e industrial, que aún arrastraban las profundas secuelas de la Guerra Civil. La imposibilidad de acceder a tecnologías extranjeras, agravada por el bloqueo impuesto por las Naciones Unidas, desencadenó una grave crisis de abastecimiento que ya había comenzado a manifestarse en los primeros años de la posguerra</w:t>
      </w:r>
      <w:r w:rsidR="00126377" w:rsidRPr="001C2784">
        <w:rPr>
          <w:rFonts w:ascii="Calibri" w:hAnsi="Calibri" w:cs="Calibri"/>
        </w:rPr>
        <w:t xml:space="preserve"> (Payne, 1987)</w:t>
      </w:r>
      <w:r w:rsidRPr="001C2784">
        <w:rPr>
          <w:rFonts w:ascii="Calibri" w:hAnsi="Calibri" w:cs="Calibri"/>
        </w:rPr>
        <w:t>. Esta situación se vio agravada por las severas sequías de 1944-1946, que intensificaron una hambruna ya existente. Para intentar paliar sus efectos, el régimen instauró un sistema de racionamiento de alimentos que permaneció vigente hasta 1952. Sin embargo, este sistema afectó de manera especialmente dura a las clases más desfavorecidas, muchas de las cuales se vieron obligadas a recurrir al mercado negro y al estraperlo para sobrevivir</w:t>
      </w:r>
      <w:r w:rsidR="003363FC" w:rsidRPr="001C2784">
        <w:rPr>
          <w:rFonts w:ascii="Calibri" w:hAnsi="Calibri" w:cs="Calibri"/>
        </w:rPr>
        <w:t xml:space="preserve"> (Carreras y Tafunell, 200</w:t>
      </w:r>
      <w:r w:rsidR="00A05EBC" w:rsidRPr="001C2784">
        <w:rPr>
          <w:rFonts w:ascii="Calibri" w:hAnsi="Calibri" w:cs="Calibri"/>
        </w:rPr>
        <w:t>5</w:t>
      </w:r>
      <w:r w:rsidR="003363FC" w:rsidRPr="001C2784">
        <w:rPr>
          <w:rFonts w:ascii="Calibri" w:hAnsi="Calibri" w:cs="Calibri"/>
        </w:rPr>
        <w:t>).</w:t>
      </w:r>
    </w:p>
    <w:p w14:paraId="07121D11" w14:textId="604A71F2" w:rsidR="00CA73DD" w:rsidRPr="001C2784" w:rsidRDefault="00CA73DD" w:rsidP="0048743E">
      <w:pPr>
        <w:jc w:val="both"/>
        <w:rPr>
          <w:rFonts w:ascii="Calibri" w:hAnsi="Calibri" w:cs="Calibri"/>
        </w:rPr>
      </w:pPr>
      <w:r w:rsidRPr="001C2784">
        <w:rPr>
          <w:rFonts w:ascii="Calibri" w:hAnsi="Calibri" w:cs="Calibri"/>
        </w:rPr>
        <w:t>Para 1953, la renta per cápita previa a la Guerra Civil ya se había recuperado</w:t>
      </w:r>
      <w:r w:rsidR="00817DD2" w:rsidRPr="001C2784">
        <w:rPr>
          <w:rFonts w:ascii="Calibri" w:hAnsi="Calibri" w:cs="Calibri"/>
        </w:rPr>
        <w:t xml:space="preserve"> (Carreras y </w:t>
      </w:r>
      <w:proofErr w:type="spellStart"/>
      <w:r w:rsidR="00817DD2" w:rsidRPr="001C2784">
        <w:rPr>
          <w:rFonts w:ascii="Calibri" w:hAnsi="Calibri" w:cs="Calibri"/>
        </w:rPr>
        <w:t>Tafunell</w:t>
      </w:r>
      <w:proofErr w:type="spellEnd"/>
      <w:r w:rsidR="00817DD2" w:rsidRPr="001C2784">
        <w:rPr>
          <w:rFonts w:ascii="Calibri" w:hAnsi="Calibri" w:cs="Calibri"/>
        </w:rPr>
        <w:t>, 2005)</w:t>
      </w:r>
      <w:r w:rsidRPr="001C2784">
        <w:rPr>
          <w:rFonts w:ascii="Calibri" w:hAnsi="Calibri" w:cs="Calibri"/>
        </w:rPr>
        <w:t>, coincidiendo con dos hitos clave en la política exterior española: el Pacto de Madrid con Estados Unidos, mediante el cual España cedió las bases militares de Rota, Morón y Torrejón, y la firma del Concordato con la Santa Sede. Tras el fracaso del proceso de institucionalización falangista impulsado por José Luis Arrese en 1957, entonces ministro secretario general del Movimiento</w:t>
      </w:r>
      <w:r w:rsidR="003363FC" w:rsidRPr="001C2784">
        <w:rPr>
          <w:rFonts w:ascii="Calibri" w:hAnsi="Calibri" w:cs="Calibri"/>
        </w:rPr>
        <w:t xml:space="preserve"> (De Diego González, 2001)</w:t>
      </w:r>
      <w:r w:rsidRPr="001C2784">
        <w:rPr>
          <w:rFonts w:ascii="Calibri" w:hAnsi="Calibri" w:cs="Calibri"/>
        </w:rPr>
        <w:t>, la política española tomó un giro hacia objetivos económicos bajo la influencia de los ministros tecnócratas del Opus Dei, un cambio que culminaría en el Plan de Estabilización de 1959</w:t>
      </w:r>
      <w:r w:rsidR="00145625" w:rsidRPr="001C2784">
        <w:rPr>
          <w:rFonts w:ascii="Calibri" w:hAnsi="Calibri" w:cs="Calibri"/>
        </w:rPr>
        <w:t xml:space="preserve"> (Payne, 1987)</w:t>
      </w:r>
      <w:r w:rsidRPr="001C2784">
        <w:rPr>
          <w:rFonts w:ascii="Calibri" w:hAnsi="Calibri" w:cs="Calibri"/>
        </w:rPr>
        <w:t>.</w:t>
      </w:r>
    </w:p>
    <w:p w14:paraId="5A95CFDC" w14:textId="77777777" w:rsidR="0003244F" w:rsidRPr="001C2784" w:rsidRDefault="0003244F" w:rsidP="00A83CBB">
      <w:pPr>
        <w:jc w:val="both"/>
        <w:rPr>
          <w:rFonts w:ascii="Calibri" w:hAnsi="Calibri" w:cs="Calibri"/>
        </w:rPr>
      </w:pPr>
    </w:p>
    <w:p w14:paraId="4BA9294A" w14:textId="4D435308" w:rsidR="00766A9D" w:rsidRPr="001C2784" w:rsidRDefault="000E57FA" w:rsidP="00AB4500">
      <w:pPr>
        <w:pStyle w:val="Ttulo2"/>
        <w:numPr>
          <w:ilvl w:val="1"/>
          <w:numId w:val="11"/>
        </w:numPr>
        <w:rPr>
          <w:rFonts w:ascii="Calibri" w:hAnsi="Calibri" w:cs="Calibri"/>
          <w:b/>
          <w:bCs/>
          <w:color w:val="auto"/>
          <w:sz w:val="24"/>
          <w:szCs w:val="24"/>
        </w:rPr>
      </w:pPr>
      <w:bookmarkStart w:id="5" w:name="_Toc200975484"/>
      <w:r w:rsidRPr="001C2784">
        <w:rPr>
          <w:rFonts w:ascii="Calibri" w:hAnsi="Calibri" w:cs="Calibri"/>
          <w:b/>
          <w:bCs/>
          <w:color w:val="auto"/>
          <w:sz w:val="24"/>
          <w:szCs w:val="24"/>
        </w:rPr>
        <w:lastRenderedPageBreak/>
        <w:t>La China maoísta</w:t>
      </w:r>
      <w:bookmarkEnd w:id="5"/>
    </w:p>
    <w:p w14:paraId="2E084628" w14:textId="334E6477" w:rsidR="006D702C" w:rsidRPr="001C2784" w:rsidRDefault="0039434A" w:rsidP="00AB4500">
      <w:pPr>
        <w:pStyle w:val="Ttulo3"/>
        <w:numPr>
          <w:ilvl w:val="2"/>
          <w:numId w:val="11"/>
        </w:numPr>
        <w:rPr>
          <w:rFonts w:ascii="Calibri" w:hAnsi="Calibri" w:cs="Calibri"/>
          <w:b/>
          <w:bCs/>
          <w:color w:val="auto"/>
          <w:sz w:val="24"/>
          <w:szCs w:val="24"/>
        </w:rPr>
      </w:pPr>
      <w:bookmarkStart w:id="6" w:name="_Toc200975485"/>
      <w:r w:rsidRPr="001C2784">
        <w:rPr>
          <w:rFonts w:ascii="Calibri" w:hAnsi="Calibri" w:cs="Calibri"/>
          <w:b/>
          <w:bCs/>
          <w:color w:val="auto"/>
          <w:sz w:val="24"/>
          <w:szCs w:val="24"/>
        </w:rPr>
        <w:t>La reunificación de China</w:t>
      </w:r>
      <w:bookmarkEnd w:id="6"/>
    </w:p>
    <w:p w14:paraId="28C7980C" w14:textId="09AC8294" w:rsidR="00747540" w:rsidRPr="001C2784" w:rsidRDefault="00747540" w:rsidP="00747540">
      <w:pPr>
        <w:jc w:val="both"/>
        <w:rPr>
          <w:rFonts w:ascii="Calibri" w:hAnsi="Calibri" w:cs="Calibri"/>
        </w:rPr>
      </w:pPr>
      <w:r w:rsidRPr="001C2784">
        <w:rPr>
          <w:rFonts w:ascii="Calibri" w:hAnsi="Calibri" w:cs="Calibri"/>
        </w:rPr>
        <w:t>En otoño de 1920, por iniciativa de la Komintern, que buscaba la expansión del comunismo a nivel global, se formaron grupos comunistas en las principales ciudades de China. En noviembre de ese mismo año, el grupo establecido en Shanghai publicó el Manifiesto del Partido Comunista de China, articulando las principales aspiraciones comunistas para la creación de una nueva sociedad según los ideales del marxismo-leninismo. Un año después, en julio de 1921, se estableció el Partido Comunista Chino (</w:t>
      </w:r>
      <w:r w:rsidR="00145625" w:rsidRPr="001C2784">
        <w:rPr>
          <w:rFonts w:ascii="Calibri" w:hAnsi="Calibri" w:cs="Calibri"/>
        </w:rPr>
        <w:t>PCC</w:t>
      </w:r>
      <w:r w:rsidRPr="001C2784">
        <w:rPr>
          <w:rFonts w:ascii="Calibri" w:hAnsi="Calibri" w:cs="Calibri"/>
        </w:rPr>
        <w:t xml:space="preserve">) con la celebración de su Primer Congreso, en el que se eligió a Chen </w:t>
      </w:r>
      <w:proofErr w:type="spellStart"/>
      <w:r w:rsidRPr="001C2784">
        <w:rPr>
          <w:rFonts w:ascii="Calibri" w:hAnsi="Calibri" w:cs="Calibri"/>
        </w:rPr>
        <w:t>Duxiu</w:t>
      </w:r>
      <w:proofErr w:type="spellEnd"/>
      <w:r w:rsidRPr="001C2784">
        <w:rPr>
          <w:rFonts w:ascii="Calibri" w:hAnsi="Calibri" w:cs="Calibri"/>
        </w:rPr>
        <w:t xml:space="preserve"> como secretario general</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600269D9" w14:textId="0A675FB3" w:rsidR="00747540" w:rsidRPr="001C2784" w:rsidRDefault="00747540" w:rsidP="00747540">
      <w:pPr>
        <w:jc w:val="both"/>
        <w:rPr>
          <w:rFonts w:ascii="Calibri" w:hAnsi="Calibri" w:cs="Calibri"/>
        </w:rPr>
      </w:pPr>
      <w:r w:rsidRPr="001C2784">
        <w:rPr>
          <w:rFonts w:ascii="Calibri" w:hAnsi="Calibri" w:cs="Calibri"/>
        </w:rPr>
        <w:t>Inicialmente, los comunistas chinos se negaron a cooperar con otras fuerzas políticas o elementos sociales que no fueran netamente proletarios, como los intelectuales. Sin embargo, esta postura chocaba con los objetivos de la Komintern, que envió a sus delegados para tratar de convencer a los comunistas chinos de colaborar con los nacionalistas. Esta estrategia respondía a dos razones. En primer lugar, según el marxismo, para que pueda haber una revolución socialista e instaurarse el comunismo, debe producirse previamente una revolución burguesa. Dado que China era considerada un país netamente agrario y feudal, se entendía que aún no se había alcanzado esa etapa previa de lucha de clases, por lo que antes de instaurar el comunismo era necesaria una revolución burguesa, que vendría de la mano del Partido Nacionalista Chino o Kuomintang</w:t>
      </w:r>
      <w:r w:rsidR="00D32EF5" w:rsidRPr="001C2784">
        <w:rPr>
          <w:rFonts w:ascii="Calibri" w:hAnsi="Calibri" w:cs="Calibri"/>
        </w:rPr>
        <w:t xml:space="preserve"> (KMT)</w:t>
      </w:r>
      <w:r w:rsidRPr="001C2784">
        <w:rPr>
          <w:rFonts w:ascii="Calibri" w:hAnsi="Calibri" w:cs="Calibri"/>
        </w:rPr>
        <w:t xml:space="preserve">. Por ello, los delegados de la Komintern persuadieron a los comunistas para que se unieran a los nacionalistas liderados por </w:t>
      </w:r>
      <w:proofErr w:type="spellStart"/>
      <w:r w:rsidRPr="001C2784">
        <w:rPr>
          <w:rFonts w:ascii="Calibri" w:hAnsi="Calibri" w:cs="Calibri"/>
        </w:rPr>
        <w:t>Sun</w:t>
      </w:r>
      <w:proofErr w:type="spellEnd"/>
      <w:r w:rsidRPr="001C2784">
        <w:rPr>
          <w:rFonts w:ascii="Calibri" w:hAnsi="Calibri" w:cs="Calibri"/>
        </w:rPr>
        <w:t xml:space="preserve"> Yat-sen</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3C37D305" w14:textId="0335E969" w:rsidR="00747540" w:rsidRPr="001C2784" w:rsidRDefault="00747540" w:rsidP="00747540">
      <w:pPr>
        <w:jc w:val="both"/>
        <w:rPr>
          <w:rFonts w:ascii="Calibri" w:hAnsi="Calibri" w:cs="Calibri"/>
        </w:rPr>
      </w:pPr>
      <w:r w:rsidRPr="001C2784">
        <w:rPr>
          <w:rFonts w:ascii="Calibri" w:hAnsi="Calibri" w:cs="Calibri"/>
        </w:rPr>
        <w:t>Paralelamente, la Komintern envió a un agente a Guangzhou, capital de los nacionalistas gracias a la colaboración de uno de los señores de la guerra chinos, para negociar con Sun Yat-sen un acuerdo de apoyo económico y militar soviético. La única condición impuesta fue la formación de un frente amplio que incluyera a otras fuerzas políticas, incluido el CCP. Consciente de que sin apoyo externo le sería imposible recuperar el control sobre China, Sun Yat-sen aceptó, y en 1923 se formalizó la unión</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3C00B960" w14:textId="55129788" w:rsidR="00747540" w:rsidRPr="001C2784" w:rsidRDefault="00747540" w:rsidP="00747540">
      <w:pPr>
        <w:jc w:val="both"/>
        <w:rPr>
          <w:rFonts w:ascii="Calibri" w:hAnsi="Calibri" w:cs="Calibri"/>
        </w:rPr>
      </w:pPr>
      <w:r w:rsidRPr="001C2784">
        <w:rPr>
          <w:rFonts w:ascii="Calibri" w:hAnsi="Calibri" w:cs="Calibri"/>
        </w:rPr>
        <w:t xml:space="preserve">Entre 1923 y 1927, esta alianza, conocida como el Frente Unido, funcionó. El </w:t>
      </w:r>
      <w:r w:rsidR="00D32EF5" w:rsidRPr="001C2784">
        <w:rPr>
          <w:rFonts w:ascii="Calibri" w:hAnsi="Calibri" w:cs="Calibri"/>
        </w:rPr>
        <w:t>KMT</w:t>
      </w:r>
      <w:r w:rsidRPr="001C2784">
        <w:rPr>
          <w:rFonts w:ascii="Calibri" w:hAnsi="Calibri" w:cs="Calibri"/>
        </w:rPr>
        <w:t xml:space="preserve"> recibió numerosos asesores soviéticos que colaboraron en la construcción de un ejército moderno, siguiendo el modelo del Ejército Rojo soviético. El primer comandante de la nueva Academia Militar de Whampoa fue Chiang Kai-shek, quien había conocido a Sun Yat-sen en Japón una década antes y desde entonces habían colaborado estrechamente. Zhou Enlai, que más tarde se convertiría en el segundo al mando del CCP, sirvió como su comisario político</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1EF52CBE" w14:textId="14B32CE7" w:rsidR="00747540" w:rsidRPr="001C2784" w:rsidRDefault="00747540" w:rsidP="00747540">
      <w:pPr>
        <w:jc w:val="both"/>
        <w:rPr>
          <w:rFonts w:ascii="Calibri" w:hAnsi="Calibri" w:cs="Calibri"/>
        </w:rPr>
      </w:pPr>
      <w:r w:rsidRPr="001C2784">
        <w:rPr>
          <w:rFonts w:ascii="Calibri" w:hAnsi="Calibri" w:cs="Calibri"/>
        </w:rPr>
        <w:lastRenderedPageBreak/>
        <w:t xml:space="preserve">En 1925 Sun Yat-sen muere, comenzando una lucha por el liderazgo del </w:t>
      </w:r>
      <w:r w:rsidR="00D32EF5" w:rsidRPr="001C2784">
        <w:rPr>
          <w:rFonts w:ascii="Calibri" w:hAnsi="Calibri" w:cs="Calibri"/>
        </w:rPr>
        <w:t>KMT</w:t>
      </w:r>
      <w:r w:rsidRPr="001C2784">
        <w:rPr>
          <w:rFonts w:ascii="Calibri" w:hAnsi="Calibri" w:cs="Calibri"/>
        </w:rPr>
        <w:t>. Durante los años previos, la estrategia diseñada por Stalin (Lenin había muerto</w:t>
      </w:r>
      <w:r w:rsidR="00D32EF5" w:rsidRPr="001C2784">
        <w:rPr>
          <w:rFonts w:ascii="Calibri" w:hAnsi="Calibri" w:cs="Calibri"/>
        </w:rPr>
        <w:t xml:space="preserve"> en enero de 1924) fue la de infiltrarse en el ala izquierda del KMT y aumentar su influencia en el movimiento. El ala izquierda liderada por Wang Jingwei y partidaria de la continuación del Frente Unido y el ala derecha, liderada por Chiang Kai-shek que estaba empezando a replantearse su alianza con la Unión Soviética chocaron, resultando vencedor el ala derecha y convirtiéndose Chiang Kai-shek en el nuevo líder del KMT</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00D32EF5" w:rsidRPr="001C2784">
        <w:rPr>
          <w:rFonts w:ascii="Calibri" w:hAnsi="Calibri" w:cs="Calibri"/>
        </w:rPr>
        <w:t>.</w:t>
      </w:r>
    </w:p>
    <w:p w14:paraId="2F1C78EC" w14:textId="614781A6" w:rsidR="0039434A" w:rsidRPr="001C2784" w:rsidRDefault="00D32EF5" w:rsidP="00766A9D">
      <w:pPr>
        <w:jc w:val="both"/>
        <w:rPr>
          <w:rFonts w:ascii="Calibri" w:hAnsi="Calibri" w:cs="Calibri"/>
        </w:rPr>
      </w:pPr>
      <w:r w:rsidRPr="001C2784">
        <w:rPr>
          <w:rFonts w:ascii="Calibri" w:hAnsi="Calibri" w:cs="Calibri"/>
        </w:rPr>
        <w:t>Entre julio de 1926 y marzo de 1927 tuvo lugar la Expedición del Norte, mediante la cuál se pretendía acabar con los diferentes caudillos y señores de la guerra que continuaban controlando la mayor parte de China. Habiendo partido desde Guangzhou y tras medio año de combates y habiendo asegurado las principales capitales y ciudades del este de China, decidió romper con el CCP, purgando el partido</w:t>
      </w:r>
      <w:r w:rsidR="004C2644" w:rsidRPr="001C2784">
        <w:rPr>
          <w:rFonts w:ascii="Calibri" w:hAnsi="Calibri" w:cs="Calibri"/>
        </w:rPr>
        <w:t>, el ejército y el gobierno en abril de 1927 a través de una campaña de exterminio de comunistas. Para finales de 1928, tras haber acabado con la mayoría de señores de la guerra restantes, la gran mayoría de China permanecía bajo el control de Chiang Kai-shek con capital en Nankín, y el CCP se encontraba en el borde de la desaparición</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004C2644" w:rsidRPr="001C2784">
        <w:rPr>
          <w:rFonts w:ascii="Calibri" w:hAnsi="Calibri" w:cs="Calibri"/>
        </w:rPr>
        <w:t>.</w:t>
      </w:r>
    </w:p>
    <w:p w14:paraId="34A5E3D6" w14:textId="77777777" w:rsidR="00766A9D" w:rsidRPr="001C2784" w:rsidRDefault="00766A9D" w:rsidP="00766A9D">
      <w:pPr>
        <w:jc w:val="both"/>
        <w:rPr>
          <w:rFonts w:ascii="Calibri" w:hAnsi="Calibri" w:cs="Calibri"/>
        </w:rPr>
      </w:pPr>
    </w:p>
    <w:p w14:paraId="51383F48" w14:textId="32960343" w:rsidR="00766A9D" w:rsidRPr="001C2784" w:rsidRDefault="00766A9D" w:rsidP="00AB4500">
      <w:pPr>
        <w:pStyle w:val="Ttulo3"/>
        <w:numPr>
          <w:ilvl w:val="2"/>
          <w:numId w:val="11"/>
        </w:numPr>
        <w:rPr>
          <w:rFonts w:ascii="Calibri" w:hAnsi="Calibri" w:cs="Calibri"/>
          <w:b/>
          <w:bCs/>
          <w:color w:val="auto"/>
          <w:sz w:val="24"/>
          <w:szCs w:val="24"/>
        </w:rPr>
      </w:pPr>
      <w:bookmarkStart w:id="7" w:name="_Toc200975486"/>
      <w:r w:rsidRPr="001C2784">
        <w:rPr>
          <w:rFonts w:ascii="Calibri" w:hAnsi="Calibri" w:cs="Calibri"/>
          <w:b/>
          <w:bCs/>
          <w:color w:val="auto"/>
          <w:sz w:val="24"/>
          <w:szCs w:val="24"/>
        </w:rPr>
        <w:t>El Segundo Frente Unido</w:t>
      </w:r>
      <w:bookmarkEnd w:id="7"/>
    </w:p>
    <w:p w14:paraId="6400D540" w14:textId="2061E3A9" w:rsidR="006D702C" w:rsidRPr="001C2784" w:rsidRDefault="00CA73DD" w:rsidP="00747540">
      <w:pPr>
        <w:jc w:val="both"/>
        <w:rPr>
          <w:rFonts w:ascii="Calibri" w:hAnsi="Calibri" w:cs="Calibri"/>
        </w:rPr>
      </w:pPr>
      <w:r w:rsidRPr="001C2784">
        <w:rPr>
          <w:rFonts w:ascii="Calibri" w:hAnsi="Calibri" w:cs="Calibri"/>
        </w:rPr>
        <w:t xml:space="preserve">El </w:t>
      </w:r>
      <w:r w:rsidR="00A84F55" w:rsidRPr="001C2784">
        <w:rPr>
          <w:rFonts w:ascii="Calibri" w:hAnsi="Calibri" w:cs="Calibri"/>
        </w:rPr>
        <w:t xml:space="preserve">7 de julio de 1937, con el incidente del puente de Marco Polo, comenzaba la guerra sino japonesa y para algunos autores la </w:t>
      </w:r>
      <w:r w:rsidR="009A5DE8">
        <w:rPr>
          <w:rFonts w:ascii="Calibri" w:hAnsi="Calibri" w:cs="Calibri"/>
        </w:rPr>
        <w:t>S</w:t>
      </w:r>
      <w:r w:rsidR="00A84F55" w:rsidRPr="001C2784">
        <w:rPr>
          <w:rFonts w:ascii="Calibri" w:hAnsi="Calibri" w:cs="Calibri"/>
        </w:rPr>
        <w:t xml:space="preserve">egunda </w:t>
      </w:r>
      <w:r w:rsidR="009A5DE8">
        <w:rPr>
          <w:rFonts w:ascii="Calibri" w:hAnsi="Calibri" w:cs="Calibri"/>
        </w:rPr>
        <w:t>G</w:t>
      </w:r>
      <w:r w:rsidR="00A84F55" w:rsidRPr="001C2784">
        <w:rPr>
          <w:rFonts w:ascii="Calibri" w:hAnsi="Calibri" w:cs="Calibri"/>
        </w:rPr>
        <w:t xml:space="preserve">uerra </w:t>
      </w:r>
      <w:r w:rsidR="009A5DE8">
        <w:rPr>
          <w:rFonts w:ascii="Calibri" w:hAnsi="Calibri" w:cs="Calibri"/>
        </w:rPr>
        <w:t>M</w:t>
      </w:r>
      <w:r w:rsidR="00A84F55" w:rsidRPr="001C2784">
        <w:rPr>
          <w:rFonts w:ascii="Calibri" w:hAnsi="Calibri" w:cs="Calibri"/>
        </w:rPr>
        <w:t>undial (</w:t>
      </w:r>
      <w:proofErr w:type="spellStart"/>
      <w:r w:rsidR="00A84F55" w:rsidRPr="001C2784">
        <w:rPr>
          <w:rFonts w:ascii="Calibri" w:hAnsi="Calibri" w:cs="Calibri"/>
        </w:rPr>
        <w:t>Vagts</w:t>
      </w:r>
      <w:proofErr w:type="spellEnd"/>
      <w:r w:rsidR="00A84F55" w:rsidRPr="001C2784">
        <w:rPr>
          <w:rFonts w:ascii="Calibri" w:hAnsi="Calibri" w:cs="Calibri"/>
        </w:rPr>
        <w:t>, 1959).</w:t>
      </w:r>
      <w:r w:rsidR="007076C1" w:rsidRPr="001C2784">
        <w:rPr>
          <w:rFonts w:ascii="Calibri" w:hAnsi="Calibri" w:cs="Calibri"/>
        </w:rPr>
        <w:t xml:space="preserve"> </w:t>
      </w:r>
      <w:r w:rsidR="009641F1" w:rsidRPr="001C2784">
        <w:rPr>
          <w:rFonts w:ascii="Calibri" w:hAnsi="Calibri" w:cs="Calibri"/>
        </w:rPr>
        <w:t>Dos años antes, a raíz de los avances continuados de Japón en la zona de Manchuria,</w:t>
      </w:r>
      <w:r w:rsidR="00766A9D" w:rsidRPr="001C2784">
        <w:rPr>
          <w:rFonts w:ascii="Calibri" w:hAnsi="Calibri" w:cs="Calibri"/>
        </w:rPr>
        <w:t xml:space="preserve"> así como al llamamiento del Séptimo Congreso Internacional de la Komintern apelando a la creación de Frentes Populares contra el fascismo en julio de 1935, el CCP publicó la Declaración del 1 de agosto en la que se apelaba al KMT para suspender la guerra civil con el objetivo de formar un frente unido contra la agresión japonesa</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00766A9D" w:rsidRPr="001C2784">
        <w:rPr>
          <w:rFonts w:ascii="Calibri" w:hAnsi="Calibri" w:cs="Calibri"/>
        </w:rPr>
        <w:t>.</w:t>
      </w:r>
    </w:p>
    <w:p w14:paraId="23D49EB5" w14:textId="54BB9584" w:rsidR="00282A97" w:rsidRPr="001C2784" w:rsidRDefault="00282A97" w:rsidP="00282A97">
      <w:pPr>
        <w:jc w:val="both"/>
        <w:rPr>
          <w:rFonts w:ascii="Calibri" w:hAnsi="Calibri" w:cs="Calibri"/>
        </w:rPr>
      </w:pPr>
      <w:r w:rsidRPr="001C2784">
        <w:rPr>
          <w:rFonts w:ascii="Calibri" w:hAnsi="Calibri" w:cs="Calibri"/>
        </w:rPr>
        <w:t xml:space="preserve">Inicialmente, Chiang Kai-shek se negó a colaborar. Sin embargo, los propios soldados del ejército nacionalista rehusaban actuar, lo que forzó al mismo Chiang a desplazarse a Xi’an el 4 de diciembre, acompañado por oficiales de alto rango, con el objetivo de supervisar la situación y comandar el ataque final. No obstante, Zhang Xueliang, el general del KMT al mando, decidió tomar a Chiang prisionero el 12 de diciembre, manteniéndolo detenido durante dos semanas. Zhou Enlai fue enviado a Xi’an como representante del </w:t>
      </w:r>
      <w:r w:rsidR="00145625" w:rsidRPr="001C2784">
        <w:rPr>
          <w:rFonts w:ascii="Calibri" w:hAnsi="Calibri" w:cs="Calibri"/>
        </w:rPr>
        <w:t>PCC</w:t>
      </w:r>
      <w:r w:rsidRPr="001C2784">
        <w:rPr>
          <w:rFonts w:ascii="Calibri" w:hAnsi="Calibri" w:cs="Calibri"/>
        </w:rPr>
        <w:t xml:space="preserve"> para negociar. Ante la negativa total de Chiang a firmar cualquier tipo de acuerdo, y temiendo un alzamiento en la capital, Zhang decidió enviarlo de regreso a Nankín para tranquilizar a la población. Tras esto, Zhang fue arrestado de inmediato y permaneció los siguientes cincuenta años, hasta 1991, bajo arresto domiciliario. Después de ocho meses de negociaciones, y habiéndose garantizado la independencia de ambas organizaciones, el fin de las campañas militares entre ambos bandos y la liberación de los presos políticos, se formó el Segundo Frente Unido entre nacionalistas y comunistas, que se </w:t>
      </w:r>
      <w:r w:rsidRPr="001C2784">
        <w:rPr>
          <w:rFonts w:ascii="Calibri" w:hAnsi="Calibri" w:cs="Calibri"/>
        </w:rPr>
        <w:lastRenderedPageBreak/>
        <w:t>mantendría vigente hasta los últimos días de la Segunda Guerra Mundial, momento en el cual se reanudaría la guerra civil</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1C03B36D" w14:textId="15376B98" w:rsidR="00282A97" w:rsidRPr="001C2784" w:rsidRDefault="00282A97" w:rsidP="00282A97">
      <w:pPr>
        <w:jc w:val="both"/>
        <w:rPr>
          <w:rFonts w:ascii="Calibri" w:hAnsi="Calibri" w:cs="Calibri"/>
        </w:rPr>
      </w:pPr>
      <w:r w:rsidRPr="001C2784">
        <w:rPr>
          <w:rFonts w:ascii="Calibri" w:hAnsi="Calibri" w:cs="Calibri"/>
        </w:rPr>
        <w:t>Ya desde mediados de la década de 1920, Mao Zedong discrepaba de la estrategia que el Partido Comunista Chino seguía bajo las directrices de la Komintern. Tras el inicio de la purga anticomunista llevada a cabo por Chiang Kai-shek, Mao se retiró a la provincia rural de Hunan, donde se familiarizó con el modo de vida del campesinado más pobre del país. Allí desarrolló una profunda simpatía hacia ellos, llegando a considerar que era en el campesinado donde residía la auténtica fuerza de la revolución. Después de la purga de la mayoría de las células urbanas del CCP por parte del KMT en 1927, buena parte de los líderes comunistas coincidía en que la movilización rural era posiblemente la única vía viable para relanzar la revolución. En el debate sobre las causas del colapso del partido, Zhu De, un general que se había convertido en uno de los principales asesores de Mao, coincidía en dos puntos clave: el partido necesitaba su propio ejército y debía centrar su actividad en las zonas rurales</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51649DB9" w14:textId="23B9E70D" w:rsidR="00282A97" w:rsidRPr="001C2784" w:rsidRDefault="00282A97" w:rsidP="00282A97">
      <w:pPr>
        <w:jc w:val="both"/>
        <w:rPr>
          <w:rFonts w:ascii="Calibri" w:hAnsi="Calibri" w:cs="Calibri"/>
        </w:rPr>
      </w:pPr>
      <w:r w:rsidRPr="001C2784">
        <w:rPr>
          <w:rFonts w:ascii="Calibri" w:hAnsi="Calibri" w:cs="Calibri"/>
        </w:rPr>
        <w:t>Para noviembre de 1931, los remanentes comunistas habían logrado consolidarse en la región montañosa y campesina de Jiangxi, donde se proclamó la República Soviética China, con Mao como líder y primer ministro. El Partido se mantenía como una estructura paralela al Estado, encabezado por el secretario general Bo Gu. En este pequeño Estado, con apenas tres millones de habitantes, se intentó poner en marcha un programa de reformas, entre ellas la reforma agraria. Sin embargo, la experiencia duró poco. Las tropas nacionalistas, dirigidas por el propio Chiang Kai-shek, lanzaron una campaña denominada “anti bandidos”, que cercó completamente las posiciones comunistas. Tras sufrir miles de bajas durante el verano de 1934, los comunistas iniciaron una retirada con el objetivo de romper el cerco. Huyeron hacia el sur de Hunan y comenzaron la Larga Marcha hacia el noroeste, con unos noventa mil hombres. Tras atravesar once provincias y recorrer más de diez mil kilómetros, solo unos ocho mil lograron llegar a su destino en el norte de Shaanxi</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05FA63A8" w14:textId="77777777" w:rsidR="00C7477F" w:rsidRPr="001C2784" w:rsidRDefault="00C7477F" w:rsidP="00747540">
      <w:pPr>
        <w:jc w:val="both"/>
        <w:rPr>
          <w:rFonts w:ascii="Calibri" w:hAnsi="Calibri" w:cs="Calibri"/>
        </w:rPr>
      </w:pPr>
    </w:p>
    <w:p w14:paraId="58DE63CC" w14:textId="31834758" w:rsidR="006D702C" w:rsidRPr="001C2784" w:rsidRDefault="006D702C" w:rsidP="00AB4500">
      <w:pPr>
        <w:pStyle w:val="Ttulo3"/>
        <w:numPr>
          <w:ilvl w:val="2"/>
          <w:numId w:val="11"/>
        </w:numPr>
        <w:rPr>
          <w:rFonts w:ascii="Calibri" w:hAnsi="Calibri" w:cs="Calibri"/>
          <w:b/>
          <w:bCs/>
          <w:color w:val="auto"/>
          <w:sz w:val="24"/>
          <w:szCs w:val="24"/>
        </w:rPr>
      </w:pPr>
      <w:bookmarkStart w:id="8" w:name="_Toc200975487"/>
      <w:r w:rsidRPr="001C2784">
        <w:rPr>
          <w:rFonts w:ascii="Calibri" w:hAnsi="Calibri" w:cs="Calibri"/>
          <w:b/>
          <w:bCs/>
          <w:color w:val="auto"/>
          <w:sz w:val="24"/>
          <w:szCs w:val="24"/>
        </w:rPr>
        <w:t>La proclamación de la República Popular</w:t>
      </w:r>
      <w:bookmarkEnd w:id="8"/>
    </w:p>
    <w:p w14:paraId="72198094" w14:textId="2A67D131" w:rsidR="00043DA3" w:rsidRPr="001C2784" w:rsidRDefault="00043DA3" w:rsidP="00043DA3">
      <w:pPr>
        <w:jc w:val="both"/>
        <w:rPr>
          <w:rFonts w:ascii="Calibri" w:hAnsi="Calibri" w:cs="Calibri"/>
        </w:rPr>
      </w:pPr>
      <w:r w:rsidRPr="001C2784">
        <w:rPr>
          <w:rFonts w:ascii="Calibri" w:hAnsi="Calibri" w:cs="Calibri"/>
        </w:rPr>
        <w:t>Poco antes del final de la guerra civil china, el 1 de octubre de 1949, tuvo lugar en Pekín la proclamación de la República Popular China</w:t>
      </w:r>
      <w:r w:rsidR="00802D88" w:rsidRPr="001C2784">
        <w:rPr>
          <w:rFonts w:ascii="Calibri" w:hAnsi="Calibri" w:cs="Calibri"/>
        </w:rPr>
        <w:t xml:space="preserve"> (en adelante RPC)</w:t>
      </w:r>
      <w:r w:rsidRPr="001C2784">
        <w:rPr>
          <w:rFonts w:ascii="Calibri" w:hAnsi="Calibri" w:cs="Calibri"/>
        </w:rPr>
        <w:t>. Una vez consolidado el control del territorio, el Estado inició una transición gradual del dominio militar a un gobierno civil, sentando las bases para la construcción del Estado socialista. Paralelamente, se establecieron nuevas alianzas internacionales, como el pacto con la Unión Soviética en 1950 y la intervención militar en la guerra de Corea entre 1950 y 1953</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5766A2BA" w14:textId="6DA649C8" w:rsidR="00043DA3" w:rsidRPr="001C2784" w:rsidRDefault="00043DA3" w:rsidP="00043DA3">
      <w:pPr>
        <w:jc w:val="both"/>
        <w:rPr>
          <w:rFonts w:ascii="Calibri" w:hAnsi="Calibri" w:cs="Calibri"/>
        </w:rPr>
      </w:pPr>
      <w:r w:rsidRPr="001C2784">
        <w:rPr>
          <w:rFonts w:ascii="Calibri" w:hAnsi="Calibri" w:cs="Calibri"/>
        </w:rPr>
        <w:t>Uno de los principales objetivos del nuevo régimen era dotar de legitimidad y poder real al</w:t>
      </w:r>
      <w:r w:rsidR="00145625" w:rsidRPr="001C2784">
        <w:rPr>
          <w:rFonts w:ascii="Calibri" w:hAnsi="Calibri" w:cs="Calibri"/>
        </w:rPr>
        <w:t xml:space="preserve"> PCC</w:t>
      </w:r>
      <w:r w:rsidRPr="001C2784">
        <w:rPr>
          <w:rFonts w:ascii="Calibri" w:hAnsi="Calibri" w:cs="Calibri"/>
        </w:rPr>
        <w:t xml:space="preserve">. China no se volvió comunista de forma repentina solo porque Chiang Kai-shek </w:t>
      </w:r>
      <w:r w:rsidRPr="001C2784">
        <w:rPr>
          <w:rFonts w:ascii="Calibri" w:hAnsi="Calibri" w:cs="Calibri"/>
        </w:rPr>
        <w:lastRenderedPageBreak/>
        <w:t>quedara aislado en Taiwán. Durante la guerra civil, los objetivos del frente comunista estuvieron más relacionados con el nacionalismo y la construcción de una "Nueva Democracia", promoviendo la colaboración con otras fuerzas políticas y dejando en un segundo plano la revolución social. Esto demuestra que el partido que asumió el poder en 1949 había mantenido una estrategia pragmática en los años previos, evitando medidas extremadamente radicales que pudieran poner en riesgo sus apoyos</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177DA83E" w14:textId="4DD10AEF" w:rsidR="00043DA3" w:rsidRPr="001C2784" w:rsidRDefault="00043DA3" w:rsidP="00043DA3">
      <w:pPr>
        <w:jc w:val="both"/>
        <w:rPr>
          <w:rFonts w:ascii="Calibri" w:hAnsi="Calibri" w:cs="Calibri"/>
        </w:rPr>
      </w:pPr>
      <w:r w:rsidRPr="001C2784">
        <w:rPr>
          <w:rFonts w:ascii="Calibri" w:hAnsi="Calibri" w:cs="Calibri"/>
        </w:rPr>
        <w:t>Esta línea fue continuada con el envío de Liu Shaoqi, segundo al mando del PCC a Tianjin con el objetivo de facilitar una transición pacífica y ordenada en las grandes ciudades. Liu, partidario de postergar la revolución social por considerar que sería imposible realizar la revolución y reconstruir el país simultáneamente, así como de cooperar con bajos funcionarios del régimen anterior, comerciantes locales y personal especializado con el objetivo de garantizar la provisión constante de bienes y servicios y evitar el desabastecimiento</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4AAC10DD" w14:textId="1A591300" w:rsidR="00043DA3" w:rsidRPr="001C2784" w:rsidRDefault="00043DA3" w:rsidP="00043DA3">
      <w:pPr>
        <w:jc w:val="both"/>
        <w:rPr>
          <w:rFonts w:ascii="Calibri" w:hAnsi="Calibri" w:cs="Calibri"/>
        </w:rPr>
      </w:pPr>
      <w:r w:rsidRPr="001C2784">
        <w:rPr>
          <w:rFonts w:ascii="Calibri" w:hAnsi="Calibri" w:cs="Calibri"/>
        </w:rPr>
        <w:t>Paralelamente, se establecieron los cimientos para la construcción del Estado socialista. Todo debía ser clasificado para determinar si era beneficioso para el nuevo régimen o, por el contrario, debía ser suprimido. Un ejemplo de ello fue la reorganización de las instituciones benéficas, que se dividieron en cuatro categorías: instituciones orientadas al bienestar público, instituciones de socorro con características feudales, instituciones feudales y supersticiosas de carácter reaccionario, e instituciones benéficas que promovían la propaganda religiosa</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67353D05" w14:textId="42F211AE" w:rsidR="00043DA3" w:rsidRPr="001C2784" w:rsidRDefault="00043DA3" w:rsidP="00043DA3">
      <w:pPr>
        <w:jc w:val="both"/>
        <w:rPr>
          <w:rFonts w:ascii="Calibri" w:hAnsi="Calibri" w:cs="Calibri"/>
        </w:rPr>
      </w:pPr>
      <w:r w:rsidRPr="001C2784">
        <w:rPr>
          <w:rFonts w:ascii="Calibri" w:hAnsi="Calibri" w:cs="Calibri"/>
        </w:rPr>
        <w:t>El mismo criterio se aplicó a los empleos, diferenciando entre aquellos considerados netamente proletarios y los clasificados como burgueses. Estas clasificaciones también se extendieron a ámbitos como el comercio y el consumo de opio, estableciendo categorías que distinguían entre mayoristas de opio, traficantes callejeros, propietarios de fumaderos de opio y adictos. A cada grupo se le asignó un destino específico: los grandes traficantes fueron ejecutados, los pequeños traficantes sometidos a reeducación y los adictos recibieron tratamiento médico. Gracias a estas medidas, la adicción al opio, un problema de gran calado social y con una profunda carga histórica como símbolo de la humillación extranjera, fue erradicada en solo dos años.</w:t>
      </w:r>
      <w:r w:rsidR="00145625" w:rsidRPr="001C2784">
        <w:rPr>
          <w:rFonts w:ascii="Calibri" w:hAnsi="Calibri" w:cs="Calibri"/>
        </w:rPr>
        <w:t xml:space="preserve"> </w:t>
      </w:r>
      <w:r w:rsidRPr="001C2784">
        <w:rPr>
          <w:rFonts w:ascii="Calibri" w:hAnsi="Calibri" w:cs="Calibri"/>
        </w:rPr>
        <w:t>Todas estas medidas, respaldadas por una fuerte inversión en educación y propaganda, tuvieron un gran éxito en la restauración del orden en las ciudades, con una mínima resistencia al régimen</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0072C701" w14:textId="35AE7D86" w:rsidR="00043DA3" w:rsidRPr="001C2784" w:rsidRDefault="00043DA3" w:rsidP="00043DA3">
      <w:pPr>
        <w:jc w:val="both"/>
        <w:rPr>
          <w:rFonts w:ascii="Calibri" w:hAnsi="Calibri" w:cs="Calibri"/>
        </w:rPr>
      </w:pPr>
      <w:r w:rsidRPr="001C2784">
        <w:rPr>
          <w:rFonts w:ascii="Calibri" w:hAnsi="Calibri" w:cs="Calibri"/>
        </w:rPr>
        <w:t xml:space="preserve">Esta línea pragmática, sancionada por Mao en su discurso de 1940 "La Política y Cultura de la Nueva Democracia", se mantuvo hasta 1953. En dicho discurso, Mao argumentaba que la revolución social debía desarrollarse en dos etapas: la democracia y el socialismo. Durante la primera fase, el gobierno chino debía gobernar a través de una coalición integrada por las fuerzas que conformaban el Frente Unido: el campesinado, el proletariado, la pequeña burguesía y la burguesía nacional, todas bajo la dirección del </w:t>
      </w:r>
      <w:r w:rsidRPr="001C2784">
        <w:rPr>
          <w:rFonts w:ascii="Calibri" w:hAnsi="Calibri" w:cs="Calibri"/>
        </w:rPr>
        <w:lastRenderedPageBreak/>
        <w:t>Partido Comunista Chino. El objetivo era evitar el colapso económico y asegurar el apoyo de la población urbana.</w:t>
      </w:r>
      <w:r w:rsidR="00FD18B5" w:rsidRPr="001C2784">
        <w:rPr>
          <w:rFonts w:ascii="Calibri" w:hAnsi="Calibri" w:cs="Calibri"/>
        </w:rPr>
        <w:t xml:space="preserve"> </w:t>
      </w:r>
      <w:r w:rsidRPr="001C2784">
        <w:rPr>
          <w:rFonts w:ascii="Calibri" w:hAnsi="Calibri" w:cs="Calibri"/>
        </w:rPr>
        <w:t>Asimismo, en su discurso "Sobre la Dictadura Democrática Popular", pronunciado el 30 de junio de 1949, Mao sostenía que estas cuatro clases sociales conformaban "el pueblo" y debían ejercer una dictadura sobre los enemigos de la revolución</w:t>
      </w:r>
      <w:r w:rsidR="00145625" w:rsidRPr="001C2784">
        <w:rPr>
          <w:rFonts w:ascii="Calibri" w:hAnsi="Calibri" w:cs="Calibri"/>
        </w:rPr>
        <w:t xml:space="preserve"> (Mao, 1940)</w:t>
      </w:r>
      <w:r w:rsidRPr="001C2784">
        <w:rPr>
          <w:rFonts w:ascii="Calibri" w:hAnsi="Calibri" w:cs="Calibri"/>
        </w:rPr>
        <w:t>.</w:t>
      </w:r>
    </w:p>
    <w:p w14:paraId="4E493134" w14:textId="3DF7CF52" w:rsidR="00C62EB4" w:rsidRPr="001C2784" w:rsidRDefault="00C62EB4" w:rsidP="00C62EB4">
      <w:pPr>
        <w:jc w:val="both"/>
        <w:rPr>
          <w:rFonts w:ascii="Calibri" w:hAnsi="Calibri" w:cs="Calibri"/>
        </w:rPr>
      </w:pPr>
      <w:r w:rsidRPr="001C2784">
        <w:rPr>
          <w:rFonts w:ascii="Calibri" w:hAnsi="Calibri" w:cs="Calibri"/>
        </w:rPr>
        <w:t>En la víspera de la proclamación de la República Popular China, en septiembre de 1949, se promulgaron tres documentos fundamentales que regirían el país hasta la adopción de la Constitución en 1954: el Programa Común de la Conferencia Política Consultiva del Pueblo Chino y las leyes orgánicas de la Conferencia Política Consultiva del Pueblo Chino y del Gobierno Popular Central de la República Popular China</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68F16870" w14:textId="3C80DD47" w:rsidR="00C62EB4" w:rsidRPr="001C2784" w:rsidRDefault="00C62EB4" w:rsidP="00C62EB4">
      <w:pPr>
        <w:jc w:val="both"/>
        <w:rPr>
          <w:rFonts w:ascii="Calibri" w:hAnsi="Calibri" w:cs="Calibri"/>
        </w:rPr>
      </w:pPr>
      <w:r w:rsidRPr="001C2784">
        <w:rPr>
          <w:rFonts w:ascii="Calibri" w:hAnsi="Calibri" w:cs="Calibri"/>
        </w:rPr>
        <w:t>Entre 1949 y 1953, el Programa Común sirvió como eje central para el desarrollo del marco legal del país, mientras que las dos leyes orgánicas delimitaron la estructura formal del futuro gobierno chino. Una vez consolidado el control del Estado, la Asamblea Popular proclamó la nueva Constitución, que afirmaba la primacía política del Partido Comunista, siguiendo el modelo de la Constitución soviética de 1936 adoptada bajo Stalin. Como resultado, el Estado quedó dividido en dos estructuras: una gubernamental, compuesta por la Asamblea Popular Nacional y el Consejo de Estado, y otra partidista, encabezada por la Asamblea Nacional del Partido y el Comité Central</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1040801C" w14:textId="0DF9A304" w:rsidR="00AE56FC" w:rsidRPr="001C2784" w:rsidRDefault="00AE56FC" w:rsidP="00AE56FC">
      <w:pPr>
        <w:jc w:val="both"/>
        <w:rPr>
          <w:rFonts w:ascii="Calibri" w:hAnsi="Calibri" w:cs="Calibri"/>
        </w:rPr>
      </w:pPr>
      <w:r w:rsidRPr="001C2784">
        <w:rPr>
          <w:rFonts w:ascii="Calibri" w:hAnsi="Calibri" w:cs="Calibri"/>
        </w:rPr>
        <w:t xml:space="preserve">Hacia mediados de la década de 1950, ante el aumento de los problemas tanto internos como externos, el liderazgo del PCC llegó a la conclusión de que era necesario acelerar la transición hacia el comunismo. La urgencia de incrementar la producción a nivel doméstico, sumada a los cambios geopolíticos derivados de la muerte de José Stalin en 1953, llevó a las autoridades a optar por una estrategia de movilización total de la población para modernizar e industrializar el país. Este proceso dio lugar al </w:t>
      </w:r>
      <w:r w:rsidRPr="001C2784">
        <w:rPr>
          <w:rFonts w:ascii="Calibri" w:hAnsi="Calibri" w:cs="Calibri"/>
          <w:i/>
          <w:iCs/>
        </w:rPr>
        <w:t>Gran Salto Adelante</w:t>
      </w:r>
      <w:r w:rsidRPr="001C2784">
        <w:rPr>
          <w:rFonts w:ascii="Calibri" w:hAnsi="Calibri" w:cs="Calibri"/>
        </w:rPr>
        <w:t>, iniciado en 1958</w:t>
      </w:r>
      <w:r w:rsidR="00145625" w:rsidRPr="001C2784">
        <w:rPr>
          <w:rFonts w:ascii="Calibri" w:hAnsi="Calibri" w:cs="Calibri"/>
        </w:rPr>
        <w:t xml:space="preserve"> (</w:t>
      </w:r>
      <w:proofErr w:type="spellStart"/>
      <w:r w:rsidR="00145625" w:rsidRPr="001C2784">
        <w:rPr>
          <w:rFonts w:ascii="Calibri" w:hAnsi="Calibri" w:cs="Calibri"/>
        </w:rPr>
        <w:t>Mühlhahn</w:t>
      </w:r>
      <w:proofErr w:type="spellEnd"/>
      <w:r w:rsidR="00145625" w:rsidRPr="001C2784">
        <w:rPr>
          <w:rFonts w:ascii="Calibri" w:hAnsi="Calibri" w:cs="Calibri"/>
        </w:rPr>
        <w:t>, 2019)</w:t>
      </w:r>
      <w:r w:rsidRPr="001C2784">
        <w:rPr>
          <w:rFonts w:ascii="Calibri" w:hAnsi="Calibri" w:cs="Calibri"/>
        </w:rPr>
        <w:t>.</w:t>
      </w:r>
    </w:p>
    <w:p w14:paraId="4CECC464" w14:textId="77777777" w:rsidR="00145625" w:rsidRPr="001C2784" w:rsidRDefault="00145625" w:rsidP="00AE56FC">
      <w:pPr>
        <w:jc w:val="both"/>
        <w:rPr>
          <w:rFonts w:ascii="Calibri" w:hAnsi="Calibri" w:cs="Calibri"/>
        </w:rPr>
      </w:pPr>
    </w:p>
    <w:p w14:paraId="0312765E" w14:textId="31BA6441" w:rsidR="00145625" w:rsidRPr="001C2784" w:rsidRDefault="00145625" w:rsidP="00AB4500">
      <w:pPr>
        <w:pStyle w:val="Ttulo3"/>
        <w:numPr>
          <w:ilvl w:val="2"/>
          <w:numId w:val="11"/>
        </w:numPr>
        <w:rPr>
          <w:rFonts w:ascii="Calibri" w:hAnsi="Calibri" w:cs="Calibri"/>
          <w:b/>
          <w:bCs/>
          <w:color w:val="auto"/>
          <w:sz w:val="24"/>
          <w:szCs w:val="24"/>
        </w:rPr>
      </w:pPr>
      <w:bookmarkStart w:id="9" w:name="_Toc200975488"/>
      <w:r w:rsidRPr="001C2784">
        <w:rPr>
          <w:rFonts w:ascii="Calibri" w:hAnsi="Calibri" w:cs="Calibri"/>
          <w:b/>
          <w:bCs/>
          <w:color w:val="auto"/>
          <w:sz w:val="24"/>
          <w:szCs w:val="24"/>
        </w:rPr>
        <w:t>El Gran Salto Adelante</w:t>
      </w:r>
      <w:bookmarkEnd w:id="9"/>
    </w:p>
    <w:p w14:paraId="157F6979" w14:textId="077301CB" w:rsidR="008058A9" w:rsidRPr="001C2784" w:rsidRDefault="008058A9" w:rsidP="008058A9">
      <w:pPr>
        <w:jc w:val="both"/>
        <w:rPr>
          <w:rFonts w:ascii="Calibri" w:hAnsi="Calibri" w:cs="Calibri"/>
        </w:rPr>
      </w:pPr>
      <w:r w:rsidRPr="001C2784">
        <w:rPr>
          <w:rFonts w:ascii="Calibri" w:hAnsi="Calibri" w:cs="Calibri"/>
        </w:rPr>
        <w:t xml:space="preserve">La historia del sistema de </w:t>
      </w:r>
      <w:r w:rsidRPr="001C2784">
        <w:rPr>
          <w:rFonts w:ascii="Calibri" w:hAnsi="Calibri" w:cs="Calibri"/>
          <w:i/>
          <w:iCs/>
        </w:rPr>
        <w:t>hukou</w:t>
      </w:r>
      <w:r w:rsidRPr="001C2784">
        <w:rPr>
          <w:rFonts w:ascii="Calibri" w:hAnsi="Calibri" w:cs="Calibri"/>
        </w:rPr>
        <w:t xml:space="preserve"> en China se remonta al año 2100 a.C., cuando surgió como un mecanismo de registro de unidades familiares y empadronamiento</w:t>
      </w:r>
      <w:r w:rsidR="003363FC" w:rsidRPr="001C2784">
        <w:rPr>
          <w:rFonts w:ascii="Calibri" w:hAnsi="Calibri" w:cs="Calibri"/>
        </w:rPr>
        <w:t xml:space="preserve"> (Young, 2014)</w:t>
      </w:r>
      <w:r w:rsidRPr="001C2784">
        <w:rPr>
          <w:rFonts w:ascii="Calibri" w:hAnsi="Calibri" w:cs="Calibri"/>
        </w:rPr>
        <w:t>. Tras la proclamación de la República Popular, el nuevo gobierno lo convirtió en una herramienta de control para vigilar a grupos poblacionales considerados sospechosos de actividades contrarrevolucionarias debido a su trasfondo social, político o económico</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53FDFC61" w14:textId="752C9925" w:rsidR="008058A9" w:rsidRPr="001C2784" w:rsidRDefault="008058A9" w:rsidP="008058A9">
      <w:pPr>
        <w:jc w:val="both"/>
        <w:rPr>
          <w:rFonts w:ascii="Calibri" w:hAnsi="Calibri" w:cs="Calibri"/>
        </w:rPr>
      </w:pPr>
      <w:r w:rsidRPr="001C2784">
        <w:rPr>
          <w:rFonts w:ascii="Calibri" w:hAnsi="Calibri" w:cs="Calibri"/>
        </w:rPr>
        <w:t xml:space="preserve">Los registros de cada unidad familiar, con una entrada individual por miembro, eran custodiados en las estaciones de policía, y el jefe de familia tenía la obligación de notificar cualquier cambio. Sin embargo, hacia finales de la década de 1950, el </w:t>
      </w:r>
      <w:r w:rsidRPr="001C2784">
        <w:rPr>
          <w:rFonts w:ascii="Calibri" w:hAnsi="Calibri" w:cs="Calibri"/>
          <w:i/>
          <w:iCs/>
        </w:rPr>
        <w:t>hukou</w:t>
      </w:r>
      <w:r w:rsidRPr="001C2784">
        <w:rPr>
          <w:rFonts w:ascii="Calibri" w:hAnsi="Calibri" w:cs="Calibri"/>
        </w:rPr>
        <w:t xml:space="preserve"> se consolidó como un sistema de clasificación de la población, asignando a cada ciudadano una identidad urbana o rural. Su expansión al ámbito rural fue impulsada por una </w:t>
      </w:r>
      <w:r w:rsidRPr="001C2784">
        <w:rPr>
          <w:rFonts w:ascii="Calibri" w:hAnsi="Calibri" w:cs="Calibri"/>
        </w:rPr>
        <w:lastRenderedPageBreak/>
        <w:t>directiva firmada por Zhou Enlai en mayo de 1955, y en 1958 se publicaron estatutos que otorgaron al sistema una base legal y lo hicieron obligatorio para toda la población. Esto permitió al gobierno regular los flujos migratorios e, incluso, fomentar el desplazamiento de población desde las grandes ciudades hacia el campo</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51C802A2" w14:textId="42F322D2" w:rsidR="00EB1064" w:rsidRPr="001C2784" w:rsidRDefault="00867C4E" w:rsidP="008058A9">
      <w:pPr>
        <w:jc w:val="both"/>
        <w:rPr>
          <w:rFonts w:ascii="Calibri" w:hAnsi="Calibri" w:cs="Calibri"/>
        </w:rPr>
      </w:pPr>
      <w:r w:rsidRPr="001C2784">
        <w:rPr>
          <w:rFonts w:ascii="Calibri" w:hAnsi="Calibri" w:cs="Calibri"/>
        </w:rPr>
        <w:t>Este sistema fue fundamental para el desarrollo del Gran Salto Adelante. Las unidades familiares fueron organizadas en equipos, que a su vez se agruparon en brigadas, y estas, en comunas. Cada nivel organizativo tenía funciones específicas: los equipos se encargaban de tareas agrícolas concretas; las brigadas gestionaban pequeños talleres y escuelas; y las comunas asumían la responsabilidad de proyectos a gran escala, como hospitales, institutos y pequeñas industrias. En 1959, se estima que existían alrededor de 24.000 comunas, cada una integrada por entre dos mil y veinte mil unidades familiares. Sin embargo, al considerarse demasiado grandes, el Partido decidió dividirlas en estructuras más pequeñas. Para 1963, el número de comunas establecidas había aumentado a aproximadamente 64.000</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0119E230" w14:textId="3202927C" w:rsidR="00867C4E" w:rsidRPr="001C2784" w:rsidRDefault="00867C4E" w:rsidP="00867C4E">
      <w:pPr>
        <w:jc w:val="both"/>
        <w:rPr>
          <w:rFonts w:ascii="Calibri" w:hAnsi="Calibri" w:cs="Calibri"/>
        </w:rPr>
      </w:pPr>
      <w:r w:rsidRPr="001C2784">
        <w:rPr>
          <w:rFonts w:ascii="Calibri" w:hAnsi="Calibri" w:cs="Calibri"/>
        </w:rPr>
        <w:t>El objetivo principal era aprovechar el capital humano para incrementar la productividad ante la falta de maquinaria y recursos financieros. Se alentó a pueblos y aldeas a desarrollar su propia industria para la producción de acero y hierro, mientras que a las grandes factorías se les instó a abandonar sus planes actuales en favor de proyectos más ambiciosos. Sin embargo, este esfuerzo titánico llevó, en muchos casos, a la destrucción de infraestructuras y edificios para obtener combustible. El propio Mao impulsó medidas radicales, llegando incluso a proponer el desmantelamiento de ferrocarriles. En un discurso del 19 de agosto de 1958, afirmó: “Esos ferrocarriles que temporalmente no aportan valor económico, como las líneas de Ningbo y Jiaodong, pueden ser desmantelados o trasladados a zonas importantes. Primero debemos garantizar la producción de equipamiento metalúrgico, altos hornos, hornos de hogar abierto, ferrocarriles principales, maquinaria eléctrica, proyectos de ingeniería prioritarios, tornos y grúas</w:t>
      </w:r>
      <w:r w:rsidR="002D274A" w:rsidRPr="001C2784">
        <w:rPr>
          <w:rFonts w:ascii="Calibri" w:hAnsi="Calibri" w:cs="Calibri"/>
        </w:rPr>
        <w:t>” (</w:t>
      </w:r>
      <w:proofErr w:type="spellStart"/>
      <w:r w:rsidR="002D274A" w:rsidRPr="001C2784">
        <w:rPr>
          <w:rFonts w:ascii="Calibri" w:hAnsi="Calibri" w:cs="Calibri"/>
        </w:rPr>
        <w:t>Mühlhahn</w:t>
      </w:r>
      <w:proofErr w:type="spellEnd"/>
      <w:r w:rsidR="002D274A" w:rsidRPr="001C2784">
        <w:rPr>
          <w:rFonts w:ascii="Calibri" w:hAnsi="Calibri" w:cs="Calibri"/>
        </w:rPr>
        <w:t>, 2019.</w:t>
      </w:r>
    </w:p>
    <w:p w14:paraId="5906FD0A" w14:textId="50D40CEF" w:rsidR="00867C4E" w:rsidRPr="001C2784" w:rsidRDefault="00867C4E" w:rsidP="00867C4E">
      <w:pPr>
        <w:jc w:val="both"/>
        <w:rPr>
          <w:rFonts w:ascii="Calibri" w:hAnsi="Calibri" w:cs="Calibri"/>
        </w:rPr>
      </w:pPr>
      <w:r w:rsidRPr="001C2784">
        <w:rPr>
          <w:rFonts w:ascii="Calibri" w:hAnsi="Calibri" w:cs="Calibri"/>
        </w:rPr>
        <w:t>Los objetivos se establecieron de forma independiente a nivel local, sin una coordinación eficaz a nivel nacional. Esto provocó un colapso generalizado en la cadena de producción y la destrucción de una gran cantidad de recursos. Materiales valiosos fueron fundidos en los célebres hornos de patio trasero con el fin de cumplir con las cuotas de producción, mientras que extensas áreas fueron deforestadas para obtener combustible. Como consecuencia, el PIB per cápita se desplomó un 17% en 1961. Un desastre similar tuvo lugar en el sector agrícola, ocasionando una hambruna devastadora que culminó en una crisis nacional. El peor momento de la hambruna se vivió en 1960, cuando todos los silos estaban vacíos y era necesario esperar a que los nuevos cultivos estuvieran listos para la cosecha. Se estima que entre 27 y 30 millones de personas fallecieron a causa del Gran Salto Adelante</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7C264BE9" w14:textId="16A42772" w:rsidR="00867C4E" w:rsidRPr="001C2784" w:rsidRDefault="00867C4E" w:rsidP="00867C4E">
      <w:pPr>
        <w:jc w:val="both"/>
        <w:rPr>
          <w:rFonts w:ascii="Calibri" w:hAnsi="Calibri" w:cs="Calibri"/>
        </w:rPr>
      </w:pPr>
      <w:r w:rsidRPr="001C2784">
        <w:rPr>
          <w:rFonts w:ascii="Calibri" w:hAnsi="Calibri" w:cs="Calibri"/>
        </w:rPr>
        <w:lastRenderedPageBreak/>
        <w:t>Desde principios de 1961, quedó claro que era imprescindible revertir las políticas del Gran Salto Adelante. Liu Shaoqi y Deng Xiaoping asumieron el control de la economía con el objetivo de estabilizarla, en consonancia con lo que el primer ministro Zhou Enlai propondría en 1963 como las Cuatro Modernizaciones: el desarrollo de una agricultura moderna, la industria, la defensa nacional y la ciencia y la tecnología. Estas políticas, que sentaron las bases del milagro económico chino de los años 80 y estaban en proceso de implementación en 1964, fueron no obstante interrumpidas con el inicio de la Revolución Cultural</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74D0BBCB" w14:textId="77777777" w:rsidR="002D274A" w:rsidRPr="001C2784" w:rsidRDefault="002D274A" w:rsidP="00867C4E">
      <w:pPr>
        <w:jc w:val="both"/>
        <w:rPr>
          <w:rFonts w:ascii="Calibri" w:hAnsi="Calibri" w:cs="Calibri"/>
        </w:rPr>
      </w:pPr>
    </w:p>
    <w:p w14:paraId="42D94D4D" w14:textId="25CF657C" w:rsidR="002D274A" w:rsidRPr="001C2784" w:rsidRDefault="002D274A" w:rsidP="00AB4500">
      <w:pPr>
        <w:pStyle w:val="Ttulo3"/>
        <w:numPr>
          <w:ilvl w:val="2"/>
          <w:numId w:val="11"/>
        </w:numPr>
        <w:rPr>
          <w:rFonts w:ascii="Calibri" w:hAnsi="Calibri" w:cs="Calibri"/>
          <w:b/>
          <w:bCs/>
          <w:color w:val="auto"/>
          <w:sz w:val="24"/>
          <w:szCs w:val="24"/>
        </w:rPr>
      </w:pPr>
      <w:bookmarkStart w:id="10" w:name="_Toc200975489"/>
      <w:r w:rsidRPr="001C2784">
        <w:rPr>
          <w:rFonts w:ascii="Calibri" w:hAnsi="Calibri" w:cs="Calibri"/>
          <w:b/>
          <w:bCs/>
          <w:color w:val="auto"/>
          <w:sz w:val="24"/>
          <w:szCs w:val="24"/>
        </w:rPr>
        <w:t>La Revolución Cultural</w:t>
      </w:r>
      <w:bookmarkEnd w:id="10"/>
    </w:p>
    <w:p w14:paraId="643B28CC" w14:textId="38B413AF" w:rsidR="00867C4E" w:rsidRPr="001C2784" w:rsidRDefault="00867C4E" w:rsidP="00867C4E">
      <w:pPr>
        <w:jc w:val="both"/>
        <w:rPr>
          <w:rFonts w:ascii="Calibri" w:hAnsi="Calibri" w:cs="Calibri"/>
        </w:rPr>
      </w:pPr>
      <w:r w:rsidRPr="001C2784">
        <w:rPr>
          <w:rFonts w:ascii="Calibri" w:hAnsi="Calibri" w:cs="Calibri"/>
        </w:rPr>
        <w:t>Desde la perspectiva de Mao, el fracaso del Gran Salto Adelante se debió a un sabotaje por parte de líderes y grupos dentro del Partido. Si bien los antecedentes de la Revolución Cultural pueden rastrearse hasta la Campaña Socialista de Educación, lanzada en 1962, su fase más intensa comenzó con la Notificación del 16 de Mayo, en la que se anunciaba una inminente purga de sectores contrarrevolucionarios que, según Mao, se habían infiltrado en el Partido y, a través de este, en la sociedad en general. En su Carta a la camarada Jiang Qing (su esposa) del 8 de julio de 1966, afirmaba que un "gran desorden bajo el cielo" sería beneficioso, pues el caos revelaría a los enemigos, movilizaría a las masas y, finalmente, daría lugar a un nuevo orden</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4C98FD64" w14:textId="6EC90F2E" w:rsidR="00867C4E" w:rsidRPr="001C2784" w:rsidRDefault="00867C4E" w:rsidP="00867C4E">
      <w:pPr>
        <w:jc w:val="both"/>
        <w:rPr>
          <w:rFonts w:ascii="Calibri" w:hAnsi="Calibri" w:cs="Calibri"/>
        </w:rPr>
      </w:pPr>
      <w:r w:rsidRPr="001C2784">
        <w:rPr>
          <w:rFonts w:ascii="Calibri" w:hAnsi="Calibri" w:cs="Calibri"/>
        </w:rPr>
        <w:t>A raíz de la mencionada Notificación del 16 de Mayo, el ataque se inició en el sistema educativo, especialmente en las universidades. Comenzaron a diseminarse los dazibaos, que son carteles con grandes caracteres, generalmente con lemas, desde los principales campus de Pekín hacia toda China. Los estudiantes comenzaron a señalar a los profesores, organizándose en grupos. Se calcula que, durante las primeras tres semanas de junio de 1966, alrededor de 2,7 millones de personas se movilizaron, con 88.000 dazibaos atacando nominalmente a 1.390 personas. El 13 de junio, bajo las órdenes de Mao, se suspendieron todas las clases y se cancelaron los exámenes de acceso a la universidad. Así, alrededor de 13 millones de estudiantes de secundaria quedaron libres de inmediato, a los que se sumaron medio millón de universitarios y más de cien millones de estudiantes de primaria, todos listos para participar en la lucha política. Cuando Liu Shaoqi y Deng Xiaoping enviaron equipos de investigación para verificar las acusaciones, el propio Mao los tildó de revisionistas y suprimió dichos equipos de verificación. Para mostrar su apoyo a las revueltas estudiantiles, Mao emitió un dazibao el 5 de agosto que decía: “Bombardead el cuartel general”</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243DB2A8" w14:textId="7E2D86FB" w:rsidR="00867C4E" w:rsidRPr="001C2784" w:rsidRDefault="00867C4E" w:rsidP="00867C4E">
      <w:pPr>
        <w:jc w:val="both"/>
        <w:rPr>
          <w:rFonts w:ascii="Calibri" w:hAnsi="Calibri" w:cs="Calibri"/>
        </w:rPr>
      </w:pPr>
      <w:r w:rsidRPr="001C2784">
        <w:rPr>
          <w:rFonts w:ascii="Calibri" w:hAnsi="Calibri" w:cs="Calibri"/>
        </w:rPr>
        <w:t xml:space="preserve">El 8 de agosto, durante el XI Pleno del VIII Comité Central del PCC, se adoptaron los "16 puntos", el primer documento oficial de la Revolución Cultural. En él se instaba, entre otras cosas, a arrebatar el poder a las autoridades burguesas reaccionarias. Mao era consciente de que muchos de los antiguos líderes del partido no confiaban en su capacidad de liderazgo debido al fracaso del Gran Salto Adelante, por lo que buscaba </w:t>
      </w:r>
      <w:r w:rsidRPr="001C2784">
        <w:rPr>
          <w:rFonts w:ascii="Calibri" w:hAnsi="Calibri" w:cs="Calibri"/>
        </w:rPr>
        <w:lastRenderedPageBreak/>
        <w:t>reemplazarlos por cuadros más jóvenes y fervorosos. Después de dar órdenes específicas al Ejército Popular de Liberación (en adelante EPL) para que se mantuvieran acuartelados y no intervinieran, Mao proclamó: “¡Es correcto rebelarse!”. A partir de ese momento, los estudiantes formaron oficialmente las Guardias Rojas e iniciaron la insurrección con una manifestación masiva en la Plaza de Tiananmen el 18 de agosto, en la que Mao participó vestido con uniforme, siendo aclamado por un millón de ellos</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p>
    <w:p w14:paraId="6DFB9BE3" w14:textId="11499241" w:rsidR="00867C4E" w:rsidRPr="001C2784" w:rsidRDefault="00867C4E" w:rsidP="00867C4E">
      <w:pPr>
        <w:jc w:val="both"/>
        <w:rPr>
          <w:rFonts w:ascii="Calibri" w:hAnsi="Calibri" w:cs="Calibri"/>
        </w:rPr>
      </w:pPr>
      <w:r w:rsidRPr="001C2784">
        <w:rPr>
          <w:rFonts w:ascii="Calibri" w:hAnsi="Calibri" w:cs="Calibri"/>
        </w:rPr>
        <w:t xml:space="preserve">El movimiento escaló rápidamente, desembocando en </w:t>
      </w:r>
      <w:r w:rsidR="00B47D0F" w:rsidRPr="001C2784">
        <w:rPr>
          <w:rFonts w:ascii="Calibri" w:hAnsi="Calibri" w:cs="Calibri"/>
        </w:rPr>
        <w:t>un conflicto civil</w:t>
      </w:r>
      <w:r w:rsidRPr="001C2784">
        <w:rPr>
          <w:rFonts w:ascii="Calibri" w:hAnsi="Calibri" w:cs="Calibri"/>
        </w:rPr>
        <w:t>, con facciones armadas de Guardias Rojos luchando entre sí para determinar quién tenía la interpretación correcta de la doctrina de Mao, mientras muchos aprovechaban el caos para saquear y ajustar cuentas. En 1968, no quedó otra opción que movilizar al EPL para restaurar el orden en las ciudades. En julio de ese mismo año, Mao publicó sus “últimas instrucciones” a los Guardias Rojos, instándoles a desmovilizarse y reincorporarse como trabajadores y campesinos comunes, buscando expulsarlos de las ciudades. Paralelamente, durante el XII Pleno del Comité Central, Liu Shaoqi fue expulsado del Partido y encarcelado, mientras que Deng Xiaoping fue destituido de todos sus cargos y enviado a trabajar en un taller de reparación de tractores en el sur de</w:t>
      </w:r>
      <w:r w:rsidR="00FA0387" w:rsidRPr="001C2784">
        <w:rPr>
          <w:rFonts w:ascii="Calibri" w:hAnsi="Calibri" w:cs="Calibri"/>
        </w:rPr>
        <w:t xml:space="preserve"> la provincia de</w:t>
      </w:r>
      <w:r w:rsidRPr="001C2784">
        <w:rPr>
          <w:rFonts w:ascii="Calibri" w:hAnsi="Calibri" w:cs="Calibri"/>
        </w:rPr>
        <w:t xml:space="preserve"> Jiangxi</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689850E5" w14:textId="5652A65E" w:rsidR="00A7250B" w:rsidRPr="001C2784" w:rsidRDefault="00A7250B" w:rsidP="00A7250B">
      <w:pPr>
        <w:jc w:val="both"/>
        <w:rPr>
          <w:rFonts w:ascii="Calibri" w:hAnsi="Calibri" w:cs="Calibri"/>
        </w:rPr>
      </w:pPr>
      <w:r w:rsidRPr="001C2784">
        <w:rPr>
          <w:rFonts w:ascii="Calibri" w:hAnsi="Calibri" w:cs="Calibri"/>
        </w:rPr>
        <w:t>A pesar de que, desde ese momento, la agitación social comenzó a disminuir, las purgas continuaron hasta la muerte de Mao el 9 de septiembre de 1976. Deng Xiaoping fue nombrado primer ministro interino tras el fallecimiento de Zhou Enlai en enero de ese mismo año. El sucesor de Mao, Hua Guofeng, elegido con el respaldo del EPL y los delegados de la Asamblea Popular Nacional —atemorizados por la violencia y las purgas constantes—, ordenó el arresto de la Banda de los Cuatro, compuesta por los dirigentes más leales a Mao. Acusados de la barbarie desatada durante la Revolución Cultural, fueron sometidos a un juicio público en 1981 y condenados a prisión. Para 1978, Deng Xiaoping se había consolidado como la principal figura del PCC, listo para encabezar las reformas que romperían con el pasado y abrirían una nueva etapa en la historia de China</w:t>
      </w:r>
      <w:r w:rsidR="002D274A" w:rsidRPr="001C2784">
        <w:rPr>
          <w:rFonts w:ascii="Calibri" w:hAnsi="Calibri" w:cs="Calibri"/>
        </w:rPr>
        <w:t xml:space="preserve"> ((</w:t>
      </w:r>
      <w:proofErr w:type="spellStart"/>
      <w:r w:rsidR="002D274A" w:rsidRPr="001C2784">
        <w:rPr>
          <w:rFonts w:ascii="Calibri" w:hAnsi="Calibri" w:cs="Calibri"/>
        </w:rPr>
        <w:t>Mühlhahn</w:t>
      </w:r>
      <w:proofErr w:type="spellEnd"/>
      <w:r w:rsidR="002D274A" w:rsidRPr="001C2784">
        <w:rPr>
          <w:rFonts w:ascii="Calibri" w:hAnsi="Calibri" w:cs="Calibri"/>
        </w:rPr>
        <w:t>, 2019)</w:t>
      </w:r>
      <w:r w:rsidRPr="001C2784">
        <w:rPr>
          <w:rFonts w:ascii="Calibri" w:hAnsi="Calibri" w:cs="Calibri"/>
        </w:rPr>
        <w:t>.</w:t>
      </w:r>
    </w:p>
    <w:p w14:paraId="0D0BC8CD" w14:textId="77777777" w:rsidR="009641F1" w:rsidRPr="001C2784" w:rsidRDefault="009641F1" w:rsidP="00A7250B">
      <w:pPr>
        <w:jc w:val="both"/>
        <w:rPr>
          <w:rFonts w:ascii="Calibri" w:hAnsi="Calibri" w:cs="Calibri"/>
        </w:rPr>
      </w:pPr>
    </w:p>
    <w:p w14:paraId="12C459D8" w14:textId="0BE7F9E7" w:rsidR="009641F1" w:rsidRPr="001C2784" w:rsidRDefault="009641F1" w:rsidP="006705AB">
      <w:pPr>
        <w:pStyle w:val="Ttulo1"/>
        <w:numPr>
          <w:ilvl w:val="0"/>
          <w:numId w:val="11"/>
        </w:numPr>
        <w:rPr>
          <w:rFonts w:ascii="Calibri" w:hAnsi="Calibri" w:cs="Calibri"/>
          <w:b/>
          <w:bCs/>
          <w:color w:val="auto"/>
          <w:sz w:val="24"/>
          <w:szCs w:val="24"/>
        </w:rPr>
      </w:pPr>
      <w:bookmarkStart w:id="11" w:name="_Toc200975490"/>
      <w:r w:rsidRPr="001C2784">
        <w:rPr>
          <w:rFonts w:ascii="Calibri" w:hAnsi="Calibri" w:cs="Calibri"/>
          <w:b/>
          <w:bCs/>
          <w:color w:val="auto"/>
          <w:sz w:val="24"/>
          <w:szCs w:val="24"/>
        </w:rPr>
        <w:t>Metodología</w:t>
      </w:r>
      <w:bookmarkEnd w:id="11"/>
    </w:p>
    <w:p w14:paraId="403F6377" w14:textId="4F9D5CE9" w:rsidR="006741D2" w:rsidRPr="001C2784" w:rsidRDefault="006741D2" w:rsidP="006741D2">
      <w:pPr>
        <w:jc w:val="both"/>
        <w:rPr>
          <w:rFonts w:ascii="Calibri" w:hAnsi="Calibri" w:cs="Calibri"/>
        </w:rPr>
      </w:pPr>
      <w:r w:rsidRPr="001C2784">
        <w:rPr>
          <w:rFonts w:ascii="Calibri" w:hAnsi="Calibri" w:cs="Calibri"/>
        </w:rPr>
        <w:t>A la hora de realizar este estudio, se empleará un análisis comparativo basado en el diseño de sistemas más diferentes (MDSD, por sus siglas en inglés), con el objetivo de examinar las distintas trayectorias de España y China</w:t>
      </w:r>
      <w:r w:rsidR="00103C89" w:rsidRPr="001C2784">
        <w:rPr>
          <w:rFonts w:ascii="Calibri" w:hAnsi="Calibri" w:cs="Calibri"/>
        </w:rPr>
        <w:t xml:space="preserve"> y analizar sus similitudes</w:t>
      </w:r>
      <w:r w:rsidRPr="001C2784">
        <w:rPr>
          <w:rFonts w:ascii="Calibri" w:hAnsi="Calibri" w:cs="Calibri"/>
        </w:rPr>
        <w:t>. Este enfoque resulta especialmente pertinente, ya que, pese a partir de contextos históricos, políticos y culturales muy diferentes, ambos países comparten un resultado común: la aparición de procesos de desarrollo liderados por figuras pragmáticas que impulsaron significativos logros económicos.</w:t>
      </w:r>
    </w:p>
    <w:p w14:paraId="1DAED65A" w14:textId="2460B6EC" w:rsidR="006741D2" w:rsidRPr="001C2784" w:rsidRDefault="006741D2" w:rsidP="006741D2">
      <w:pPr>
        <w:jc w:val="both"/>
        <w:rPr>
          <w:rFonts w:ascii="Calibri" w:hAnsi="Calibri" w:cs="Calibri"/>
        </w:rPr>
      </w:pPr>
      <w:r w:rsidRPr="001C2784">
        <w:rPr>
          <w:rFonts w:ascii="Calibri" w:hAnsi="Calibri" w:cs="Calibri"/>
        </w:rPr>
        <w:lastRenderedPageBreak/>
        <w:t>El MDSD consiste en analizar casos muy distintos que presentan una misma variable dependiente. A través de esta estrategia es posible identificar elementos comunes entre dichos casos y, de este modo, aislar una o varias variables independientes que expliquen el resultado observado. El objetivo es, por tanto, detectar aquellas variables similares relevantes y, a partir de ellas, extraer conclusiones acerca de la variable dependiente</w:t>
      </w:r>
      <w:r w:rsidR="00FF0CDD" w:rsidRPr="001C2784">
        <w:rPr>
          <w:rFonts w:ascii="Calibri" w:hAnsi="Calibri" w:cs="Calibri"/>
        </w:rPr>
        <w:t xml:space="preserve"> (Steinmetz, 2021)</w:t>
      </w:r>
      <w:r w:rsidRPr="001C2784">
        <w:rPr>
          <w:rFonts w:ascii="Calibri" w:hAnsi="Calibri" w:cs="Calibri"/>
        </w:rPr>
        <w:t>.</w:t>
      </w:r>
    </w:p>
    <w:p w14:paraId="656D8376" w14:textId="055FFA43" w:rsidR="006741D2" w:rsidRPr="001C2784" w:rsidRDefault="006741D2" w:rsidP="006741D2">
      <w:pPr>
        <w:jc w:val="both"/>
        <w:rPr>
          <w:rFonts w:ascii="Calibri" w:hAnsi="Calibri" w:cs="Calibri"/>
        </w:rPr>
      </w:pPr>
      <w:r w:rsidRPr="001C2784">
        <w:rPr>
          <w:rFonts w:ascii="Calibri" w:hAnsi="Calibri" w:cs="Calibri"/>
        </w:rPr>
        <w:t>Las variables que se analizarán serán principalmente tres: las políticas económicas, el contexto internacional y el papel de distintos líderes, con posibles subcategorías que podrán emerger a lo largo del análisis. Estos tres factores constituirán las variables independientes del estudio, al hipotetizarse como elementos determinantes en la implementación de estrategias desarrollistas.</w:t>
      </w:r>
    </w:p>
    <w:p w14:paraId="48C55B75" w14:textId="3BFCC44A" w:rsidR="0075740A" w:rsidRPr="001C2784" w:rsidRDefault="0075740A" w:rsidP="0075740A">
      <w:pPr>
        <w:jc w:val="both"/>
        <w:rPr>
          <w:rFonts w:ascii="Calibri" w:hAnsi="Calibri" w:cs="Calibri"/>
        </w:rPr>
      </w:pPr>
      <w:r w:rsidRPr="001C2784">
        <w:rPr>
          <w:rFonts w:ascii="Calibri" w:hAnsi="Calibri" w:cs="Calibri"/>
        </w:rPr>
        <w:t xml:space="preserve">Las políticas económicas incluirán tanto medidas de carácter general, como la apertura al mercado, como planes y acciones específicas, entre las que destacan la Estrategia de Desarrollo Costero impulsada por Zhao </w:t>
      </w:r>
      <w:proofErr w:type="spellStart"/>
      <w:r w:rsidRPr="001C2784">
        <w:rPr>
          <w:rFonts w:ascii="Calibri" w:hAnsi="Calibri" w:cs="Calibri"/>
        </w:rPr>
        <w:t>Ziyang</w:t>
      </w:r>
      <w:proofErr w:type="spellEnd"/>
      <w:r w:rsidRPr="001C2784">
        <w:rPr>
          <w:rFonts w:ascii="Calibri" w:hAnsi="Calibri" w:cs="Calibri"/>
        </w:rPr>
        <w:t xml:space="preserve"> o el Segundo Plan de Desarrollo Económico y Social, consideradas especialmente relevantes para el presente análisis. El contexto internacional se abordará a partir de las principales influencias externas que motivaron y condicionaron las reformas en ambos países. Asimismo, se analizará el papel de los líderes, con especial atención a figuras clave como Francisco Franco, Mao Zedong y Deng </w:t>
      </w:r>
      <w:proofErr w:type="spellStart"/>
      <w:r w:rsidRPr="001C2784">
        <w:rPr>
          <w:rFonts w:ascii="Calibri" w:hAnsi="Calibri" w:cs="Calibri"/>
        </w:rPr>
        <w:t>Xiaoping</w:t>
      </w:r>
      <w:proofErr w:type="spellEnd"/>
      <w:r w:rsidRPr="001C2784">
        <w:rPr>
          <w:rFonts w:ascii="Calibri" w:hAnsi="Calibri" w:cs="Calibri"/>
        </w:rPr>
        <w:t>, así como a determinadas élites y grupos políticos influyentes, como la Banda de los Cuatro o los tecnócratas.</w:t>
      </w:r>
    </w:p>
    <w:p w14:paraId="62EABD57" w14:textId="6DF7FBDE" w:rsidR="006741D2" w:rsidRPr="001C2784" w:rsidRDefault="006741D2" w:rsidP="006741D2">
      <w:pPr>
        <w:jc w:val="both"/>
        <w:rPr>
          <w:rFonts w:ascii="Calibri" w:hAnsi="Calibri" w:cs="Calibri"/>
        </w:rPr>
      </w:pPr>
      <w:r w:rsidRPr="001C2784">
        <w:rPr>
          <w:rFonts w:ascii="Calibri" w:hAnsi="Calibri" w:cs="Calibri"/>
        </w:rPr>
        <w:t>La variable dependiente del estudio será el crecimiento económico acelerado, que se definirá como un crecimiento rápido y sostenido del PIB, acompañado de una transformación estructural de la economía, impulsado por políticas estatales y condicionado por el contexto internacional.</w:t>
      </w:r>
    </w:p>
    <w:p w14:paraId="626EAC36" w14:textId="77777777" w:rsidR="006741D2" w:rsidRPr="001C2784" w:rsidRDefault="006741D2" w:rsidP="006741D2">
      <w:pPr>
        <w:jc w:val="both"/>
        <w:rPr>
          <w:rFonts w:ascii="Calibri" w:hAnsi="Calibri" w:cs="Calibri"/>
        </w:rPr>
      </w:pPr>
      <w:r w:rsidRPr="001C2784">
        <w:rPr>
          <w:rFonts w:ascii="Calibri" w:hAnsi="Calibri" w:cs="Calibri"/>
        </w:rPr>
        <w:t>El estudio adoptará un enfoque cualitativo, combinando el análisis de fuentes primarias, como planes oficiales de desarrollo, discursos políticos y estadísticas históricas, con una interpretación crítica de fuentes secundarias, incluidas investigaciones académicas, análisis históricos y literatura científica.</w:t>
      </w:r>
    </w:p>
    <w:p w14:paraId="20E4CDC1" w14:textId="2E7D992E" w:rsidR="00600F86" w:rsidRPr="001C2784" w:rsidRDefault="00600F86" w:rsidP="003C23E7">
      <w:pPr>
        <w:jc w:val="both"/>
        <w:rPr>
          <w:rFonts w:ascii="Calibri" w:hAnsi="Calibri" w:cs="Calibri"/>
        </w:rPr>
      </w:pPr>
    </w:p>
    <w:p w14:paraId="435E620E" w14:textId="74450C8C" w:rsidR="00166D8E" w:rsidRPr="001C2784" w:rsidRDefault="006741D2" w:rsidP="006705AB">
      <w:pPr>
        <w:pStyle w:val="Ttulo1"/>
        <w:numPr>
          <w:ilvl w:val="0"/>
          <w:numId w:val="11"/>
        </w:numPr>
        <w:rPr>
          <w:rFonts w:ascii="Calibri" w:hAnsi="Calibri" w:cs="Calibri"/>
          <w:b/>
          <w:bCs/>
          <w:color w:val="auto"/>
          <w:sz w:val="24"/>
          <w:szCs w:val="24"/>
        </w:rPr>
      </w:pPr>
      <w:bookmarkStart w:id="12" w:name="_Hlk195545861"/>
      <w:bookmarkStart w:id="13" w:name="_Toc200975491"/>
      <w:r w:rsidRPr="001C2784">
        <w:rPr>
          <w:rFonts w:ascii="Calibri" w:hAnsi="Calibri" w:cs="Calibri"/>
          <w:b/>
          <w:bCs/>
          <w:color w:val="auto"/>
          <w:sz w:val="24"/>
          <w:szCs w:val="24"/>
        </w:rPr>
        <w:t>Análisis</w:t>
      </w:r>
      <w:bookmarkEnd w:id="13"/>
    </w:p>
    <w:p w14:paraId="32DBAE61" w14:textId="2D450667" w:rsidR="009A5DE8" w:rsidRPr="009A5DE8" w:rsidRDefault="009A5DE8" w:rsidP="009A5DE8">
      <w:pPr>
        <w:jc w:val="both"/>
        <w:rPr>
          <w:rFonts w:ascii="Calibri" w:hAnsi="Calibri" w:cs="Calibri"/>
        </w:rPr>
      </w:pPr>
      <w:r w:rsidRPr="009A5DE8">
        <w:rPr>
          <w:rFonts w:ascii="Calibri" w:hAnsi="Calibri" w:cs="Calibri"/>
        </w:rPr>
        <w:t>Antes de proceder al análisis de las distintas variables relevantes para este estudio, resulta imprescindible establecer una serie de aclaraciones conceptuales que permitan una comprensión adecuada del marco teórico y terminológico empleado.</w:t>
      </w:r>
    </w:p>
    <w:p w14:paraId="7386F2DE" w14:textId="4C1378FB" w:rsidR="009A5DE8" w:rsidRPr="009A5DE8" w:rsidRDefault="009A5DE8" w:rsidP="009A5DE8">
      <w:pPr>
        <w:jc w:val="both"/>
        <w:rPr>
          <w:rFonts w:ascii="Calibri" w:hAnsi="Calibri" w:cs="Calibri"/>
        </w:rPr>
      </w:pPr>
      <w:r w:rsidRPr="009A5DE8">
        <w:rPr>
          <w:rFonts w:ascii="Calibri" w:hAnsi="Calibri" w:cs="Calibri"/>
        </w:rPr>
        <w:t xml:space="preserve">En primer lugar, a lo largo del análisis se utilizará el término conservador en su segunda acepción según la Real Academia Española: “favorable a mantener los valores y principios establecidos frente a las innovaciones”. En este contexto, los conservadores dentro del Partido Comunista Chino —lejos de corresponder a la acepción habitual en la </w:t>
      </w:r>
      <w:r w:rsidRPr="009A5DE8">
        <w:rPr>
          <w:rFonts w:ascii="Calibri" w:hAnsi="Calibri" w:cs="Calibri"/>
        </w:rPr>
        <w:lastRenderedPageBreak/>
        <w:t>política occidental— se identificarán con el ala más izquierdista, opuesta a las reformas impulsadas a partir de finales de los años setenta.</w:t>
      </w:r>
    </w:p>
    <w:p w14:paraId="66E45814" w14:textId="1B202483" w:rsidR="001C2784" w:rsidRDefault="009A5DE8" w:rsidP="009A5DE8">
      <w:pPr>
        <w:jc w:val="both"/>
        <w:rPr>
          <w:rFonts w:ascii="Calibri" w:hAnsi="Calibri" w:cs="Calibri"/>
        </w:rPr>
      </w:pPr>
      <w:r w:rsidRPr="009A5DE8">
        <w:rPr>
          <w:rFonts w:ascii="Calibri" w:hAnsi="Calibri" w:cs="Calibri"/>
        </w:rPr>
        <w:t xml:space="preserve">Asimismo, se hará referencia recurrente a la figura de Deng </w:t>
      </w:r>
      <w:proofErr w:type="spellStart"/>
      <w:r w:rsidRPr="009A5DE8">
        <w:rPr>
          <w:rFonts w:ascii="Calibri" w:hAnsi="Calibri" w:cs="Calibri"/>
        </w:rPr>
        <w:t>Xiaoping</w:t>
      </w:r>
      <w:proofErr w:type="spellEnd"/>
      <w:r w:rsidRPr="009A5DE8">
        <w:rPr>
          <w:rFonts w:ascii="Calibri" w:hAnsi="Calibri" w:cs="Calibri"/>
        </w:rPr>
        <w:t xml:space="preserve">. Aunque no ocupó formalmente los cargos de secretario general del Partido Comunista ni de primer ministro, es considerado el líder supremo de China a partir del Tercer Pleno del XI Comité Central, celebrado en diciembre de 1978, debido a su extraordinaria influencia sobre el Partido, el gobierno y las fuerzas armadas. Entre 1981 y 1989, ostentó el cargo de presidente de la Comisión Militar Central de la República Popular China, lo que consolidó su posición de poder. Diversos dirigentes con cargos ejecutivos, como </w:t>
      </w:r>
      <w:proofErr w:type="spellStart"/>
      <w:r w:rsidRPr="009A5DE8">
        <w:rPr>
          <w:rFonts w:ascii="Calibri" w:hAnsi="Calibri" w:cs="Calibri"/>
        </w:rPr>
        <w:t>Hu</w:t>
      </w:r>
      <w:proofErr w:type="spellEnd"/>
      <w:r w:rsidRPr="009A5DE8">
        <w:rPr>
          <w:rFonts w:ascii="Calibri" w:hAnsi="Calibri" w:cs="Calibri"/>
        </w:rPr>
        <w:t xml:space="preserve"> </w:t>
      </w:r>
      <w:proofErr w:type="spellStart"/>
      <w:r w:rsidRPr="009A5DE8">
        <w:rPr>
          <w:rFonts w:ascii="Calibri" w:hAnsi="Calibri" w:cs="Calibri"/>
        </w:rPr>
        <w:t>Yaobang</w:t>
      </w:r>
      <w:proofErr w:type="spellEnd"/>
      <w:r w:rsidRPr="009A5DE8">
        <w:rPr>
          <w:rFonts w:ascii="Calibri" w:hAnsi="Calibri" w:cs="Calibri"/>
        </w:rPr>
        <w:t xml:space="preserve"> o Zhao </w:t>
      </w:r>
      <w:proofErr w:type="spellStart"/>
      <w:r w:rsidRPr="009A5DE8">
        <w:rPr>
          <w:rFonts w:ascii="Calibri" w:hAnsi="Calibri" w:cs="Calibri"/>
        </w:rPr>
        <w:t>Ziyang</w:t>
      </w:r>
      <w:proofErr w:type="spellEnd"/>
      <w:r w:rsidRPr="009A5DE8">
        <w:rPr>
          <w:rFonts w:ascii="Calibri" w:hAnsi="Calibri" w:cs="Calibri"/>
        </w:rPr>
        <w:t>, actuaron bajo su tutela política. Por tanto, el uso del título de líder supremo debe entenderse como una denominación histórica y analítica, más que como una designación formal o institucional.</w:t>
      </w:r>
    </w:p>
    <w:p w14:paraId="1CBA6D2F" w14:textId="77777777" w:rsidR="009A5DE8" w:rsidRPr="001C2784" w:rsidRDefault="009A5DE8" w:rsidP="009A5DE8">
      <w:pPr>
        <w:jc w:val="both"/>
        <w:rPr>
          <w:rFonts w:ascii="Calibri" w:hAnsi="Calibri" w:cs="Calibri"/>
        </w:rPr>
      </w:pPr>
    </w:p>
    <w:p w14:paraId="6EF5190C" w14:textId="77777777" w:rsidR="001C2784" w:rsidRPr="001C2784" w:rsidRDefault="001C2784" w:rsidP="001C2784">
      <w:pPr>
        <w:pStyle w:val="Ttulo2"/>
        <w:numPr>
          <w:ilvl w:val="1"/>
          <w:numId w:val="11"/>
        </w:numPr>
        <w:rPr>
          <w:rFonts w:ascii="Calibri" w:hAnsi="Calibri" w:cs="Calibri"/>
          <w:b/>
          <w:bCs/>
          <w:color w:val="auto"/>
          <w:sz w:val="24"/>
          <w:szCs w:val="24"/>
        </w:rPr>
      </w:pPr>
      <w:bookmarkStart w:id="14" w:name="_Toc200975492"/>
      <w:r w:rsidRPr="001C2784">
        <w:rPr>
          <w:rFonts w:ascii="Calibri" w:hAnsi="Calibri" w:cs="Calibri"/>
          <w:b/>
          <w:bCs/>
          <w:color w:val="auto"/>
          <w:sz w:val="24"/>
          <w:szCs w:val="24"/>
        </w:rPr>
        <w:t>Papel de los líderes políticos</w:t>
      </w:r>
      <w:bookmarkEnd w:id="14"/>
    </w:p>
    <w:p w14:paraId="4BCED8B8" w14:textId="77777777" w:rsidR="001C2784" w:rsidRPr="001C2784" w:rsidRDefault="001C2784" w:rsidP="001C2784">
      <w:pPr>
        <w:pStyle w:val="Ttulo3"/>
        <w:numPr>
          <w:ilvl w:val="2"/>
          <w:numId w:val="11"/>
        </w:numPr>
        <w:rPr>
          <w:rFonts w:ascii="Calibri" w:hAnsi="Calibri" w:cs="Calibri"/>
          <w:b/>
          <w:bCs/>
          <w:color w:val="auto"/>
          <w:sz w:val="24"/>
          <w:szCs w:val="24"/>
        </w:rPr>
      </w:pPr>
      <w:bookmarkStart w:id="15" w:name="_Toc200975493"/>
      <w:r w:rsidRPr="001C2784">
        <w:rPr>
          <w:rFonts w:ascii="Calibri" w:hAnsi="Calibri" w:cs="Calibri"/>
          <w:b/>
          <w:bCs/>
          <w:color w:val="auto"/>
          <w:sz w:val="24"/>
          <w:szCs w:val="24"/>
        </w:rPr>
        <w:t>España: Arrese vs López Rodó</w:t>
      </w:r>
      <w:bookmarkEnd w:id="15"/>
    </w:p>
    <w:p w14:paraId="595CF252" w14:textId="77777777" w:rsidR="001C2784" w:rsidRPr="001C2784" w:rsidRDefault="001C2784" w:rsidP="001C2784">
      <w:pPr>
        <w:jc w:val="both"/>
        <w:rPr>
          <w:rFonts w:ascii="Calibri" w:hAnsi="Calibri" w:cs="Calibri"/>
        </w:rPr>
      </w:pPr>
      <w:r w:rsidRPr="001C2784">
        <w:rPr>
          <w:rFonts w:ascii="Calibri" w:hAnsi="Calibri" w:cs="Calibri"/>
        </w:rPr>
        <w:t>A raíz de una serie de protestas y del aumento del descontento que tuvo lugar en febrero de 1956 en los entornos universitarios madrileños, especialmente por los enfrentamientos entre falangistas y monárquicos, se suspendieron por primera vez los artículos 14 y 18 del Fuero de los Españoles y se clausuró la Universidad de Madrid. Franco comprendió entonces que no podía seguir ignorando la descomposición interna y los conflictos entre las distintas familias políticas del régimen. El propio Girón de Velasco, falangista y ministro de Trabajo, le advirtió de que dentro del Movimiento se estaba gestando una creciente corriente crítica. Aunque Carrero Blanco proponía como solución la incorporación de expertos técnicos, Franco no contemplaba por entonces introducir reformas de gran calado (Payne, 1987).</w:t>
      </w:r>
    </w:p>
    <w:p w14:paraId="5DC907B5" w14:textId="77777777" w:rsidR="001C2784" w:rsidRPr="001C2784" w:rsidRDefault="001C2784" w:rsidP="001C2784">
      <w:pPr>
        <w:jc w:val="both"/>
        <w:rPr>
          <w:rFonts w:ascii="Calibri" w:hAnsi="Calibri" w:cs="Calibri"/>
        </w:rPr>
      </w:pPr>
      <w:r w:rsidRPr="001C2784">
        <w:rPr>
          <w:rFonts w:ascii="Calibri" w:hAnsi="Calibri" w:cs="Calibri"/>
        </w:rPr>
        <w:t>La semana siguiente al incidente, el 16 de febrero, Franco procedió a un reajuste en la estructura del gobierno, sustituyendo a dos ministros implicados. José Luis Arrese fue designado para reemplazar a Raimundo Fernández-Cuesta como secretario general del Movimiento, y Jesús Rubio García-Mina ocupó el cargo de ministro de Educación en lugar de Joaquín Ruiz-Giménez. Asimismo, se sustituyó a la mayoría de los reformistas en este último ministerio por personal más ortodoxo, aunque se mantuvo a dos figuras clave: Torcuato Fernández-Miranda y Manuel Fraga Iribarne (Payne, 1987).</w:t>
      </w:r>
    </w:p>
    <w:p w14:paraId="04399561" w14:textId="77777777" w:rsidR="001C2784" w:rsidRPr="001C2784" w:rsidRDefault="001C2784" w:rsidP="001C2784">
      <w:pPr>
        <w:jc w:val="both"/>
        <w:rPr>
          <w:rFonts w:ascii="Calibri" w:hAnsi="Calibri" w:cs="Calibri"/>
        </w:rPr>
      </w:pPr>
      <w:r w:rsidRPr="001C2784">
        <w:rPr>
          <w:rFonts w:ascii="Calibri" w:hAnsi="Calibri" w:cs="Calibri"/>
        </w:rPr>
        <w:t xml:space="preserve">Arrese consideraba que no bastaba con un simple cambio de carteras ministeriales para apaciguar el malestar dentro de la Falange. Por ello, propuso a Franco la creación de una comisión falangista encargada de dotar al régimen de nuevas Leyes Fundamentales que redefinieran las funciones del Movimiento. La formación de esta comisión fue aprobada por la Junta Política el 17 de mayo y quedó integrada por renombrados falangistas como </w:t>
      </w:r>
      <w:r w:rsidRPr="001C2784">
        <w:rPr>
          <w:rFonts w:ascii="Calibri" w:hAnsi="Calibri" w:cs="Calibri"/>
        </w:rPr>
        <w:lastRenderedPageBreak/>
        <w:t>Fernández-Cuesta, Sánchez Mazas y Javier Conde, así como por Carrero Blanco y el ministro de Justicia carlista, Antonio Iturmendi (Payne, 1987).</w:t>
      </w:r>
    </w:p>
    <w:p w14:paraId="30246FEC" w14:textId="77777777" w:rsidR="001C2784" w:rsidRPr="001C2784" w:rsidRDefault="001C2784" w:rsidP="001C2784">
      <w:pPr>
        <w:jc w:val="both"/>
        <w:rPr>
          <w:rFonts w:ascii="Calibri" w:hAnsi="Calibri" w:cs="Calibri"/>
        </w:rPr>
      </w:pPr>
      <w:r w:rsidRPr="001C2784">
        <w:rPr>
          <w:rFonts w:ascii="Calibri" w:hAnsi="Calibri" w:cs="Calibri"/>
        </w:rPr>
        <w:t>A principios de otoño de 1956 ya se habían redactado tres proyectos en esta línea: una reestructuración de los principios del Movimiento Nacional, una nueva Ley Orgánica del Movimiento Nacional y una propuesta de Ley de Ordenación del Gobierno. Cabe destacar que en ninguno de estos documentos se hacía mención alguna a la monarquía ni al rey (Payne, 1987).</w:t>
      </w:r>
    </w:p>
    <w:p w14:paraId="00E687BB" w14:textId="77777777" w:rsidR="001C2784" w:rsidRPr="001C2784" w:rsidRDefault="001C2784" w:rsidP="001C2784">
      <w:pPr>
        <w:jc w:val="both"/>
        <w:rPr>
          <w:rFonts w:ascii="Calibri" w:hAnsi="Calibri" w:cs="Calibri"/>
        </w:rPr>
      </w:pPr>
      <w:r w:rsidRPr="001C2784">
        <w:rPr>
          <w:rFonts w:ascii="Calibri" w:hAnsi="Calibri" w:cs="Calibri"/>
        </w:rPr>
        <w:t xml:space="preserve">El primero de estos textos no generó demasiada controversia, ya que consistía esencialmente en una </w:t>
      </w:r>
      <w:proofErr w:type="spellStart"/>
      <w:r w:rsidRPr="001C2784">
        <w:rPr>
          <w:rFonts w:ascii="Calibri" w:hAnsi="Calibri" w:cs="Calibri"/>
        </w:rPr>
        <w:t>desfascistización</w:t>
      </w:r>
      <w:proofErr w:type="spellEnd"/>
      <w:r w:rsidRPr="001C2784">
        <w:rPr>
          <w:rFonts w:ascii="Calibri" w:hAnsi="Calibri" w:cs="Calibri"/>
        </w:rPr>
        <w:t xml:space="preserve"> de los 27 puntos originales de Falange. Se eliminaron las referencias al Imperio y a otros objetivos excesivamente radicales, poniendo en cambio el énfasis en valores como el catolicismo, la familia, el sindicalismo estatal, la integridad del individuo, la unidad nacional y la cooperación internacional. En este contexto, el Movimiento quedaba definido como una estructura intermedia entre la sociedad y el Estado, concebida como un instrumento para integrar la opinión pública (Payne, 1987).</w:t>
      </w:r>
    </w:p>
    <w:p w14:paraId="26F1BFFE" w14:textId="77777777" w:rsidR="001C2784" w:rsidRPr="001C2784" w:rsidRDefault="001C2784" w:rsidP="001C2784">
      <w:pPr>
        <w:jc w:val="both"/>
        <w:rPr>
          <w:rFonts w:ascii="Calibri" w:hAnsi="Calibri" w:cs="Calibri"/>
        </w:rPr>
      </w:pPr>
      <w:r w:rsidRPr="001C2784">
        <w:rPr>
          <w:rFonts w:ascii="Calibri" w:hAnsi="Calibri" w:cs="Calibri"/>
        </w:rPr>
        <w:t>La Ley Orgánica del Movimiento, en cambio, generó una mayor polémica, ya que proponía dotar al Movimiento de una autonomía absoluta tras la muerte de Franco. Según este modelo, tanto el secretario general como el Consejo Nacional concentrarían un poder considerable. Los secretarios generales serían elegidos exclusivamente por el propio Movimiento y rendirían cuentas únicamente ante este. El futuro jefe del Estado solo tendría la capacidad de designar a una parte de los miembros del Consejo Nacional, sin ocupar ningún cargo directivo en su seno. Además, el Consejo asumiría competencias similares a las de un tribunal constitucional, con la potestad de anular cualquier ley aprobada en las Cortes (Payne, 1987).</w:t>
      </w:r>
    </w:p>
    <w:p w14:paraId="235F2973" w14:textId="6901D7F4" w:rsidR="001C2784" w:rsidRPr="001C2784" w:rsidRDefault="001C2784" w:rsidP="001C2784">
      <w:pPr>
        <w:jc w:val="both"/>
        <w:rPr>
          <w:rFonts w:ascii="Calibri" w:hAnsi="Calibri" w:cs="Calibri"/>
        </w:rPr>
      </w:pPr>
      <w:r w:rsidRPr="001C2784">
        <w:rPr>
          <w:rFonts w:ascii="Calibri" w:hAnsi="Calibri" w:cs="Calibri"/>
        </w:rPr>
        <w:t xml:space="preserve">Por su parte, la Ley de Ordenación del Gobierno pretendía reforzar aún más el papel del Movimiento dentro de la estructura del Estado, atribuyendo al Consejo Nacional un rol predominante en el funcionamiento del poder ejecutivo. Este órgano pasaría a desempeñar funciones análogas a las de un senado ejecutivo, con capacidad de veto tanto sobre la designación del futuro presidente del Gobierno como sobre toda la legislación </w:t>
      </w:r>
      <w:r w:rsidR="009A5DE8" w:rsidRPr="001C2784">
        <w:rPr>
          <w:rFonts w:ascii="Calibri" w:hAnsi="Calibri" w:cs="Calibri"/>
        </w:rPr>
        <w:t>aprobada (</w:t>
      </w:r>
      <w:r w:rsidRPr="001C2784">
        <w:rPr>
          <w:rFonts w:ascii="Calibri" w:hAnsi="Calibri" w:cs="Calibri"/>
        </w:rPr>
        <w:t>Payne, 1987).</w:t>
      </w:r>
    </w:p>
    <w:p w14:paraId="14C5EC45" w14:textId="77777777" w:rsidR="001C2784" w:rsidRPr="001C2784" w:rsidRDefault="001C2784" w:rsidP="001C2784">
      <w:pPr>
        <w:jc w:val="both"/>
        <w:rPr>
          <w:rFonts w:ascii="Calibri" w:hAnsi="Calibri" w:cs="Calibri"/>
        </w:rPr>
      </w:pPr>
      <w:r w:rsidRPr="001C2784">
        <w:rPr>
          <w:rFonts w:ascii="Calibri" w:hAnsi="Calibri" w:cs="Calibri"/>
        </w:rPr>
        <w:t>A través de estos proyectos, Arrese y los falangistas de la vieja guardia buscaban asegurar la continuidad del régimen y garantizar el monopolio político del Movimiento una vez desaparecido Franco. Sin embargo, sus propuestas fueron mal recibidas por la mayoría de los miembros del Gobierno y por las distintas familias del régimen. Los sectores monárquicos criticaban la exclusión de cualquier referencia a la Corona, mientras que los reformistas rechazaban la excesiva concentración de poder conferida al futuro jefe del Estado (Payne, 1987).</w:t>
      </w:r>
    </w:p>
    <w:p w14:paraId="0805D9D7" w14:textId="77777777" w:rsidR="001C2784" w:rsidRPr="001C2784" w:rsidRDefault="001C2784" w:rsidP="001C2784">
      <w:pPr>
        <w:jc w:val="both"/>
        <w:rPr>
          <w:rFonts w:ascii="Calibri" w:hAnsi="Calibri" w:cs="Calibri"/>
        </w:rPr>
      </w:pPr>
      <w:r w:rsidRPr="001C2784">
        <w:rPr>
          <w:rFonts w:ascii="Calibri" w:hAnsi="Calibri" w:cs="Calibri"/>
        </w:rPr>
        <w:lastRenderedPageBreak/>
        <w:t xml:space="preserve">El ministro de Obras Públicas, de filiación monárquica, denunció que, mediante estas leyes, se pretendía instaurar en España un Estado totalitario de corte oriental. La presión aumentó el 12 de diciembre, cuando tres cardenales, incluyendo al arzobispo de Toledo, Enrique Pla y </w:t>
      </w:r>
      <w:proofErr w:type="spellStart"/>
      <w:r w:rsidRPr="001C2784">
        <w:rPr>
          <w:rFonts w:ascii="Calibri" w:hAnsi="Calibri" w:cs="Calibri"/>
        </w:rPr>
        <w:t>Deniel</w:t>
      </w:r>
      <w:proofErr w:type="spellEnd"/>
      <w:r w:rsidRPr="001C2784">
        <w:rPr>
          <w:rFonts w:ascii="Calibri" w:hAnsi="Calibri" w:cs="Calibri"/>
        </w:rPr>
        <w:t>, visitaron a Franco y le entregaron un documento en el que afirmaban que los proyectos de Ley Orgánica del Movimiento Nacional y de Ley de Ordenación del Gobierno carecían de raíz en la tradición política española, evocando en cambio a los regímenes totalitarios surgidos tras la Primera Guerra Mundial, ya condenados por los romanos pontífices (Payne, 1987).</w:t>
      </w:r>
    </w:p>
    <w:p w14:paraId="6382C2DD" w14:textId="77777777" w:rsidR="001C2784" w:rsidRPr="001C2784" w:rsidRDefault="001C2784" w:rsidP="001C2784">
      <w:pPr>
        <w:jc w:val="both"/>
        <w:rPr>
          <w:rFonts w:ascii="Calibri" w:hAnsi="Calibri" w:cs="Calibri"/>
        </w:rPr>
      </w:pPr>
      <w:r w:rsidRPr="001C2784">
        <w:rPr>
          <w:rFonts w:ascii="Calibri" w:hAnsi="Calibri" w:cs="Calibri"/>
        </w:rPr>
        <w:t xml:space="preserve">Ante estas críticas, Franco instó a Arrese a revisar sus propuestas durante las vacaciones de Navidad. Paralelamente, Antonio Iturmendi ya había presentado una propuesta alternativa, basada en las ideas de Laureano López Rodó, profesor de Derecho Administrativo en la Universidad de Santiago de Compostela. López Rodó, entusiasta de la mecanización y la </w:t>
      </w:r>
      <w:proofErr w:type="spellStart"/>
      <w:r w:rsidRPr="001C2784">
        <w:rPr>
          <w:rFonts w:ascii="Calibri" w:hAnsi="Calibri" w:cs="Calibri"/>
        </w:rPr>
        <w:t>cientificación</w:t>
      </w:r>
      <w:proofErr w:type="spellEnd"/>
      <w:r w:rsidRPr="001C2784">
        <w:rPr>
          <w:rFonts w:ascii="Calibri" w:hAnsi="Calibri" w:cs="Calibri"/>
        </w:rPr>
        <w:t xml:space="preserve"> del aparato administrativo, estaba profundamente influido por la filosofía del alemán Ernst </w:t>
      </w:r>
      <w:proofErr w:type="spellStart"/>
      <w:r w:rsidRPr="001C2784">
        <w:rPr>
          <w:rFonts w:ascii="Calibri" w:hAnsi="Calibri" w:cs="Calibri"/>
        </w:rPr>
        <w:t>Forsthoff</w:t>
      </w:r>
      <w:proofErr w:type="spellEnd"/>
      <w:r w:rsidRPr="001C2784">
        <w:rPr>
          <w:rFonts w:ascii="Calibri" w:hAnsi="Calibri" w:cs="Calibri"/>
        </w:rPr>
        <w:t xml:space="preserve">, quien sostenía que el Estado había evolucionado desde una mera función de defensa del </w:t>
      </w:r>
      <w:r w:rsidRPr="001C2784">
        <w:rPr>
          <w:rFonts w:ascii="Calibri" w:hAnsi="Calibri" w:cs="Calibri"/>
          <w:i/>
          <w:iCs/>
        </w:rPr>
        <w:t>statu quo</w:t>
      </w:r>
      <w:r w:rsidRPr="001C2784">
        <w:rPr>
          <w:rFonts w:ascii="Calibri" w:hAnsi="Calibri" w:cs="Calibri"/>
        </w:rPr>
        <w:t xml:space="preserve"> hacia un papel orientado a la planificación del futuro, como consecuencia del creciente proceso de concentración del poder. Además, inspirándose en esta filosofía, López Rodó parecía haber hallado una solución al problema de la fragmentación política de España. Frente a la propuesta de los falangistas, que defendían una politización de la sociedad mediante su integración en las organizaciones del Movimiento, López Rodó sostenía una visión más apolítica. A su juicio, dado que toda la población dependía del Estado, este podía ejercer un elevado poder de integración, siempre que velara por el bienestar de los ciudadanos, garantizara un nivel de vida digno y promoviera una distribución equitativa de los bienes, todo ello a través de una administración ordenada conforme a criterios científicos (Payne, 1987).</w:t>
      </w:r>
    </w:p>
    <w:p w14:paraId="2A7A91DC" w14:textId="77777777" w:rsidR="001C2784" w:rsidRPr="001C2784" w:rsidRDefault="001C2784" w:rsidP="001C2784">
      <w:pPr>
        <w:jc w:val="both"/>
        <w:rPr>
          <w:rFonts w:ascii="Calibri" w:hAnsi="Calibri" w:cs="Calibri"/>
        </w:rPr>
      </w:pPr>
      <w:r w:rsidRPr="001C2784">
        <w:rPr>
          <w:rFonts w:ascii="Calibri" w:hAnsi="Calibri" w:cs="Calibri"/>
        </w:rPr>
        <w:t>Según expuso en una conferencia pronunciada en 1956, la población ya no estaría compuesta por ciudadanos en sentido estricto, sino por administrados y usuarios de servicios. No obstante, para que el Estado pudiera sostener esta función integradora, debía ser capaz no solo de atender las necesidades del presente, sino también de anticiparse a las del futuro inmediato. Para López Rodó, la base de esa capacidad de previsión residía, esencialmente, en la mejora del sistema público de salud y en el desarrollo de infraestructuras y redes de comunicación (Hoffman, 2023).</w:t>
      </w:r>
    </w:p>
    <w:p w14:paraId="3B3A6091" w14:textId="77777777" w:rsidR="001C2784" w:rsidRPr="001C2784" w:rsidRDefault="001C2784" w:rsidP="001C2784">
      <w:pPr>
        <w:jc w:val="both"/>
        <w:rPr>
          <w:rFonts w:ascii="Calibri" w:hAnsi="Calibri" w:cs="Calibri"/>
        </w:rPr>
      </w:pPr>
      <w:r w:rsidRPr="001C2784">
        <w:rPr>
          <w:rFonts w:ascii="Calibri" w:hAnsi="Calibri" w:cs="Calibri"/>
        </w:rPr>
        <w:t>Tras descartar también las nuevas propuestas de Arrese, y cada vez más preocupado por los problemas económicos derivados de la crisis de 1956-1957 —en particular la inflación y el déficit de la balanza de pagos—, Franco llegó a la conclusión de que la situación interna e internacional exigía una administración más técnica, algo que la estructura gubernamental vigente no estaba en condiciones de ofrecer. Así, en febrero de 1957, decidió archivar definitivamente las iniciativas falangistas y emprender una profunda reestructuración del Gobierno (Payne, 1987).</w:t>
      </w:r>
    </w:p>
    <w:p w14:paraId="499764A1" w14:textId="77777777" w:rsidR="001C2784" w:rsidRPr="001C2784" w:rsidRDefault="001C2784" w:rsidP="001C2784">
      <w:pPr>
        <w:jc w:val="both"/>
        <w:rPr>
          <w:rFonts w:ascii="Calibri" w:hAnsi="Calibri" w:cs="Calibri"/>
        </w:rPr>
      </w:pPr>
      <w:r w:rsidRPr="001C2784">
        <w:rPr>
          <w:rFonts w:ascii="Calibri" w:hAnsi="Calibri" w:cs="Calibri"/>
        </w:rPr>
        <w:lastRenderedPageBreak/>
        <w:t xml:space="preserve">Los tres técnicos más relevantes en temas económicos y administrativos del nuevo gobierno eran miembros del Opus Dei. El más destacado, a pesar de no contar con ninguna cartera ministerial en este gobierno fue Laureano López Rodó, cuyas propuestas anteriores habían impresionado a Carrero Blanco. Asumió una serie de puestos técnicos especialmente creados para él, como la Secretaría General de la Subsecretaría de la Presidencia, así como la Jefatura de la Secretaría del Gobierno y de la Oficina de Coordinación Económica y Programación. Los otros dos miembros fueron Alberto </w:t>
      </w:r>
      <w:proofErr w:type="spellStart"/>
      <w:r w:rsidRPr="001C2784">
        <w:rPr>
          <w:rFonts w:ascii="Calibri" w:hAnsi="Calibri" w:cs="Calibri"/>
        </w:rPr>
        <w:t>Ullastres</w:t>
      </w:r>
      <w:proofErr w:type="spellEnd"/>
      <w:r w:rsidRPr="001C2784">
        <w:rPr>
          <w:rFonts w:ascii="Calibri" w:hAnsi="Calibri" w:cs="Calibri"/>
        </w:rPr>
        <w:t xml:space="preserve"> y Mariano Navarro Rubio, quienes asumieron las carteras de Comercio y Hacienda, respectivamente. Arrese fue sustituido en la Secretaría General del Movimiento por José Solís Ruiz y fue reubicado como ministro del recién creado Ministerio de Vivienda, cargo que ocuparía durante tres años antes de dimitir y retirarse definitivamente de la vida pública (Payne, 1987).</w:t>
      </w:r>
    </w:p>
    <w:p w14:paraId="4FFC590B" w14:textId="77777777" w:rsidR="001C2784" w:rsidRPr="001C2784" w:rsidRDefault="001C2784" w:rsidP="001C2784">
      <w:pPr>
        <w:jc w:val="both"/>
        <w:rPr>
          <w:rFonts w:ascii="Calibri" w:hAnsi="Calibri" w:cs="Calibri"/>
        </w:rPr>
      </w:pPr>
    </w:p>
    <w:p w14:paraId="1EF0CBB2" w14:textId="77777777" w:rsidR="001C2784" w:rsidRPr="001C2784" w:rsidRDefault="001C2784" w:rsidP="001C2784">
      <w:pPr>
        <w:pStyle w:val="Ttulo3"/>
        <w:numPr>
          <w:ilvl w:val="2"/>
          <w:numId w:val="11"/>
        </w:numPr>
        <w:rPr>
          <w:rFonts w:ascii="Calibri" w:hAnsi="Calibri" w:cs="Calibri"/>
          <w:b/>
          <w:bCs/>
          <w:color w:val="auto"/>
          <w:sz w:val="24"/>
          <w:szCs w:val="24"/>
        </w:rPr>
      </w:pPr>
      <w:bookmarkStart w:id="16" w:name="_Toc200975494"/>
      <w:r w:rsidRPr="001C2784">
        <w:rPr>
          <w:rFonts w:ascii="Calibri" w:hAnsi="Calibri" w:cs="Calibri"/>
          <w:b/>
          <w:bCs/>
          <w:color w:val="auto"/>
          <w:sz w:val="24"/>
          <w:szCs w:val="24"/>
        </w:rPr>
        <w:t xml:space="preserve">China: Hua </w:t>
      </w:r>
      <w:proofErr w:type="spellStart"/>
      <w:r w:rsidRPr="001C2784">
        <w:rPr>
          <w:rFonts w:ascii="Calibri" w:hAnsi="Calibri" w:cs="Calibri"/>
          <w:b/>
          <w:bCs/>
          <w:color w:val="auto"/>
          <w:sz w:val="24"/>
          <w:szCs w:val="24"/>
        </w:rPr>
        <w:t>Guofeng</w:t>
      </w:r>
      <w:proofErr w:type="spellEnd"/>
      <w:r w:rsidRPr="001C2784">
        <w:rPr>
          <w:rFonts w:ascii="Calibri" w:hAnsi="Calibri" w:cs="Calibri"/>
          <w:b/>
          <w:bCs/>
          <w:color w:val="auto"/>
          <w:sz w:val="24"/>
          <w:szCs w:val="24"/>
        </w:rPr>
        <w:t xml:space="preserve"> vs Deng </w:t>
      </w:r>
      <w:proofErr w:type="spellStart"/>
      <w:r w:rsidRPr="001C2784">
        <w:rPr>
          <w:rFonts w:ascii="Calibri" w:hAnsi="Calibri" w:cs="Calibri"/>
          <w:b/>
          <w:bCs/>
          <w:color w:val="auto"/>
          <w:sz w:val="24"/>
          <w:szCs w:val="24"/>
        </w:rPr>
        <w:t>Xiaoping</w:t>
      </w:r>
      <w:bookmarkEnd w:id="16"/>
      <w:proofErr w:type="spellEnd"/>
    </w:p>
    <w:p w14:paraId="16C33732" w14:textId="77777777" w:rsidR="001C2784" w:rsidRPr="001C2784" w:rsidRDefault="001C2784" w:rsidP="001C2784">
      <w:pPr>
        <w:jc w:val="both"/>
        <w:rPr>
          <w:rFonts w:ascii="Calibri" w:hAnsi="Calibri" w:cs="Calibri"/>
        </w:rPr>
      </w:pPr>
      <w:r w:rsidRPr="001C2784">
        <w:rPr>
          <w:rFonts w:ascii="Calibri" w:hAnsi="Calibri" w:cs="Calibri"/>
        </w:rPr>
        <w:t>Al finalizar la Revolución Cultural, los líderes chinos se encontraron con una crisis de confianza política derivada de dos factores principales: la doctrina oficial estaba desacreditada y la legitimidad tanto del Partido como del gobierno se encontraba seriamente debilitada a los ojos del pueblo. Todos los dirigentes coincidían en la existencia de esta crisis, aunque había una gran disparidad de opiniones respecto a cómo revitalizar la doctrina y restaurar la autoridad del Partido y del Estado (Zhang, 1996).</w:t>
      </w:r>
    </w:p>
    <w:p w14:paraId="5A29303C" w14:textId="77777777" w:rsidR="001C2784" w:rsidRPr="001C2784" w:rsidRDefault="001C2784" w:rsidP="001C2784">
      <w:pPr>
        <w:jc w:val="both"/>
        <w:rPr>
          <w:rFonts w:ascii="Calibri" w:hAnsi="Calibri" w:cs="Calibri"/>
        </w:rPr>
      </w:pPr>
      <w:r w:rsidRPr="001C2784">
        <w:rPr>
          <w:rFonts w:ascii="Calibri" w:hAnsi="Calibri" w:cs="Calibri"/>
        </w:rPr>
        <w:t xml:space="preserve">Hua </w:t>
      </w:r>
      <w:proofErr w:type="spellStart"/>
      <w:r w:rsidRPr="001C2784">
        <w:rPr>
          <w:rFonts w:ascii="Calibri" w:hAnsi="Calibri" w:cs="Calibri"/>
        </w:rPr>
        <w:t>Guofeng</w:t>
      </w:r>
      <w:proofErr w:type="spellEnd"/>
      <w:r w:rsidRPr="001C2784">
        <w:rPr>
          <w:rFonts w:ascii="Calibri" w:hAnsi="Calibri" w:cs="Calibri"/>
        </w:rPr>
        <w:t>, heredero de Mao, presidente de China y líder tanto del Partido como de la izquierda vinculada a la Revolución Cultural, buscaba revivir la autoridad carismática e ideológica característica de la etapa maoísta. Defendía los “dos cualquiera”; es decir, mantener cualquier decisión política tomada por el presidente Mao y llevar a cabo con firmeza cualquier instrucción dada por él. Si bien promovía ciertos cambios, como resaltar los aspectos del maoísmo que favorecían el crecimiento económico o el contacto con países extranjeros, se oponía a modificar la estructura política y económica existente (Zhang, 1996).</w:t>
      </w:r>
    </w:p>
    <w:p w14:paraId="792C5B0A" w14:textId="77777777" w:rsidR="001C2784" w:rsidRPr="001C2784" w:rsidRDefault="001C2784" w:rsidP="001C2784">
      <w:pPr>
        <w:jc w:val="both"/>
        <w:rPr>
          <w:rFonts w:ascii="Calibri" w:hAnsi="Calibri" w:cs="Calibri"/>
        </w:rPr>
      </w:pPr>
      <w:r w:rsidRPr="001C2784">
        <w:rPr>
          <w:rFonts w:ascii="Calibri" w:hAnsi="Calibri" w:cs="Calibri"/>
        </w:rPr>
        <w:t xml:space="preserve">Deng </w:t>
      </w:r>
      <w:proofErr w:type="spellStart"/>
      <w:r w:rsidRPr="001C2784">
        <w:rPr>
          <w:rFonts w:ascii="Calibri" w:hAnsi="Calibri" w:cs="Calibri"/>
        </w:rPr>
        <w:t>Xiaoping</w:t>
      </w:r>
      <w:proofErr w:type="spellEnd"/>
      <w:r w:rsidRPr="001C2784">
        <w:rPr>
          <w:rFonts w:ascii="Calibri" w:hAnsi="Calibri" w:cs="Calibri"/>
        </w:rPr>
        <w:t xml:space="preserve">, nombrado uno de los vicepresidentes del Partido en 1977, y los reformistas, por el contrario, aunque procuraban no apartarse demasiado de la convención ideológica dominante sobre la grandeza del Pensamiento de Mao, sostenían que era necesario regresar a la esencia de ese pensamiento, que no era otra cosa que buscar la verdad a partir de los hechos. Desde esta perspectiva, tomando la </w:t>
      </w:r>
      <w:proofErr w:type="spellStart"/>
      <w:r w:rsidRPr="001C2784">
        <w:rPr>
          <w:rFonts w:ascii="Calibri" w:hAnsi="Calibri" w:cs="Calibri"/>
        </w:rPr>
        <w:t>práxis</w:t>
      </w:r>
      <w:proofErr w:type="spellEnd"/>
      <w:r w:rsidRPr="001C2784">
        <w:rPr>
          <w:rFonts w:ascii="Calibri" w:hAnsi="Calibri" w:cs="Calibri"/>
        </w:rPr>
        <w:t xml:space="preserve"> como un elemento central e integral del pensamiento de Mao, consideraban legítimo emprender acciones que pudieran contradecir sus palabras específicas (Zhang, 1996).</w:t>
      </w:r>
    </w:p>
    <w:p w14:paraId="35AD8864" w14:textId="77777777" w:rsidR="001C2784" w:rsidRPr="001C2784" w:rsidRDefault="001C2784" w:rsidP="001C2784">
      <w:pPr>
        <w:jc w:val="both"/>
        <w:rPr>
          <w:rFonts w:ascii="Calibri" w:hAnsi="Calibri" w:cs="Calibri"/>
        </w:rPr>
      </w:pPr>
      <w:r w:rsidRPr="001C2784">
        <w:rPr>
          <w:rFonts w:ascii="Calibri" w:hAnsi="Calibri" w:cs="Calibri"/>
        </w:rPr>
        <w:t xml:space="preserve">A raíz de la publicación de un artículo inicialmente elaborado por </w:t>
      </w:r>
      <w:proofErr w:type="spellStart"/>
      <w:r w:rsidRPr="001C2784">
        <w:rPr>
          <w:rFonts w:ascii="Calibri" w:hAnsi="Calibri" w:cs="Calibri"/>
        </w:rPr>
        <w:t>Hu</w:t>
      </w:r>
      <w:proofErr w:type="spellEnd"/>
      <w:r w:rsidRPr="001C2784">
        <w:rPr>
          <w:rFonts w:ascii="Calibri" w:hAnsi="Calibri" w:cs="Calibri"/>
        </w:rPr>
        <w:t xml:space="preserve"> </w:t>
      </w:r>
      <w:proofErr w:type="spellStart"/>
      <w:r w:rsidRPr="001C2784">
        <w:rPr>
          <w:rFonts w:ascii="Calibri" w:hAnsi="Calibri" w:cs="Calibri"/>
        </w:rPr>
        <w:t>Fuming</w:t>
      </w:r>
      <w:proofErr w:type="spellEnd"/>
      <w:r w:rsidRPr="001C2784">
        <w:rPr>
          <w:rFonts w:ascii="Calibri" w:hAnsi="Calibri" w:cs="Calibri"/>
        </w:rPr>
        <w:t xml:space="preserve">, académico de la Universidad de Nankín, y difundido por </w:t>
      </w:r>
      <w:proofErr w:type="spellStart"/>
      <w:r w:rsidRPr="001C2784">
        <w:rPr>
          <w:rFonts w:ascii="Calibri" w:hAnsi="Calibri" w:cs="Calibri"/>
        </w:rPr>
        <w:t>Hu</w:t>
      </w:r>
      <w:proofErr w:type="spellEnd"/>
      <w:r w:rsidRPr="001C2784">
        <w:rPr>
          <w:rFonts w:ascii="Calibri" w:hAnsi="Calibri" w:cs="Calibri"/>
        </w:rPr>
        <w:t xml:space="preserve"> </w:t>
      </w:r>
      <w:proofErr w:type="spellStart"/>
      <w:r w:rsidRPr="001C2784">
        <w:rPr>
          <w:rFonts w:ascii="Calibri" w:hAnsi="Calibri" w:cs="Calibri"/>
        </w:rPr>
        <w:t>Yaobang</w:t>
      </w:r>
      <w:proofErr w:type="spellEnd"/>
      <w:r w:rsidRPr="001C2784">
        <w:rPr>
          <w:rFonts w:ascii="Calibri" w:hAnsi="Calibri" w:cs="Calibri"/>
        </w:rPr>
        <w:t xml:space="preserve">, vicepresidente de la Academia Central del Partido, en el </w:t>
      </w:r>
      <w:proofErr w:type="spellStart"/>
      <w:r w:rsidRPr="001C2784">
        <w:rPr>
          <w:rFonts w:ascii="Calibri" w:hAnsi="Calibri" w:cs="Calibri"/>
        </w:rPr>
        <w:t>Lilun</w:t>
      </w:r>
      <w:proofErr w:type="spellEnd"/>
      <w:r w:rsidRPr="001C2784">
        <w:rPr>
          <w:rFonts w:ascii="Calibri" w:hAnsi="Calibri" w:cs="Calibri"/>
        </w:rPr>
        <w:t xml:space="preserve"> </w:t>
      </w:r>
      <w:proofErr w:type="spellStart"/>
      <w:r w:rsidRPr="001C2784">
        <w:rPr>
          <w:rFonts w:ascii="Calibri" w:hAnsi="Calibri" w:cs="Calibri"/>
        </w:rPr>
        <w:t>Dongtai</w:t>
      </w:r>
      <w:proofErr w:type="spellEnd"/>
      <w:r w:rsidRPr="001C2784">
        <w:rPr>
          <w:rFonts w:ascii="Calibri" w:hAnsi="Calibri" w:cs="Calibri"/>
        </w:rPr>
        <w:t xml:space="preserve">, un boletín interno de dicha academia leído por </w:t>
      </w:r>
      <w:r w:rsidRPr="001C2784">
        <w:rPr>
          <w:rFonts w:ascii="Calibri" w:hAnsi="Calibri" w:cs="Calibri"/>
        </w:rPr>
        <w:lastRenderedPageBreak/>
        <w:t xml:space="preserve">toda la élite dirigente, comenzó una intensa discusión interna. El artículo, titulado “La práctica es el único criterio de verdad”, se difundió en diarios como </w:t>
      </w:r>
      <w:proofErr w:type="spellStart"/>
      <w:r w:rsidRPr="001C2784">
        <w:rPr>
          <w:rFonts w:ascii="Calibri" w:hAnsi="Calibri" w:cs="Calibri"/>
        </w:rPr>
        <w:t>Guangming</w:t>
      </w:r>
      <w:proofErr w:type="spellEnd"/>
      <w:r w:rsidRPr="001C2784">
        <w:rPr>
          <w:rFonts w:ascii="Calibri" w:hAnsi="Calibri" w:cs="Calibri"/>
        </w:rPr>
        <w:t xml:space="preserve"> </w:t>
      </w:r>
      <w:proofErr w:type="spellStart"/>
      <w:r w:rsidRPr="001C2784">
        <w:rPr>
          <w:rFonts w:ascii="Calibri" w:hAnsi="Calibri" w:cs="Calibri"/>
        </w:rPr>
        <w:t>Daily</w:t>
      </w:r>
      <w:proofErr w:type="spellEnd"/>
      <w:r w:rsidRPr="001C2784">
        <w:rPr>
          <w:rFonts w:ascii="Calibri" w:hAnsi="Calibri" w:cs="Calibri"/>
        </w:rPr>
        <w:t xml:space="preserve"> y el Diario del Pueblo entre el 10 y el 12 de mayo, y sostenía que toda teoría, incluido el pensamiento de Mao, debía ser puesta a prueba para verificar su validez. Esto desató un amplio debate entre inmovilistas y reformistas dentro del Partido (Zhang, 1996).</w:t>
      </w:r>
    </w:p>
    <w:p w14:paraId="5D56449C" w14:textId="77777777" w:rsidR="001C2784" w:rsidRPr="001C2784" w:rsidRDefault="001C2784" w:rsidP="001C2784">
      <w:pPr>
        <w:jc w:val="both"/>
        <w:rPr>
          <w:rFonts w:ascii="Calibri" w:hAnsi="Calibri" w:cs="Calibri"/>
        </w:rPr>
      </w:pPr>
      <w:r w:rsidRPr="001C2784">
        <w:rPr>
          <w:rFonts w:ascii="Calibri" w:hAnsi="Calibri" w:cs="Calibri"/>
        </w:rPr>
        <w:t xml:space="preserve">La izquierda heredera de la Revolución Cultural manifestó su descontento, y Hua </w:t>
      </w:r>
      <w:proofErr w:type="spellStart"/>
      <w:r w:rsidRPr="001C2784">
        <w:rPr>
          <w:rFonts w:ascii="Calibri" w:hAnsi="Calibri" w:cs="Calibri"/>
        </w:rPr>
        <w:t>Guofeng</w:t>
      </w:r>
      <w:proofErr w:type="spellEnd"/>
      <w:r w:rsidRPr="001C2784">
        <w:rPr>
          <w:rFonts w:ascii="Calibri" w:hAnsi="Calibri" w:cs="Calibri"/>
        </w:rPr>
        <w:t xml:space="preserve"> ordenó a los departamentos de propaganda del Partido que no comentaran públicamente el artículo ni se involucraran en el debate. No obstante, Deng </w:t>
      </w:r>
      <w:proofErr w:type="spellStart"/>
      <w:r w:rsidRPr="001C2784">
        <w:rPr>
          <w:rFonts w:ascii="Calibri" w:hAnsi="Calibri" w:cs="Calibri"/>
        </w:rPr>
        <w:t>Xiaoping</w:t>
      </w:r>
      <w:proofErr w:type="spellEnd"/>
      <w:r w:rsidRPr="001C2784">
        <w:rPr>
          <w:rFonts w:ascii="Calibri" w:hAnsi="Calibri" w:cs="Calibri"/>
        </w:rPr>
        <w:t xml:space="preserve"> manifestó su apoyo, al igual que el secretario general de la Comisión Militar del Partido, el general </w:t>
      </w:r>
      <w:proofErr w:type="spellStart"/>
      <w:r w:rsidRPr="001C2784">
        <w:rPr>
          <w:rFonts w:ascii="Calibri" w:hAnsi="Calibri" w:cs="Calibri"/>
        </w:rPr>
        <w:t>Luo</w:t>
      </w:r>
      <w:proofErr w:type="spellEnd"/>
      <w:r w:rsidRPr="001C2784">
        <w:rPr>
          <w:rFonts w:ascii="Calibri" w:hAnsi="Calibri" w:cs="Calibri"/>
        </w:rPr>
        <w:t xml:space="preserve"> </w:t>
      </w:r>
      <w:proofErr w:type="spellStart"/>
      <w:r w:rsidRPr="001C2784">
        <w:rPr>
          <w:rFonts w:ascii="Calibri" w:hAnsi="Calibri" w:cs="Calibri"/>
        </w:rPr>
        <w:t>Ruiqing</w:t>
      </w:r>
      <w:proofErr w:type="spellEnd"/>
      <w:r w:rsidRPr="001C2784">
        <w:rPr>
          <w:rFonts w:ascii="Calibri" w:hAnsi="Calibri" w:cs="Calibri"/>
        </w:rPr>
        <w:t xml:space="preserve">, quien había sido purgado durante la Revolución Cultural y rehabilitado en 1975 (Zhang, 1996). Este respaldo supuso un apoyo explícito del ejército a la línea reformista el 24 de junio de 1978. A partir de ese momento, todos los cuadros y dirigentes del Partido se vieron obligados a posicionarse, en una práctica conocida como </w:t>
      </w:r>
      <w:proofErr w:type="spellStart"/>
      <w:r w:rsidRPr="001C2784">
        <w:rPr>
          <w:rFonts w:ascii="Calibri" w:hAnsi="Calibri" w:cs="Calibri"/>
          <w:i/>
          <w:iCs/>
        </w:rPr>
        <w:t>biaotai</w:t>
      </w:r>
      <w:proofErr w:type="spellEnd"/>
      <w:r w:rsidRPr="001C2784">
        <w:rPr>
          <w:rFonts w:ascii="Calibri" w:hAnsi="Calibri" w:cs="Calibri"/>
        </w:rPr>
        <w:t>, que significa “declarar una postura abiertamente”, lo que resultó en un apoyo amplio por parte de los líderes provinciales y cuadros al nuevo discurso ideológico (Zhang, 1996).</w:t>
      </w:r>
    </w:p>
    <w:p w14:paraId="5192FE2C" w14:textId="77777777" w:rsidR="001C2784" w:rsidRPr="001C2784" w:rsidRDefault="001C2784" w:rsidP="001C2784">
      <w:pPr>
        <w:jc w:val="both"/>
        <w:rPr>
          <w:rFonts w:ascii="Calibri" w:hAnsi="Calibri" w:cs="Calibri"/>
        </w:rPr>
      </w:pPr>
      <w:r w:rsidRPr="001C2784">
        <w:rPr>
          <w:rFonts w:ascii="Calibri" w:hAnsi="Calibri" w:cs="Calibri"/>
        </w:rPr>
        <w:t>El respaldo de los reformistas a esta línea discursiva se sustentaba esencialmente en tres factores. En primer lugar, el legado ideológico de Mao había perdido mucha credibilidad tras la Revolución Cultural. Sin embargo, dado que sus palabras seguían siendo consideradas como sagradas por muchos cuadros del Partido, esto dificultaba la formación de un consenso que permitiera implementar los cambios necesarios. Por ello, el objetivo principal de los reformistas era transformar el marco ideológico y epistemológico vigente (Zhang, 1996).</w:t>
      </w:r>
    </w:p>
    <w:p w14:paraId="0F2DAE3C" w14:textId="77777777" w:rsidR="001C2784" w:rsidRPr="001C2784" w:rsidRDefault="001C2784" w:rsidP="001C2784">
      <w:pPr>
        <w:jc w:val="both"/>
        <w:rPr>
          <w:rFonts w:ascii="Calibri" w:hAnsi="Calibri" w:cs="Calibri"/>
        </w:rPr>
      </w:pPr>
      <w:r w:rsidRPr="001C2784">
        <w:rPr>
          <w:rFonts w:ascii="Calibri" w:hAnsi="Calibri" w:cs="Calibri"/>
        </w:rPr>
        <w:t>En segundo lugar, el lema “la práctica es el único criterio de verdad” resultaba ideal para sus fines, ya que permitía evaluar la validez de determinadas políticas en función de sus resultados económicos. Frente a esto, la izquierda de la Revolución Cultural sostenía que cualquier práctica que obtuviera logros económicos o mejoras en las condiciones de vida a expensas del socialismo debía considerarse como un fracaso. Los reformistas, sin embargo, calificaban esta postura como “extremismo de izquierda”, pues negaba el principio marxista fundamental de que el socialismo debía ser capaz de alcanzar una productividad superior y, por ende, estándares de vida más altos que el capitalismo (Zhang, 1996).</w:t>
      </w:r>
    </w:p>
    <w:p w14:paraId="6681FBE0" w14:textId="77777777" w:rsidR="001C2784" w:rsidRPr="001C2784" w:rsidRDefault="001C2784" w:rsidP="001C2784">
      <w:pPr>
        <w:jc w:val="both"/>
        <w:rPr>
          <w:rFonts w:ascii="Calibri" w:hAnsi="Calibri" w:cs="Calibri"/>
        </w:rPr>
      </w:pPr>
      <w:r w:rsidRPr="001C2784">
        <w:rPr>
          <w:rFonts w:ascii="Calibri" w:hAnsi="Calibri" w:cs="Calibri"/>
        </w:rPr>
        <w:t xml:space="preserve">Por último, el debate ideológico permitió a los reformistas construir su autoridad en la disputa por el liderazgo. En la conferencia preparatoria al Tercer Pleno, celebrada entre el 10 de noviembre y el 15 de diciembre de 1978, el discurso ampliamente publicitado sirvió para que </w:t>
      </w:r>
      <w:proofErr w:type="spellStart"/>
      <w:r w:rsidRPr="001C2784">
        <w:rPr>
          <w:rFonts w:ascii="Calibri" w:hAnsi="Calibri" w:cs="Calibri"/>
        </w:rPr>
        <w:t>Hu</w:t>
      </w:r>
      <w:proofErr w:type="spellEnd"/>
      <w:r w:rsidRPr="001C2784">
        <w:rPr>
          <w:rFonts w:ascii="Calibri" w:hAnsi="Calibri" w:cs="Calibri"/>
        </w:rPr>
        <w:t xml:space="preserve"> </w:t>
      </w:r>
      <w:proofErr w:type="spellStart"/>
      <w:r w:rsidRPr="001C2784">
        <w:rPr>
          <w:rFonts w:ascii="Calibri" w:hAnsi="Calibri" w:cs="Calibri"/>
        </w:rPr>
        <w:t>Yaobang</w:t>
      </w:r>
      <w:proofErr w:type="spellEnd"/>
      <w:r w:rsidRPr="001C2784">
        <w:rPr>
          <w:rFonts w:ascii="Calibri" w:hAnsi="Calibri" w:cs="Calibri"/>
        </w:rPr>
        <w:t xml:space="preserve"> pudiera manipular la agenda, invitar a más reformistas a participar en la conferencia e introducir el debate de forma directa cuando el conflicto con Hua </w:t>
      </w:r>
      <w:proofErr w:type="spellStart"/>
      <w:r w:rsidRPr="001C2784">
        <w:rPr>
          <w:rFonts w:ascii="Calibri" w:hAnsi="Calibri" w:cs="Calibri"/>
        </w:rPr>
        <w:t>Guofeng</w:t>
      </w:r>
      <w:proofErr w:type="spellEnd"/>
      <w:r w:rsidRPr="001C2784">
        <w:rPr>
          <w:rFonts w:ascii="Calibri" w:hAnsi="Calibri" w:cs="Calibri"/>
        </w:rPr>
        <w:t xml:space="preserve"> lo hiciera necesario. Los inmovilistas y la izquierda revolucionaria, al recurrir a los habituales recursos ideológicos para rechazar el nuevo marco discursivo, </w:t>
      </w:r>
      <w:r w:rsidRPr="001C2784">
        <w:rPr>
          <w:rFonts w:ascii="Calibri" w:hAnsi="Calibri" w:cs="Calibri"/>
        </w:rPr>
        <w:lastRenderedPageBreak/>
        <w:t>terminaron volviéndose irrelevantes, ya que el debate ya se desenvolvía plenamente dentro de los nuevos parámetros establecidos (Zhang, 1996).</w:t>
      </w:r>
    </w:p>
    <w:p w14:paraId="23A8B68A" w14:textId="77777777" w:rsidR="001C2784" w:rsidRPr="001C2784" w:rsidRDefault="001C2784" w:rsidP="001C2784">
      <w:pPr>
        <w:jc w:val="both"/>
        <w:rPr>
          <w:rFonts w:ascii="Calibri" w:hAnsi="Calibri" w:cs="Calibri"/>
        </w:rPr>
      </w:pPr>
      <w:r w:rsidRPr="001C2784">
        <w:rPr>
          <w:rFonts w:ascii="Calibri" w:hAnsi="Calibri" w:cs="Calibri"/>
        </w:rPr>
        <w:t xml:space="preserve">La victoria ideológica de los reformistas se manifestó en muchos de los acontecimientos que siguieron. Por ejemplo, al año siguiente, el Cuarto Pleno, en consonancia con la línea de que “la práctica es el único criterio de verdad”, declaró la Revolución Cultural como una “gran calamidad para el pueblo chino” y rechazó la interpretación de Hua </w:t>
      </w:r>
      <w:proofErr w:type="spellStart"/>
      <w:r w:rsidRPr="001C2784">
        <w:rPr>
          <w:rFonts w:ascii="Calibri" w:hAnsi="Calibri" w:cs="Calibri"/>
        </w:rPr>
        <w:t>Guofeng</w:t>
      </w:r>
      <w:proofErr w:type="spellEnd"/>
      <w:r w:rsidRPr="001C2784">
        <w:rPr>
          <w:rFonts w:ascii="Calibri" w:hAnsi="Calibri" w:cs="Calibri"/>
        </w:rPr>
        <w:t xml:space="preserve">, quien sostenía que la Banda de los Cuatro representaba una desviación de ultraderecha. Por el contrario, el Pleno la definió como una expresión de ultraizquierda, consolidando aún más el giro de China desde el radicalismo ideológico hacia el pragmatismo promovido por Deng </w:t>
      </w:r>
      <w:proofErr w:type="spellStart"/>
      <w:r w:rsidRPr="001C2784">
        <w:rPr>
          <w:rFonts w:ascii="Calibri" w:hAnsi="Calibri" w:cs="Calibri"/>
        </w:rPr>
        <w:t>Xiaoping</w:t>
      </w:r>
      <w:proofErr w:type="spellEnd"/>
      <w:r w:rsidRPr="001C2784">
        <w:rPr>
          <w:rFonts w:ascii="Calibri" w:hAnsi="Calibri" w:cs="Calibri"/>
        </w:rPr>
        <w:t xml:space="preserve"> (Zhang, 1996).</w:t>
      </w:r>
    </w:p>
    <w:p w14:paraId="1A6F90C5" w14:textId="77777777" w:rsidR="001C2784" w:rsidRPr="001C2784" w:rsidRDefault="001C2784" w:rsidP="001C2784">
      <w:pPr>
        <w:jc w:val="both"/>
        <w:rPr>
          <w:rFonts w:ascii="Calibri" w:hAnsi="Calibri" w:cs="Calibri"/>
        </w:rPr>
      </w:pPr>
      <w:r w:rsidRPr="001C2784">
        <w:rPr>
          <w:rFonts w:ascii="Calibri" w:hAnsi="Calibri" w:cs="Calibri"/>
        </w:rPr>
        <w:t>Aprovechando la corriente favorable generada por el debate, Deng pronunció el 13 de diciembre de 1978 un discurso en el que expresó su intención de construir una nueva teoría unificada basada en el “criterio de la verdad”, rechazar el radicalismo maoísta e introducir nuevas políticas (Zhang, 1996).</w:t>
      </w:r>
    </w:p>
    <w:p w14:paraId="2A869CE5" w14:textId="6113E88E" w:rsidR="001C2784" w:rsidRPr="001C2784" w:rsidRDefault="001C2784" w:rsidP="00DA6F24">
      <w:pPr>
        <w:jc w:val="both"/>
        <w:rPr>
          <w:rFonts w:ascii="Calibri" w:hAnsi="Calibri" w:cs="Calibri"/>
        </w:rPr>
      </w:pPr>
      <w:r w:rsidRPr="001C2784">
        <w:rPr>
          <w:rFonts w:ascii="Calibri" w:hAnsi="Calibri" w:cs="Calibri"/>
        </w:rPr>
        <w:t>Podría decirse que lo que más adelante se conocería como “socialismo con características chinas” partió del desarrollo de los siguientes principios. En primer lugar, la modernización debía convertirse en la tarea prioritaria del Partido, tanto como proceso como meta. En segundo lugar, era necesaria una descentralización a nivel regional y laboral para aumentar la producción y la eficiencia, junto con una mayor participación y autonomía de los trabajadores y campesinos en la gestión y supervisión de las empresas. Finalmente, tras la experiencia maoísta, Deng sostenía que un igualitarismo excesivo podía llevar a una pobreza generalizada, por lo que defendía que algunas personas y regiones debían enriquecerse primero para convertirse en modelo para las demás (Zhang, 1996).</w:t>
      </w:r>
    </w:p>
    <w:p w14:paraId="711B0EE0" w14:textId="77777777" w:rsidR="001C2784" w:rsidRPr="001C2784" w:rsidRDefault="001C2784" w:rsidP="00DA6F24">
      <w:pPr>
        <w:jc w:val="both"/>
        <w:rPr>
          <w:rFonts w:ascii="Calibri" w:hAnsi="Calibri" w:cs="Calibri"/>
        </w:rPr>
      </w:pPr>
    </w:p>
    <w:p w14:paraId="70B1B9AC" w14:textId="34B0CBED" w:rsidR="001C2784" w:rsidRPr="001C2784" w:rsidRDefault="001C2784" w:rsidP="001C2784">
      <w:pPr>
        <w:pStyle w:val="Ttulo3"/>
        <w:numPr>
          <w:ilvl w:val="2"/>
          <w:numId w:val="11"/>
        </w:numPr>
        <w:rPr>
          <w:rFonts w:ascii="Calibri" w:hAnsi="Calibri" w:cs="Calibri"/>
          <w:b/>
          <w:bCs/>
          <w:sz w:val="24"/>
          <w:szCs w:val="24"/>
        </w:rPr>
      </w:pPr>
      <w:bookmarkStart w:id="17" w:name="_Toc200975495"/>
      <w:r w:rsidRPr="001C2784">
        <w:rPr>
          <w:rFonts w:ascii="Calibri" w:hAnsi="Calibri" w:cs="Calibri"/>
          <w:b/>
          <w:bCs/>
          <w:color w:val="auto"/>
          <w:sz w:val="24"/>
          <w:szCs w:val="24"/>
        </w:rPr>
        <w:t>Resumen</w:t>
      </w:r>
      <w:bookmarkEnd w:id="17"/>
    </w:p>
    <w:p w14:paraId="6D2CDEFD" w14:textId="77777777" w:rsidR="001C2784" w:rsidRPr="001C2784" w:rsidRDefault="001C2784" w:rsidP="001C2784">
      <w:pPr>
        <w:jc w:val="both"/>
        <w:rPr>
          <w:rFonts w:ascii="Calibri" w:hAnsi="Calibri" w:cs="Calibri"/>
        </w:rPr>
      </w:pPr>
      <w:r w:rsidRPr="001C2784">
        <w:rPr>
          <w:rFonts w:ascii="Calibri" w:hAnsi="Calibri" w:cs="Calibri"/>
        </w:rPr>
        <w:t>Podemos apreciar, por tanto, que la deriva pragmática en ambos casos presenta amplias similitudes, muchas de las cuales se explican por la personalidad, las ideas y los conflictos entre las principales figuras políticas e intelectuales del momento, en su intento por ofrecer una respuesta a una crisis ideológica. Tanto en China, tras la muerte de Mao, como en España, ante el creciente descontento dentro del propio Movimiento, se hizo necesario un reajuste ideológico que superara la progresiva obsolescencia de sus principios fundacionales.</w:t>
      </w:r>
    </w:p>
    <w:p w14:paraId="6D737224" w14:textId="77777777" w:rsidR="001C2784" w:rsidRPr="001C2784" w:rsidRDefault="001C2784" w:rsidP="001C2784">
      <w:pPr>
        <w:jc w:val="both"/>
        <w:rPr>
          <w:rFonts w:ascii="Calibri" w:hAnsi="Calibri" w:cs="Calibri"/>
        </w:rPr>
      </w:pPr>
      <w:r w:rsidRPr="001C2784">
        <w:rPr>
          <w:rFonts w:ascii="Calibri" w:hAnsi="Calibri" w:cs="Calibri"/>
        </w:rPr>
        <w:t xml:space="preserve">Ante este desafío, surgieron dos posturas contrapuestas. Por un lado, la representada por Arrese y Hua </w:t>
      </w:r>
      <w:proofErr w:type="spellStart"/>
      <w:r w:rsidRPr="001C2784">
        <w:rPr>
          <w:rFonts w:ascii="Calibri" w:hAnsi="Calibri" w:cs="Calibri"/>
        </w:rPr>
        <w:t>Guofeng</w:t>
      </w:r>
      <w:proofErr w:type="spellEnd"/>
      <w:r w:rsidRPr="001C2784">
        <w:rPr>
          <w:rFonts w:ascii="Calibri" w:hAnsi="Calibri" w:cs="Calibri"/>
        </w:rPr>
        <w:t xml:space="preserve">, que defendían una reforma basada en la ortodoxia y el fortalecimiento de los fundamentos ideológicos. Por otro, la encarnada por López Rodó y Deng </w:t>
      </w:r>
      <w:proofErr w:type="spellStart"/>
      <w:r w:rsidRPr="001C2784">
        <w:rPr>
          <w:rFonts w:ascii="Calibri" w:hAnsi="Calibri" w:cs="Calibri"/>
        </w:rPr>
        <w:t>Xiaoping</w:t>
      </w:r>
      <w:proofErr w:type="spellEnd"/>
      <w:r w:rsidRPr="001C2784">
        <w:rPr>
          <w:rFonts w:ascii="Calibri" w:hAnsi="Calibri" w:cs="Calibri"/>
        </w:rPr>
        <w:t xml:space="preserve">, que apostaban por una gestión menos ideológica y más orientada a la obtención de resultados tangibles. Los primeros, integrados en el aparato estatal y con </w:t>
      </w:r>
      <w:r w:rsidRPr="001C2784">
        <w:rPr>
          <w:rFonts w:ascii="Calibri" w:hAnsi="Calibri" w:cs="Calibri"/>
        </w:rPr>
        <w:lastRenderedPageBreak/>
        <w:t>cargos gubernamentales, no lograron ofrecer una respuesta eficaz a la crisis y fueron finalmente desplazados por los segundos, cuyas propuestas sí generaron transformaciones concretas.</w:t>
      </w:r>
    </w:p>
    <w:p w14:paraId="00EEAE04" w14:textId="77777777" w:rsidR="001C2784" w:rsidRPr="001C2784" w:rsidRDefault="001C2784" w:rsidP="001C2784">
      <w:pPr>
        <w:jc w:val="both"/>
        <w:rPr>
          <w:rFonts w:ascii="Calibri" w:hAnsi="Calibri" w:cs="Calibri"/>
        </w:rPr>
      </w:pPr>
      <w:r w:rsidRPr="001C2784">
        <w:rPr>
          <w:rFonts w:ascii="Calibri" w:hAnsi="Calibri" w:cs="Calibri"/>
        </w:rPr>
        <w:t xml:space="preserve">En el caso español, fueron Franco y especialmente Carrero Blanco quienes ejercieron como árbitros, decidiendo la composición de los gobiernos según las circunstancias del momento y los equilibrios de poder entre las diferentes familias del régimen. En el caso chino, en cambio, la pugna entre Hua </w:t>
      </w:r>
      <w:proofErr w:type="spellStart"/>
      <w:r w:rsidRPr="001C2784">
        <w:rPr>
          <w:rFonts w:ascii="Calibri" w:hAnsi="Calibri" w:cs="Calibri"/>
        </w:rPr>
        <w:t>Guofeng</w:t>
      </w:r>
      <w:proofErr w:type="spellEnd"/>
      <w:r w:rsidRPr="001C2784">
        <w:rPr>
          <w:rFonts w:ascii="Calibri" w:hAnsi="Calibri" w:cs="Calibri"/>
        </w:rPr>
        <w:t xml:space="preserve"> y Deng </w:t>
      </w:r>
      <w:proofErr w:type="spellStart"/>
      <w:r w:rsidRPr="001C2784">
        <w:rPr>
          <w:rFonts w:ascii="Calibri" w:hAnsi="Calibri" w:cs="Calibri"/>
        </w:rPr>
        <w:t>Xiaoping</w:t>
      </w:r>
      <w:proofErr w:type="spellEnd"/>
      <w:r w:rsidRPr="001C2784">
        <w:rPr>
          <w:rFonts w:ascii="Calibri" w:hAnsi="Calibri" w:cs="Calibri"/>
        </w:rPr>
        <w:t>, iniciada con el debate sobre el criterio de la verdad, se resolvió a través del Partido Comunista Chino, que actuó tanto como árbitro colectivo como escenario principal del enfrentamiento entre ambas facciones.</w:t>
      </w:r>
    </w:p>
    <w:p w14:paraId="71F546C4" w14:textId="77777777" w:rsidR="0075740A" w:rsidRPr="001C2784" w:rsidRDefault="0075740A" w:rsidP="00DA6F24">
      <w:pPr>
        <w:jc w:val="both"/>
        <w:rPr>
          <w:rFonts w:ascii="Calibri" w:hAnsi="Calibri" w:cs="Calibri"/>
        </w:rPr>
      </w:pPr>
    </w:p>
    <w:p w14:paraId="52780DE1" w14:textId="0132AFDC" w:rsidR="00DB7E0C" w:rsidRPr="001C2784" w:rsidRDefault="00DB7E0C" w:rsidP="001C2784">
      <w:pPr>
        <w:pStyle w:val="Ttulo2"/>
        <w:numPr>
          <w:ilvl w:val="1"/>
          <w:numId w:val="11"/>
        </w:numPr>
        <w:rPr>
          <w:rFonts w:ascii="Calibri" w:hAnsi="Calibri" w:cs="Calibri"/>
          <w:b/>
          <w:bCs/>
          <w:color w:val="auto"/>
          <w:sz w:val="24"/>
          <w:szCs w:val="24"/>
        </w:rPr>
      </w:pPr>
      <w:bookmarkStart w:id="18" w:name="_Hlk199798844"/>
      <w:bookmarkStart w:id="19" w:name="_Toc200975496"/>
      <w:r w:rsidRPr="001C2784">
        <w:rPr>
          <w:rFonts w:ascii="Calibri" w:hAnsi="Calibri" w:cs="Calibri"/>
          <w:b/>
          <w:bCs/>
          <w:color w:val="auto"/>
          <w:sz w:val="24"/>
          <w:szCs w:val="24"/>
        </w:rPr>
        <w:t>Políticas económicas</w:t>
      </w:r>
      <w:bookmarkEnd w:id="19"/>
    </w:p>
    <w:p w14:paraId="092E878B" w14:textId="406A85B9" w:rsidR="00F60863" w:rsidRPr="001C2784" w:rsidRDefault="00F60863" w:rsidP="001C2784">
      <w:pPr>
        <w:pStyle w:val="Ttulo3"/>
        <w:numPr>
          <w:ilvl w:val="2"/>
          <w:numId w:val="11"/>
        </w:numPr>
        <w:rPr>
          <w:rFonts w:ascii="Calibri" w:hAnsi="Calibri" w:cs="Calibri"/>
          <w:b/>
          <w:bCs/>
          <w:color w:val="auto"/>
          <w:sz w:val="24"/>
          <w:szCs w:val="24"/>
        </w:rPr>
      </w:pPr>
      <w:bookmarkStart w:id="20" w:name="_Toc200975497"/>
      <w:r w:rsidRPr="001C2784">
        <w:rPr>
          <w:rFonts w:ascii="Calibri" w:hAnsi="Calibri" w:cs="Calibri"/>
          <w:b/>
          <w:bCs/>
          <w:color w:val="auto"/>
          <w:sz w:val="24"/>
          <w:szCs w:val="24"/>
        </w:rPr>
        <w:t>España</w:t>
      </w:r>
      <w:bookmarkEnd w:id="20"/>
    </w:p>
    <w:p w14:paraId="7895EB67" w14:textId="7F9B48F1" w:rsidR="00DB7E0C" w:rsidRPr="001C2784" w:rsidRDefault="00650C3E" w:rsidP="00F60863">
      <w:pPr>
        <w:pStyle w:val="Ttulo4"/>
        <w:rPr>
          <w:rFonts w:ascii="Calibri" w:hAnsi="Calibri" w:cs="Calibri"/>
          <w:i w:val="0"/>
          <w:iCs w:val="0"/>
          <w:color w:val="auto"/>
        </w:rPr>
      </w:pPr>
      <w:r w:rsidRPr="001C2784">
        <w:rPr>
          <w:rFonts w:ascii="Calibri" w:hAnsi="Calibri" w:cs="Calibri"/>
          <w:i w:val="0"/>
          <w:iCs w:val="0"/>
          <w:color w:val="auto"/>
        </w:rPr>
        <w:t>El Plan de Estabilización de 1959</w:t>
      </w:r>
    </w:p>
    <w:p w14:paraId="75801D9E" w14:textId="30A0B94C" w:rsidR="00D851A4" w:rsidRPr="001C2784" w:rsidRDefault="00D851A4" w:rsidP="00D851A4">
      <w:pPr>
        <w:jc w:val="both"/>
        <w:rPr>
          <w:rFonts w:ascii="Calibri" w:hAnsi="Calibri" w:cs="Calibri"/>
        </w:rPr>
      </w:pPr>
      <w:r w:rsidRPr="001C2784">
        <w:rPr>
          <w:rFonts w:ascii="Calibri" w:hAnsi="Calibri" w:cs="Calibri"/>
        </w:rPr>
        <w:t xml:space="preserve">En 1959, tras el continuado empeoramiento de los indicadores económicos y con el gobierno al borde de la bancarrota, el ministro de Hacienda, Mariano Navarro Rubio logró convencer a Franco de que las políticas autárquicas no podrían resolver la crisis económica que afrontaba el país. </w:t>
      </w:r>
      <w:r w:rsidR="007A7647" w:rsidRPr="001C2784">
        <w:rPr>
          <w:rFonts w:ascii="Calibri" w:hAnsi="Calibri" w:cs="Calibri"/>
        </w:rPr>
        <w:t>Esta crisis, originada en la autarquía de posguerra y agravada por cuatro años de déficit en la balanza de pagos e inflación descontrolada</w:t>
      </w:r>
      <w:r w:rsidRPr="001C2784">
        <w:rPr>
          <w:rFonts w:ascii="Calibri" w:hAnsi="Calibri" w:cs="Calibri"/>
        </w:rPr>
        <w:t xml:space="preserve">, </w:t>
      </w:r>
      <w:r w:rsidR="008E117D" w:rsidRPr="001C2784">
        <w:rPr>
          <w:rFonts w:ascii="Calibri" w:hAnsi="Calibri" w:cs="Calibri"/>
        </w:rPr>
        <w:t>provocó</w:t>
      </w:r>
      <w:r w:rsidRPr="001C2784">
        <w:rPr>
          <w:rFonts w:ascii="Calibri" w:hAnsi="Calibri" w:cs="Calibri"/>
        </w:rPr>
        <w:t xml:space="preserve"> que el jefe del Estado cediera finalmente a la insistencia de los ministros tecnócratas. Estos sostenían que no podía aplazarse más tiempo un cambio de rumbo radical. Gracias a la gestión del ministro de Comercio, Alberto Ullastres, se obtuvo un paquete financiero de 544 millones de dólares, procedente del Fondo Monetario Internacional (FMI), la Organización Europea para la Cooperación Económica (OECE), bancos estadounidenses y el propio gobierno de los Estados Unidos (Vega, 2019). Así, el 21 de julio de ese mismo año se publicó un nuevo decreto-ley titulado Plan de Estabilización Interna y Externa de la Economía, cuyo objetivo principal era impulsar la deflación, fomentar el ahorro y abrir la economía al comercio internacional (Payne, 1987).</w:t>
      </w:r>
    </w:p>
    <w:p w14:paraId="2171929B" w14:textId="06A843E1" w:rsidR="009C6B9B" w:rsidRPr="001C2784" w:rsidRDefault="00D851A4" w:rsidP="00D851A4">
      <w:pPr>
        <w:jc w:val="both"/>
        <w:rPr>
          <w:rFonts w:ascii="Calibri" w:hAnsi="Calibri" w:cs="Calibri"/>
        </w:rPr>
      </w:pPr>
      <w:r w:rsidRPr="001C2784">
        <w:rPr>
          <w:rFonts w:ascii="Calibri" w:hAnsi="Calibri" w:cs="Calibri"/>
        </w:rPr>
        <w:t xml:space="preserve">Las medidas iniciales incluyeron la devaluación de la peseta, que pasó de 42 a 60 unidades frente al dólar, la abolición de diversas agencias estatales de control y el levantamiento de las regulaciones sobre una amplia gama de productos tanto nacionales como internacionales. Asimismo, se impusieron restricciones al crédito y se suprimieron las licencias de importación de artículos esenciales. También se incentivó la inversión extranjera, </w:t>
      </w:r>
      <w:r w:rsidR="007A7647" w:rsidRPr="001C2784">
        <w:rPr>
          <w:rFonts w:ascii="Calibri" w:hAnsi="Calibri" w:cs="Calibri"/>
        </w:rPr>
        <w:t>elevando del 25 % al 50 % el límite de participación de capital extranjero en empresas privadas</w:t>
      </w:r>
      <w:r w:rsidRPr="001C2784">
        <w:rPr>
          <w:rFonts w:ascii="Calibri" w:hAnsi="Calibri" w:cs="Calibri"/>
        </w:rPr>
        <w:t xml:space="preserve">. Paralelamente, se levantaron las restricciones a la inversión y se autorizó la repatriación de dividendos de hasta un seis por ciento anual. Aunque estas </w:t>
      </w:r>
      <w:r w:rsidRPr="001C2784">
        <w:rPr>
          <w:rFonts w:ascii="Calibri" w:hAnsi="Calibri" w:cs="Calibri"/>
        </w:rPr>
        <w:lastRenderedPageBreak/>
        <w:t>medidas no supusieron la adopción de un sistema de libre mercado, sí marcaron el fin del modelo autárquico (Payne, 1987).</w:t>
      </w:r>
    </w:p>
    <w:p w14:paraId="7F6A1B8A" w14:textId="47FF319A" w:rsidR="00100AF8" w:rsidRPr="001C2784" w:rsidRDefault="00D851A4" w:rsidP="00D851A4">
      <w:pPr>
        <w:jc w:val="both"/>
        <w:rPr>
          <w:rFonts w:ascii="Calibri" w:hAnsi="Calibri" w:cs="Calibri"/>
        </w:rPr>
      </w:pPr>
      <w:r w:rsidRPr="001C2784">
        <w:rPr>
          <w:rFonts w:ascii="Calibri" w:hAnsi="Calibri" w:cs="Calibri"/>
        </w:rPr>
        <w:t xml:space="preserve">Al cabo de un año comenzaron a apreciarse los primeros resultados, disipando el riesgo de una suspensión de pagos. No obstante, las medidas restrictivas iniciales generaron una recesión temporal, con una caída momentánea de los salarios que provocó una oleada migratoria de mano de obra excedente hacia Francia, Alemania, Bélgica y Suiza. A finales de 1959, las reservas de divisas presentaban un superávit de 100 millones de dólares. La inversión extranjera se incrementó en un 588,33 por ciento entre 1958 y 1960, periodo en el cual el número de turistas anuales se duplicó, alcanzando los seis millones en 1960. </w:t>
      </w:r>
      <w:r w:rsidR="007A7647" w:rsidRPr="001C2784">
        <w:rPr>
          <w:rFonts w:ascii="Calibri" w:hAnsi="Calibri" w:cs="Calibri"/>
        </w:rPr>
        <w:t>Ante estos resultados, Franco otorgó su respaldo al nuevo rumbo económico emprendido por los tecnócratas</w:t>
      </w:r>
      <w:r w:rsidRPr="001C2784">
        <w:rPr>
          <w:rFonts w:ascii="Calibri" w:hAnsi="Calibri" w:cs="Calibri"/>
        </w:rPr>
        <w:t xml:space="preserve"> (Payne, 1987).</w:t>
      </w:r>
    </w:p>
    <w:p w14:paraId="752EE8CE" w14:textId="77777777" w:rsidR="00F60863" w:rsidRPr="001C2784" w:rsidRDefault="00F60863" w:rsidP="00D851A4">
      <w:pPr>
        <w:jc w:val="both"/>
        <w:rPr>
          <w:rFonts w:ascii="Calibri" w:hAnsi="Calibri" w:cs="Calibri"/>
        </w:rPr>
      </w:pPr>
    </w:p>
    <w:p w14:paraId="0A7B8650" w14:textId="469BEA78" w:rsidR="00650C3E" w:rsidRPr="001C2784" w:rsidRDefault="00650C3E" w:rsidP="00F60863">
      <w:pPr>
        <w:pStyle w:val="Ttulo4"/>
        <w:rPr>
          <w:rFonts w:ascii="Calibri" w:hAnsi="Calibri" w:cs="Calibri"/>
          <w:i w:val="0"/>
          <w:iCs w:val="0"/>
          <w:color w:val="auto"/>
        </w:rPr>
      </w:pPr>
      <w:r w:rsidRPr="001C2784">
        <w:rPr>
          <w:rFonts w:ascii="Calibri" w:hAnsi="Calibri" w:cs="Calibri"/>
          <w:i w:val="0"/>
          <w:iCs w:val="0"/>
          <w:color w:val="auto"/>
        </w:rPr>
        <w:t>El primer Plan de Desarrollo Económico y Social</w:t>
      </w:r>
    </w:p>
    <w:p w14:paraId="578E8068" w14:textId="3E2DFB82" w:rsidR="00D851A4" w:rsidRPr="001C2784" w:rsidRDefault="00D851A4" w:rsidP="00D851A4">
      <w:pPr>
        <w:jc w:val="both"/>
        <w:rPr>
          <w:rFonts w:ascii="Calibri" w:hAnsi="Calibri" w:cs="Calibri"/>
        </w:rPr>
      </w:pPr>
      <w:r w:rsidRPr="001C2784">
        <w:rPr>
          <w:rFonts w:ascii="Calibri" w:hAnsi="Calibri" w:cs="Calibri"/>
        </w:rPr>
        <w:t>Con el objetivo de lograr en el menor plazo posible una mejora general del nivel de vida y de satisfacer las necesidades de las generaciones presentes y futuras, el 28 de diciembre de 1963 se publicó el Plan de Desarrollo Económico y Social para el periodo 1964-1967. Entre sus principales metas figuraban la reducción de las desigualdades entre clases sociales, así como una mayor movilidad y promoción social, entendida esta última como el acceso a la formación humana y cultural, a la enseñanza técnica, a la propiedad en sus diversas formas y a las responsabilidades de la gestión empresarial y del ejercicio de actividades económicas y sociales (ABC, 1963).</w:t>
      </w:r>
    </w:p>
    <w:p w14:paraId="231B787E" w14:textId="3875983C" w:rsidR="00D851A4" w:rsidRPr="001C2784" w:rsidRDefault="00D851A4" w:rsidP="00D851A4">
      <w:pPr>
        <w:jc w:val="both"/>
        <w:rPr>
          <w:rFonts w:ascii="Calibri" w:hAnsi="Calibri" w:cs="Calibri"/>
        </w:rPr>
      </w:pPr>
      <w:r w:rsidRPr="001C2784">
        <w:rPr>
          <w:rFonts w:ascii="Calibri" w:hAnsi="Calibri" w:cs="Calibri"/>
        </w:rPr>
        <w:t xml:space="preserve">El plan </w:t>
      </w:r>
      <w:r w:rsidR="007A7647" w:rsidRPr="001C2784">
        <w:rPr>
          <w:rFonts w:ascii="Calibri" w:hAnsi="Calibri" w:cs="Calibri"/>
        </w:rPr>
        <w:t>fue diseñado por Laureano López Rodó, nombrado en 1962 al frente de la Comisaría del Plan de Desarrollo</w:t>
      </w:r>
      <w:r w:rsidRPr="001C2784">
        <w:rPr>
          <w:rFonts w:ascii="Calibri" w:hAnsi="Calibri" w:cs="Calibri"/>
        </w:rPr>
        <w:t>. Entre sus objetivos económicos más relevantes destacaban alcanzar el máximo crecimiento del producto nacional mediante una elevada producción de bienes y servicios, asegurar una distribución cada vez más justa de dichos bienes y servicios a través del proceso de formación de rentas, garantizar la libertad de elección del consumidor dentro de un mercado competitivo, facilitar el acceso equitativo al empleo y a la toma de decisiones empresariales, mantener el equilibrio económico para evitar tanto la inflación como los desequilibrios de la balanza de pagos, lograr el pleno empleo e integrarse de forma progresiva en la economía internacional a través del aumento y la diversificación de las exportaciones (ABC, 1963).</w:t>
      </w:r>
    </w:p>
    <w:p w14:paraId="087483CB" w14:textId="2D19A72B" w:rsidR="00D851A4" w:rsidRPr="001C2784" w:rsidRDefault="00D851A4" w:rsidP="00D851A4">
      <w:pPr>
        <w:jc w:val="both"/>
        <w:rPr>
          <w:rFonts w:ascii="Calibri" w:hAnsi="Calibri" w:cs="Calibri"/>
        </w:rPr>
      </w:pPr>
      <w:r w:rsidRPr="001C2784">
        <w:rPr>
          <w:rFonts w:ascii="Calibri" w:hAnsi="Calibri" w:cs="Calibri"/>
        </w:rPr>
        <w:t xml:space="preserve">Para alcanzar estas metas se definieron una serie de objetivos instrumentales, entre los que se incluían la transformación de las estructuras productivas, el incremento de la inversión nacional y extranjera mediante una cuidadosa selección y coordinación de las inversiones en función de una jerarquía de prioridades establecida para maximizar la eficiencia y el producto social, el aumento del volumen de exportaciones para posibilitar un mayor nivel de importaciones que cubrieran las necesidades en alimentos, materias primas y bienes de equipo, la creación de un mercado más flexible y competitivo </w:t>
      </w:r>
      <w:r w:rsidRPr="001C2784">
        <w:rPr>
          <w:rFonts w:ascii="Calibri" w:hAnsi="Calibri" w:cs="Calibri"/>
        </w:rPr>
        <w:lastRenderedPageBreak/>
        <w:t>mediante la eliminación de estructuras monopolísticas, la mejora de la productividad a través de la formación técnica, la modernización tecnológica y la gestión eficiente de los recursos, así como la reforma del sistema financiero con el fin de fomentar el ahorro y racionalizar la administración pública, orientándola hacia la máxima eficacia en la implementación del desarrollo económico y social (ABC, 1963).</w:t>
      </w:r>
    </w:p>
    <w:p w14:paraId="3E57C0A6" w14:textId="66928272" w:rsidR="00100AF8" w:rsidRPr="001C2784" w:rsidRDefault="00100AF8" w:rsidP="00100AF8">
      <w:pPr>
        <w:jc w:val="both"/>
        <w:rPr>
          <w:rFonts w:ascii="Calibri" w:hAnsi="Calibri" w:cs="Calibri"/>
        </w:rPr>
      </w:pPr>
      <w:r w:rsidRPr="001C2784">
        <w:rPr>
          <w:rFonts w:ascii="Calibri" w:hAnsi="Calibri" w:cs="Calibri"/>
        </w:rPr>
        <w:t>Finalmente, el plan también contemplaba el desarrollo regional con el fin de asegurar una participación equilibrada de todas las regiones en el progreso económico y social. Para ello, se proponía la creación de polos de desarrollo en aquellas zonas menos favorecidas pero con potencial físico y humano, la optimización del uso de los recursos locales y el fomento de iniciativas municipales mediante políticas de estímulo y programas concertados con las corporaciones locales. Asimismo, se contemplaba el apoyo a regiones industrializadas que aún no hubieran alcanzado su potencial debido a su pertenencia a áreas de baja renta. Además, se preveía una reforma agraria centrada en la concentración parcelaria como medio para aumentar la productividad. Todas estas medidas debían ir acompañadas de una adecuada planificación que permitiera orientar los movimientos migratorios hacia las zonas y sectores estratégicos para el desarrollo</w:t>
      </w:r>
      <w:r w:rsidR="000E35AB" w:rsidRPr="001C2784">
        <w:rPr>
          <w:rFonts w:ascii="Calibri" w:hAnsi="Calibri" w:cs="Calibri"/>
        </w:rPr>
        <w:t>. Atendiendo a esta directriz, se crearon polos de desarrollo en Valladolid, Vigo, La Coruña, Zaragoza, Sevilla, Burgos y Huelva</w:t>
      </w:r>
      <w:r w:rsidRPr="001C2784">
        <w:rPr>
          <w:rFonts w:ascii="Calibri" w:hAnsi="Calibri" w:cs="Calibri"/>
        </w:rPr>
        <w:t xml:space="preserve"> (ABC, 1963).</w:t>
      </w:r>
    </w:p>
    <w:p w14:paraId="0BF83852" w14:textId="30EB8352" w:rsidR="00650C3E" w:rsidRPr="001C2784" w:rsidRDefault="00650C3E" w:rsidP="00100AF8">
      <w:pPr>
        <w:jc w:val="both"/>
        <w:rPr>
          <w:rFonts w:ascii="Calibri" w:hAnsi="Calibri" w:cs="Calibri"/>
        </w:rPr>
      </w:pPr>
      <w:r w:rsidRPr="001C2784">
        <w:rPr>
          <w:rFonts w:ascii="Calibri" w:hAnsi="Calibri" w:cs="Calibri"/>
        </w:rPr>
        <w:t xml:space="preserve">El Primer Plan de Desarrollo permitió consolidar el giro iniciado por el Plan de Estabilización de 1959. Durante </w:t>
      </w:r>
      <w:r w:rsidR="006D7C33" w:rsidRPr="001C2784">
        <w:rPr>
          <w:rFonts w:ascii="Calibri" w:hAnsi="Calibri" w:cs="Calibri"/>
        </w:rPr>
        <w:t>los años que estuvo vigente</w:t>
      </w:r>
      <w:r w:rsidRPr="001C2784">
        <w:rPr>
          <w:rFonts w:ascii="Calibri" w:hAnsi="Calibri" w:cs="Calibri"/>
        </w:rPr>
        <w:t>, la economía española experimentó una notable aceleración del crecimiento</w:t>
      </w:r>
      <w:r w:rsidR="006D7C33" w:rsidRPr="001C2784">
        <w:rPr>
          <w:rFonts w:ascii="Calibri" w:hAnsi="Calibri" w:cs="Calibri"/>
        </w:rPr>
        <w:t>, aumentando el PIB a una tasa media</w:t>
      </w:r>
      <w:r w:rsidRPr="001C2784">
        <w:rPr>
          <w:rFonts w:ascii="Calibri" w:hAnsi="Calibri" w:cs="Calibri"/>
        </w:rPr>
        <w:t xml:space="preserve"> del 7,3 %, impulsado por la expansión industrial, el auge del turismo y el incremento de la inversión extranjera. Asimismo, se produjo una modernización de las infraestructuras y una mejora en la formación técnica de la mano de obra.</w:t>
      </w:r>
      <w:r w:rsidR="00276EEA" w:rsidRPr="001C2784">
        <w:rPr>
          <w:rFonts w:ascii="Calibri" w:hAnsi="Calibri" w:cs="Calibri"/>
        </w:rPr>
        <w:t xml:space="preserve"> </w:t>
      </w:r>
      <w:r w:rsidRPr="001C2784">
        <w:rPr>
          <w:rFonts w:ascii="Calibri" w:hAnsi="Calibri" w:cs="Calibri"/>
        </w:rPr>
        <w:t>No obstante, ante la necesidad de consolidar y ampliar los logros alcanzados, así como de corregir los persistentes desequilibrios estructurales, se planteó la formulación de un Segundo Plan de Desarrollo para el período 1968–1971. Este segundo plan no fue concebido como una ruptura con el anterior, sino como una continuación que introducía ajustes en los aspectos que requerían cambios, al tiempo que adoptaba directrices más ambiciosas y fomentaba una mayor apertura al capital exterior, con el objetivo de adaptarse a las dinámicas de la economía internacional (Carreras y Tafunell, 2005).</w:t>
      </w:r>
    </w:p>
    <w:p w14:paraId="375CE601" w14:textId="77777777" w:rsidR="00F60863" w:rsidRPr="001C2784" w:rsidRDefault="00F60863" w:rsidP="00100AF8">
      <w:pPr>
        <w:jc w:val="both"/>
        <w:rPr>
          <w:rFonts w:ascii="Calibri" w:hAnsi="Calibri" w:cs="Calibri"/>
        </w:rPr>
      </w:pPr>
    </w:p>
    <w:p w14:paraId="116DDE7A" w14:textId="7F12A409" w:rsidR="004924B7" w:rsidRPr="001C2784" w:rsidRDefault="00650C3E" w:rsidP="00F60863">
      <w:pPr>
        <w:pStyle w:val="Ttulo4"/>
        <w:rPr>
          <w:rFonts w:ascii="Calibri" w:hAnsi="Calibri" w:cs="Calibri"/>
          <w:i w:val="0"/>
          <w:iCs w:val="0"/>
        </w:rPr>
      </w:pPr>
      <w:r w:rsidRPr="001C2784">
        <w:rPr>
          <w:rFonts w:ascii="Calibri" w:hAnsi="Calibri" w:cs="Calibri"/>
          <w:i w:val="0"/>
          <w:iCs w:val="0"/>
          <w:color w:val="auto"/>
        </w:rPr>
        <w:t>El II Plan de Desarrollo Económico y Social</w:t>
      </w:r>
    </w:p>
    <w:p w14:paraId="53BFF68E" w14:textId="1632C315" w:rsidR="004924B7" w:rsidRPr="001C2784" w:rsidRDefault="004924B7" w:rsidP="004924B7">
      <w:pPr>
        <w:jc w:val="both"/>
        <w:rPr>
          <w:rFonts w:ascii="Calibri" w:hAnsi="Calibri" w:cs="Calibri"/>
        </w:rPr>
      </w:pPr>
      <w:r w:rsidRPr="001C2784">
        <w:rPr>
          <w:rFonts w:ascii="Calibri" w:hAnsi="Calibri" w:cs="Calibri"/>
        </w:rPr>
        <w:t xml:space="preserve">El 11 de febrero de 1969 se publicó en el Boletín Oficial del Estado la Ley 1/1969, por la que se aprobaba el II Plan de Desarrollo Económico y Social. En su artículo 1.3 se recogían sus principales objetivos: “la mejora de la estructura de los procesos productivos, el mantenimiento de la estabilidad interna y externa del sistema económico y asegurar el pleno empleo”. Su finalidad principal era dar continuidad a los avances iniciados con el </w:t>
      </w:r>
      <w:r w:rsidRPr="001C2784">
        <w:rPr>
          <w:rFonts w:ascii="Calibri" w:hAnsi="Calibri" w:cs="Calibri"/>
        </w:rPr>
        <w:lastRenderedPageBreak/>
        <w:t>primer plan, adaptándose a “las limitaciones inherentes a toda previsión y la constante evolución de las circunstancias” (Ley 1/1969, 1969).</w:t>
      </w:r>
    </w:p>
    <w:p w14:paraId="083AE74C" w14:textId="6C6554DA" w:rsidR="004924B7" w:rsidRPr="001C2784" w:rsidRDefault="004924B7" w:rsidP="004924B7">
      <w:pPr>
        <w:jc w:val="both"/>
        <w:rPr>
          <w:rFonts w:ascii="Calibri" w:hAnsi="Calibri" w:cs="Calibri"/>
        </w:rPr>
      </w:pPr>
      <w:r w:rsidRPr="001C2784">
        <w:rPr>
          <w:rFonts w:ascii="Calibri" w:hAnsi="Calibri" w:cs="Calibri"/>
        </w:rPr>
        <w:t>Diseñado bajo la dirección de Laureano López Rodó desde la Comisaría del Plan de Desarrollo, y con la colaboración de instituciones como la Organización Sindical, el Consejo de Economía Nacional y el Banco de España, este segundo plan priorizó la estabilidad económica. Para ello, se adoptó una tasa de crecimiento más moderada, se redujo la promoción de la inversión y se propuso una estrategia sectorial más equilibrada, distribuyendo de forma más equitativa la atención entre los distintos sectores productivos (Oliva, 1987). Entre sus objetivos destacaban el aumento del nivel de vida, la mejora en la distribución de la renta —a nivel personal, funcional y regional— y la orientación de los recursos al servicio del individuo en sus dimensiones personal y familiar, con un énfasis especial en la justicia social. Asimismo, se promovió la modernización de las estructuras productivas, integrando dimensiones sociales, culturales y humanas, y reforzando el compromiso con el pleno empleo y la estabilidad macroeconómica (Ley 1/1969, 1969).</w:t>
      </w:r>
    </w:p>
    <w:p w14:paraId="5038EC5B" w14:textId="6741B0FC" w:rsidR="004924B7" w:rsidRPr="001C2784" w:rsidRDefault="004924B7" w:rsidP="004924B7">
      <w:pPr>
        <w:jc w:val="both"/>
        <w:rPr>
          <w:rFonts w:ascii="Calibri" w:hAnsi="Calibri" w:cs="Calibri"/>
        </w:rPr>
      </w:pPr>
      <w:r w:rsidRPr="001C2784">
        <w:rPr>
          <w:rFonts w:ascii="Calibri" w:hAnsi="Calibri" w:cs="Calibri"/>
        </w:rPr>
        <w:t>Para alcanzar estos fines, se establecieron medidas instrumentales de carácter selectivo. En el ámbito financiero, se elaboró una programación detallada de las inversiones públicas, especificando las fuentes de financiación y los agentes ejecutores, e incluyendo programas específicos destinados a empresas nacionales. En el campo educativo, se garantizó el acceso universal a la enseñanza y a la formación profesional, con especial atención a la educación primaria, la educación especial para personas con discapacidad y la implantación de un Programa Nacional de Formación Profesional ajustado a las necesidades del sistema productivo</w:t>
      </w:r>
      <w:r w:rsidR="0075740A" w:rsidRPr="001C2784">
        <w:rPr>
          <w:rFonts w:ascii="Calibri" w:hAnsi="Calibri" w:cs="Calibri"/>
        </w:rPr>
        <w:t xml:space="preserve"> (Ley 1/1969, 1969)</w:t>
      </w:r>
      <w:r w:rsidRPr="001C2784">
        <w:rPr>
          <w:rFonts w:ascii="Calibri" w:hAnsi="Calibri" w:cs="Calibri"/>
        </w:rPr>
        <w:t>.</w:t>
      </w:r>
    </w:p>
    <w:p w14:paraId="7A265595" w14:textId="63104C76" w:rsidR="004924B7" w:rsidRPr="001C2784" w:rsidRDefault="004924B7" w:rsidP="004924B7">
      <w:pPr>
        <w:jc w:val="both"/>
        <w:rPr>
          <w:rFonts w:ascii="Calibri" w:hAnsi="Calibri" w:cs="Calibri"/>
        </w:rPr>
      </w:pPr>
      <w:r w:rsidRPr="001C2784">
        <w:rPr>
          <w:rFonts w:ascii="Calibri" w:hAnsi="Calibri" w:cs="Calibri"/>
        </w:rPr>
        <w:t>En el sector agrario, se promovieron tanto el incremento de la productividad como la mejora del nivel de vida en las zonas rurales mediante la reordenación de la producción, con el objetivo de impulsar el autoabastecimiento y las exportaciones. También se abordó la reforma de las estructuras socioeconómicas del campo, fomentando explotaciones familiares viables y cooperativas</w:t>
      </w:r>
      <w:r w:rsidR="0075740A" w:rsidRPr="001C2784">
        <w:rPr>
          <w:rFonts w:ascii="Calibri" w:hAnsi="Calibri" w:cs="Calibri"/>
        </w:rPr>
        <w:t xml:space="preserve"> (Ley 1/1969, 1969)</w:t>
      </w:r>
      <w:r w:rsidRPr="001C2784">
        <w:rPr>
          <w:rFonts w:ascii="Calibri" w:hAnsi="Calibri" w:cs="Calibri"/>
        </w:rPr>
        <w:t>.</w:t>
      </w:r>
    </w:p>
    <w:p w14:paraId="46777968" w14:textId="64B9A61A" w:rsidR="004924B7" w:rsidRPr="001C2784" w:rsidRDefault="004924B7" w:rsidP="004924B7">
      <w:pPr>
        <w:jc w:val="both"/>
        <w:rPr>
          <w:rFonts w:ascii="Calibri" w:hAnsi="Calibri" w:cs="Calibri"/>
        </w:rPr>
      </w:pPr>
      <w:r w:rsidRPr="001C2784">
        <w:rPr>
          <w:rFonts w:ascii="Calibri" w:hAnsi="Calibri" w:cs="Calibri"/>
        </w:rPr>
        <w:t>En cuanto a la investigación aplicada, se incentivó su desarrollo en sectores estratégicos —agrario, industrial y minero— mediante ayudas a empresas y programas de formación de personal investigador. En materia de vivienda, se impulsaron acciones para reducir el déficit habitacional, fomentar la propiedad a través de cooperativas y combatir la especulación del suelo urbano. En sanidad, se reorganizó la política hospitalaria con el objetivo de optimizar recursos y mejorar la formación de especialistas. En el ámbito laboral, se promovió el pleno empleo, el ascenso social de los trabajadores y la garantía de salarios dignos. El plan también fortaleció la descentralización administrativa, delegando competencias en corporaciones locales y entidades sindicales para agilizar la ejecución de las inversiones públicas (Ley 1/1969, 1969).</w:t>
      </w:r>
    </w:p>
    <w:p w14:paraId="79B774B8" w14:textId="02AA362B" w:rsidR="004924B7" w:rsidRPr="001C2784" w:rsidRDefault="004924B7" w:rsidP="004924B7">
      <w:pPr>
        <w:jc w:val="both"/>
        <w:rPr>
          <w:rFonts w:ascii="Calibri" w:hAnsi="Calibri" w:cs="Calibri"/>
        </w:rPr>
      </w:pPr>
      <w:r w:rsidRPr="001C2784">
        <w:rPr>
          <w:rFonts w:ascii="Calibri" w:hAnsi="Calibri" w:cs="Calibri"/>
        </w:rPr>
        <w:lastRenderedPageBreak/>
        <w:t>En lo relativo al desarrollo regional, el II Plan dio prioridad a las zonas menos favorecidas con potencial de crecimiento, intensificando la colaboración con las corporaciones locales. Se promovieron mejoras en infraestructuras agrarias como regadíos, programas de repoblación forestal, conservación de suelos y acondicionamiento de núcleos rurales, con el propósito de equipararlos a los entornos urbanos. Además, se facilitó el acceso a la propiedad de la tierra para pequeños agricultores y se impulsó la creación de parques comarcales de maquinaria agrícola para optimizar la mecanización. Igualmente, se incentivó la construcción de viviendas en áreas con fuerte crecimiento demográfico y se reforzaron las infraestructuras en las cabeceras comarcales</w:t>
      </w:r>
      <w:r w:rsidR="0075740A" w:rsidRPr="001C2784">
        <w:rPr>
          <w:rFonts w:ascii="Calibri" w:hAnsi="Calibri" w:cs="Calibri"/>
        </w:rPr>
        <w:t xml:space="preserve"> (Ley 1/1969, 1969)</w:t>
      </w:r>
      <w:r w:rsidRPr="001C2784">
        <w:rPr>
          <w:rFonts w:ascii="Calibri" w:hAnsi="Calibri" w:cs="Calibri"/>
        </w:rPr>
        <w:t>. Completados los polos de desarrollo de Zaragoza (1969), Valladolid (1970) y Sevilla (1970), se crearon nuevos en Granada, Córdoba y Oviedo (Cuadrado-Roura, 2010).</w:t>
      </w:r>
    </w:p>
    <w:p w14:paraId="3C805BC7" w14:textId="234DBB82" w:rsidR="00263C9F" w:rsidRPr="001C2784" w:rsidRDefault="004924B7" w:rsidP="004924B7">
      <w:pPr>
        <w:jc w:val="both"/>
        <w:rPr>
          <w:rFonts w:ascii="Calibri" w:hAnsi="Calibri" w:cs="Calibri"/>
        </w:rPr>
      </w:pPr>
      <w:r w:rsidRPr="001C2784">
        <w:rPr>
          <w:rFonts w:ascii="Calibri" w:hAnsi="Calibri" w:cs="Calibri"/>
        </w:rPr>
        <w:t>Con el fin de garantizar la coherencia del plan, se establecieron mecanismos de control mediante señales de alerta para detectar desviaciones y aplicar medidas correctoras, coordinando los objetivos a corto y largo plazo. La participación de la Organización Sindical y otras entidades, junto con incentivos fiscales, crediticios y arancelarios, permitió alinear al sector privado con los objetivos del plan (Ley 1/1969, 1969).</w:t>
      </w:r>
    </w:p>
    <w:p w14:paraId="60C2A605" w14:textId="77777777" w:rsidR="00263C9F" w:rsidRPr="001C2784" w:rsidRDefault="00263C9F" w:rsidP="004924B7">
      <w:pPr>
        <w:jc w:val="both"/>
        <w:rPr>
          <w:rFonts w:ascii="Calibri" w:hAnsi="Calibri" w:cs="Calibri"/>
        </w:rPr>
      </w:pPr>
    </w:p>
    <w:p w14:paraId="0ACFD22C" w14:textId="2B59D117" w:rsidR="00F60863" w:rsidRPr="001C2784" w:rsidRDefault="00F60863" w:rsidP="00F60863">
      <w:pPr>
        <w:pStyle w:val="Ttulo4"/>
        <w:rPr>
          <w:rFonts w:ascii="Calibri" w:hAnsi="Calibri" w:cs="Calibri"/>
          <w:i w:val="0"/>
          <w:iCs w:val="0"/>
          <w:color w:val="auto"/>
        </w:rPr>
      </w:pPr>
      <w:r w:rsidRPr="001C2784">
        <w:rPr>
          <w:rFonts w:ascii="Calibri" w:hAnsi="Calibri" w:cs="Calibri"/>
          <w:i w:val="0"/>
          <w:iCs w:val="0"/>
          <w:color w:val="auto"/>
        </w:rPr>
        <w:t>El III Plan de Desarrollo Económico y Social</w:t>
      </w:r>
    </w:p>
    <w:p w14:paraId="5258591D" w14:textId="77777777" w:rsidR="00473B43" w:rsidRPr="001C2784" w:rsidRDefault="00473B43" w:rsidP="00473B43">
      <w:pPr>
        <w:jc w:val="both"/>
        <w:rPr>
          <w:rFonts w:ascii="Calibri" w:hAnsi="Calibri" w:cs="Calibri"/>
        </w:rPr>
      </w:pPr>
      <w:r w:rsidRPr="001C2784">
        <w:rPr>
          <w:rFonts w:ascii="Calibri" w:hAnsi="Calibri" w:cs="Calibri"/>
        </w:rPr>
        <w:t>Tras la fusión de las dos leyes que regularon los planes de desarrollo anteriores —la Ley 194/1963, de 28 de diciembre, y la Ley 1/1969, de 11 de febrero— en un único texto refundido compuesto por sesenta y cinco artículos y cuatro disposiciones finales, se estableció el marco jurídico completo para la programación económica y social española. En este contexto, la Ley 22/1972, por la que se aprobó el III Plan de Desarrollo, no constituyó una ley sustantiva en sí misma, sino una norma de continuidad que se limitaba a modificar determinados artículos del citado texto refundido, incorporando además algunas disposiciones adicionales dentro del marco de la Ley General. Tal como se señala en su exposición de motivos, la reforma del texto refundido tenía como objetivo incorporar las lecciones aprendidas de los planes anteriores, ajustando el marco legal a las necesidades específicas del III Plan y a un contexto económico internacional caracterizado por una creciente incertidumbre (Ley 22/1972, 1972).</w:t>
      </w:r>
    </w:p>
    <w:p w14:paraId="225FA220" w14:textId="77777777" w:rsidR="00473B43" w:rsidRPr="001C2784" w:rsidRDefault="00473B43" w:rsidP="00473B43">
      <w:pPr>
        <w:jc w:val="both"/>
        <w:rPr>
          <w:rFonts w:ascii="Calibri" w:hAnsi="Calibri" w:cs="Calibri"/>
        </w:rPr>
      </w:pPr>
      <w:r w:rsidRPr="001C2784">
        <w:rPr>
          <w:rFonts w:ascii="Calibri" w:hAnsi="Calibri" w:cs="Calibri"/>
        </w:rPr>
        <w:t xml:space="preserve">De este modo, el III Plan de Desarrollo Económico y Social (1972–1975), concebido también bajo la dirección de Laureano López Rodó como comisario del Plan de Desarrollo, constituyó una continuación y ampliación de los objetivos impulsados por los planes precedentes. En coherencia con el enfoque adoptado desde 1964, el plan se orientaba a consolidar el crecimiento económico mediante el incremento del producto nacional bruto, una distribución más equitativa de la renta, la expansión del mercado interno en condiciones competitivas y el fortalecimiento de la inserción de la economía española en el contexto internacional. Entre sus metas prioritarias figuraban el pleno </w:t>
      </w:r>
      <w:r w:rsidRPr="001C2784">
        <w:rPr>
          <w:rFonts w:ascii="Calibri" w:hAnsi="Calibri" w:cs="Calibri"/>
        </w:rPr>
        <w:lastRenderedPageBreak/>
        <w:t>empleo, la mejora del bienestar social y la creación de un entorno productivo eficiente y modernizado (Ley 22/1972, 1972).</w:t>
      </w:r>
    </w:p>
    <w:p w14:paraId="49DB7161" w14:textId="77777777" w:rsidR="00473B43" w:rsidRPr="001C2784" w:rsidRDefault="00473B43" w:rsidP="00473B43">
      <w:pPr>
        <w:jc w:val="both"/>
        <w:rPr>
          <w:rFonts w:ascii="Calibri" w:hAnsi="Calibri" w:cs="Calibri"/>
        </w:rPr>
      </w:pPr>
      <w:r w:rsidRPr="001C2784">
        <w:rPr>
          <w:rFonts w:ascii="Calibri" w:hAnsi="Calibri" w:cs="Calibri"/>
        </w:rPr>
        <w:t>En el ámbito educativo, el plan subrayaba la centralidad de la enseñanza básica y la formación profesional, ambas declaradas obligatorias y gratuitas. Además, preveía la creación de nuevas universidades y facultades, entre ellas la Universidad Nacional de Educación a Distancia (UNED). Estas medidas respondían a la necesidad de adaptar el sistema formativo a los requerimientos del crecimiento económico y se complementaban con una política de fomento de la investigación aplicada y el desarrollo tecnológico, especialmente en sectores estratégicos como la agricultura, la industria o el medio ambiente (Ley 22/1972, 1972).</w:t>
      </w:r>
    </w:p>
    <w:p w14:paraId="02996238" w14:textId="77777777" w:rsidR="00473B43" w:rsidRPr="001C2784" w:rsidRDefault="00473B43" w:rsidP="00473B43">
      <w:pPr>
        <w:jc w:val="both"/>
        <w:rPr>
          <w:rFonts w:ascii="Calibri" w:hAnsi="Calibri" w:cs="Calibri"/>
        </w:rPr>
      </w:pPr>
      <w:r w:rsidRPr="001C2784">
        <w:rPr>
          <w:rFonts w:ascii="Calibri" w:hAnsi="Calibri" w:cs="Calibri"/>
        </w:rPr>
        <w:t>La reforma agraria se consolidó como pilar esencial de la transformación estructural del país. Se adoptaron medidas orientadas a la concentración parcelaria, la regeneración de zonas de regadío, la explotación eficiente de tierras improductivas —mediante arrendamientos forzosos o expropiaciones— y la modernización integral de las explotaciones, con especial atención a las de carácter familiar. Asimismo, el plan incorporó un nuevo capítulo dedicado al sector pesquero, con políticas dirigidas a elevar la renta de los trabajadores del mar, fomentar su formación y asegurar la conservación de los recursos marítimos (Ley 22/1972, 1972).</w:t>
      </w:r>
    </w:p>
    <w:p w14:paraId="5159B8DD" w14:textId="77777777" w:rsidR="00473B43" w:rsidRPr="001C2784" w:rsidRDefault="00473B43" w:rsidP="00473B43">
      <w:pPr>
        <w:jc w:val="both"/>
        <w:rPr>
          <w:rFonts w:ascii="Calibri" w:hAnsi="Calibri" w:cs="Calibri"/>
        </w:rPr>
      </w:pPr>
      <w:r w:rsidRPr="001C2784">
        <w:rPr>
          <w:rFonts w:ascii="Calibri" w:hAnsi="Calibri" w:cs="Calibri"/>
        </w:rPr>
        <w:t>En el ámbito del urbanismo y la vivienda, se impulsó una política de acceso a la propiedad para las clases medias y trabajadoras mediante sistemas cooperativos y de ahorro, junto con medidas para combatir la especulación del suelo. Se promovió también la coordinación de las actuaciones locales mediante concursos públicos y convenios con las corporaciones. Además, se abordaron cuestiones estructurales relativas a la seguridad social, con una ampliación de los principios del sistema de pensiones y el refuerzo de los servicios sanitarios, especialmente en las zonas rurales y de menor desarrollo (Ley 22/1972, 1972).</w:t>
      </w:r>
    </w:p>
    <w:p w14:paraId="7A15CACE" w14:textId="77777777" w:rsidR="00473B43" w:rsidRPr="001C2784" w:rsidRDefault="00473B43" w:rsidP="00473B43">
      <w:pPr>
        <w:jc w:val="both"/>
        <w:rPr>
          <w:rFonts w:ascii="Calibri" w:hAnsi="Calibri" w:cs="Calibri"/>
        </w:rPr>
      </w:pPr>
      <w:r w:rsidRPr="001C2784">
        <w:rPr>
          <w:rFonts w:ascii="Calibri" w:hAnsi="Calibri" w:cs="Calibri"/>
        </w:rPr>
        <w:t xml:space="preserve">Por otra parte, el plan </w:t>
      </w:r>
      <w:proofErr w:type="gramStart"/>
      <w:r w:rsidRPr="001C2784">
        <w:rPr>
          <w:rFonts w:ascii="Calibri" w:hAnsi="Calibri" w:cs="Calibri"/>
        </w:rPr>
        <w:t>hizo especial hincapié</w:t>
      </w:r>
      <w:proofErr w:type="gramEnd"/>
      <w:r w:rsidRPr="001C2784">
        <w:rPr>
          <w:rFonts w:ascii="Calibri" w:hAnsi="Calibri" w:cs="Calibri"/>
        </w:rPr>
        <w:t xml:space="preserve"> en la política laboral, promoviendo la creación de empleo, la incorporación de la mujer al mercado laboral, la integración de las personas con discapacidad y el acceso de los trabajadores a mecanismos de cogestión empresarial. Se contemplaron planes especiales de reestructuración sectorial que garantizaban los derechos laborales durante los procesos de modernización o ajuste industrial, y se previó la elaboración de un Programa Nacional de Recursos Humanos y Empleo (Ley 22/1972, 1972).</w:t>
      </w:r>
    </w:p>
    <w:p w14:paraId="31122D7C" w14:textId="77777777" w:rsidR="00473B43" w:rsidRPr="001C2784" w:rsidRDefault="00473B43" w:rsidP="00473B43">
      <w:pPr>
        <w:jc w:val="both"/>
        <w:rPr>
          <w:rFonts w:ascii="Calibri" w:hAnsi="Calibri" w:cs="Calibri"/>
        </w:rPr>
      </w:pPr>
      <w:r w:rsidRPr="001C2784">
        <w:rPr>
          <w:rFonts w:ascii="Calibri" w:hAnsi="Calibri" w:cs="Calibri"/>
        </w:rPr>
        <w:t xml:space="preserve">La dimensión territorial del desarrollo fue otro de los ejes prioritarios. El III Plan reafirmó la estrategia de desarrollo regional, apoyando tanto los polos existentes (como los de Vigo, Valladolid o Burgos) como a las provincias acogidas a regímenes especiales (Galicia, Canarias, Jaén, entre otras). Se fomentó la mancomunidad entre diputaciones y cabildos insulares, y se estableció un sistema de planificación concertada entre la administración central y las entidades locales. En paralelo, se explicitaba el objetivo de avanzar hacia </w:t>
      </w:r>
      <w:r w:rsidRPr="001C2784">
        <w:rPr>
          <w:rFonts w:ascii="Calibri" w:hAnsi="Calibri" w:cs="Calibri"/>
        </w:rPr>
        <w:lastRenderedPageBreak/>
        <w:t>una integración progresiva en la Comunidad Económica Europea, mediante medidas que adaptaran la economía española a las exigencias del comercio internacional y la competencia (Ley 22/1972, 1972).</w:t>
      </w:r>
    </w:p>
    <w:p w14:paraId="2167B036" w14:textId="77777777" w:rsidR="00473B43" w:rsidRPr="001C2784" w:rsidRDefault="00473B43" w:rsidP="00473B43">
      <w:pPr>
        <w:jc w:val="both"/>
        <w:rPr>
          <w:rFonts w:ascii="Calibri" w:hAnsi="Calibri" w:cs="Calibri"/>
        </w:rPr>
      </w:pPr>
      <w:r w:rsidRPr="001C2784">
        <w:rPr>
          <w:rFonts w:ascii="Calibri" w:hAnsi="Calibri" w:cs="Calibri"/>
        </w:rPr>
        <w:t>En su parte final, el plan introdujo una serie de compromisos legislativos y programáticos a largo plazo, entre los que destacaban la elaboración de un Plan Energético Nacional, la redacción de un nuevo marco jurídico para la administración y contabilidad públicas, el establecimiento de un Estatuto de Empresas Públicas, así como el desarrollo normativo de sectores como la artesanía, el comercio interior o la sanidad pública. Se preveía, además, que en caso de no aprobarse un IV Plan al finalizar el ciclo, este III Plan se prorrogaría automáticamente, garantizando así la continuidad del modelo de desarrollo iniciado en 1964 (Ley 22/1972, 1972).</w:t>
      </w:r>
    </w:p>
    <w:p w14:paraId="128586F1" w14:textId="55D16A0F" w:rsidR="00473B43" w:rsidRPr="001C2784" w:rsidRDefault="00473B43" w:rsidP="00473B43">
      <w:pPr>
        <w:jc w:val="both"/>
        <w:rPr>
          <w:rFonts w:ascii="Calibri" w:hAnsi="Calibri" w:cs="Calibri"/>
        </w:rPr>
      </w:pPr>
      <w:r w:rsidRPr="001C2784">
        <w:rPr>
          <w:rFonts w:ascii="Calibri" w:hAnsi="Calibri" w:cs="Calibri"/>
        </w:rPr>
        <w:t xml:space="preserve">No obstante, debido a la crisis del petróleo de 1973 —que redujo la productividad y frenó el crecimiento económico por el encarecimiento del combustible—, y especialmente tras el asesinato de Carrero Blanco el 20 de diciembre de ese mismo año, la muerte de Franco y la inestabilidad inherente a los últimos años del régimen, este tercer plan no logró alcanzar los resultados esperados. El crecimiento del PIB se situó en un 3,3 %, muy por debajo del 7 % previsto, mientras que la inflación superó el 17 % en 1975 </w:t>
      </w:r>
      <w:r w:rsidR="00A05EBC" w:rsidRPr="001C2784">
        <w:rPr>
          <w:rFonts w:ascii="Calibri" w:hAnsi="Calibri" w:cs="Calibri"/>
        </w:rPr>
        <w:t>(Carreras y Tafunell, 2005)</w:t>
      </w:r>
      <w:r w:rsidRPr="001C2784">
        <w:rPr>
          <w:rFonts w:ascii="Calibri" w:hAnsi="Calibri" w:cs="Calibri"/>
        </w:rPr>
        <w:t>. Tras la transición a la democracia, los planes de desarrollo fueron abandonados, quedando este último inconcluso. La planificación económica fue sustituida por nuevas fórmulas alineadas con los valores democráticos emergentes. López Rodó participó activamente en la transición, llegando a integrarse en Alianza Popular, aunque se retiró de la vida política en 1979.</w:t>
      </w:r>
    </w:p>
    <w:p w14:paraId="5CC5F7BC" w14:textId="13183C72" w:rsidR="00F60863" w:rsidRPr="001C2784" w:rsidRDefault="00F60863" w:rsidP="004924B7">
      <w:pPr>
        <w:jc w:val="both"/>
        <w:rPr>
          <w:rFonts w:ascii="Calibri" w:hAnsi="Calibri" w:cs="Calibri"/>
        </w:rPr>
      </w:pPr>
    </w:p>
    <w:p w14:paraId="6EFD7199" w14:textId="79EF03EF" w:rsidR="000829B1" w:rsidRPr="001C2784" w:rsidRDefault="00FA0387" w:rsidP="001C2784">
      <w:pPr>
        <w:pStyle w:val="Ttulo3"/>
        <w:numPr>
          <w:ilvl w:val="2"/>
          <w:numId w:val="11"/>
        </w:numPr>
        <w:rPr>
          <w:rFonts w:ascii="Calibri" w:hAnsi="Calibri" w:cs="Calibri"/>
          <w:b/>
          <w:bCs/>
          <w:sz w:val="24"/>
          <w:szCs w:val="24"/>
        </w:rPr>
      </w:pPr>
      <w:bookmarkStart w:id="21" w:name="_Toc200975498"/>
      <w:r w:rsidRPr="001C2784">
        <w:rPr>
          <w:rFonts w:ascii="Calibri" w:hAnsi="Calibri" w:cs="Calibri"/>
          <w:b/>
          <w:bCs/>
          <w:color w:val="auto"/>
          <w:sz w:val="24"/>
          <w:szCs w:val="24"/>
        </w:rPr>
        <w:t>China</w:t>
      </w:r>
      <w:bookmarkEnd w:id="21"/>
    </w:p>
    <w:p w14:paraId="06DB50D4" w14:textId="188E3F1E" w:rsidR="000829B1" w:rsidRPr="001C2784" w:rsidRDefault="00C46FA4" w:rsidP="002F095D">
      <w:pPr>
        <w:pStyle w:val="Ttulo4"/>
        <w:rPr>
          <w:rFonts w:ascii="Calibri" w:hAnsi="Calibri" w:cs="Calibri"/>
          <w:i w:val="0"/>
          <w:iCs w:val="0"/>
          <w:color w:val="auto"/>
        </w:rPr>
      </w:pPr>
      <w:r w:rsidRPr="001C2784">
        <w:rPr>
          <w:rFonts w:ascii="Calibri" w:hAnsi="Calibri" w:cs="Calibri"/>
          <w:i w:val="0"/>
          <w:iCs w:val="0"/>
          <w:color w:val="auto"/>
        </w:rPr>
        <w:t>El inicio de la reforma</w:t>
      </w:r>
      <w:r w:rsidR="00D44A6D" w:rsidRPr="001C2784">
        <w:rPr>
          <w:rFonts w:ascii="Calibri" w:hAnsi="Calibri" w:cs="Calibri"/>
          <w:i w:val="0"/>
          <w:iCs w:val="0"/>
          <w:color w:val="auto"/>
        </w:rPr>
        <w:t xml:space="preserve"> y el socialismo con características chinas</w:t>
      </w:r>
    </w:p>
    <w:p w14:paraId="25D259BA" w14:textId="38AB7EF5" w:rsidR="00F90FA8" w:rsidRPr="001C2784" w:rsidRDefault="00F90FA8" w:rsidP="00F90FA8">
      <w:pPr>
        <w:jc w:val="both"/>
        <w:rPr>
          <w:rFonts w:ascii="Calibri" w:hAnsi="Calibri" w:cs="Calibri"/>
        </w:rPr>
      </w:pPr>
      <w:r w:rsidRPr="001C2784">
        <w:rPr>
          <w:rFonts w:ascii="Calibri" w:hAnsi="Calibri" w:cs="Calibri"/>
        </w:rPr>
        <w:t>A raíz del debate sobre el criterio de la verdad ocurrido en mayo de 1978, se generó un nuevo clima político e intelectual que permitió replantear las políticas económicas del maoísmo. Dado que el nuevo discurso logró incluso poner en entredicho la validez de las directrices de Mao, prácticamente cualquier aspecto podía ser objeto de revisión. Como resultado, emergió un amplio debate sobre múltiples temas que anteriormente ni siquiera podían mencionarse. La nueva convención, basada en la premisa de “buscar la verdad a partir de los hechos”, legitimó la desviación respecto a muchas de las políticas prevalecientes, favoreciendo enfoques más pragmáticos y realistas. No obstante, los reformistas debían actuar con cautela, ya que los sectores de izquierda vinculados a la Revolución Cultural aún conservaban una considerable cuota de poder e influencia</w:t>
      </w:r>
      <w:r w:rsidR="0075740A" w:rsidRPr="001C2784">
        <w:rPr>
          <w:rFonts w:ascii="Calibri" w:hAnsi="Calibri" w:cs="Calibri"/>
        </w:rPr>
        <w:t xml:space="preserve"> (Zhang, 1996)</w:t>
      </w:r>
      <w:r w:rsidRPr="001C2784">
        <w:rPr>
          <w:rFonts w:ascii="Calibri" w:hAnsi="Calibri" w:cs="Calibri"/>
        </w:rPr>
        <w:t>.</w:t>
      </w:r>
    </w:p>
    <w:p w14:paraId="11C8F550" w14:textId="1118DCE7" w:rsidR="00F90FA8" w:rsidRPr="001C2784" w:rsidRDefault="00F90FA8" w:rsidP="00F90FA8">
      <w:pPr>
        <w:jc w:val="both"/>
        <w:rPr>
          <w:rFonts w:ascii="Calibri" w:hAnsi="Calibri" w:cs="Calibri"/>
        </w:rPr>
      </w:pPr>
      <w:r w:rsidRPr="001C2784">
        <w:rPr>
          <w:rFonts w:ascii="Calibri" w:hAnsi="Calibri" w:cs="Calibri"/>
        </w:rPr>
        <w:t xml:space="preserve">El rehabilitado economista Chen Yun encabezó el desafío a las políticas modernizadoras, aunque continuistas con la línea de Mao, representadas por Hua Guofeng. Basándose en </w:t>
      </w:r>
      <w:r w:rsidRPr="001C2784">
        <w:rPr>
          <w:rFonts w:ascii="Calibri" w:hAnsi="Calibri" w:cs="Calibri"/>
        </w:rPr>
        <w:lastRenderedPageBreak/>
        <w:t>el lema “buscar la verdad a partir de los hechos”, Chen Yun planteó abiertamente la necesidad de preguntarse cuál era, en efecto, la realidad de China. Según su diagnóstico, existían ciertos hechos irrefutables. En primer lugar, China contaba con una población de mil millones de personas, de las cuales 800 millones eran campesinos, lo que justificaba la necesidad de priorizar el desarrollo agrícola. En segundo lugar, la modernización de un país de las dimensiones de China solo podía sustentarse en su infraestructura industrial ya existente</w:t>
      </w:r>
      <w:r w:rsidR="0075740A" w:rsidRPr="001C2784">
        <w:rPr>
          <w:rFonts w:ascii="Calibri" w:hAnsi="Calibri" w:cs="Calibri"/>
        </w:rPr>
        <w:t xml:space="preserve"> (Zhang, 1996)</w:t>
      </w:r>
      <w:r w:rsidRPr="001C2784">
        <w:rPr>
          <w:rFonts w:ascii="Calibri" w:hAnsi="Calibri" w:cs="Calibri"/>
        </w:rPr>
        <w:t>.</w:t>
      </w:r>
    </w:p>
    <w:p w14:paraId="3F7CE3EB" w14:textId="4206DFE2" w:rsidR="001908F9" w:rsidRPr="001C2784" w:rsidRDefault="001908F9" w:rsidP="001908F9">
      <w:pPr>
        <w:jc w:val="both"/>
        <w:rPr>
          <w:rFonts w:ascii="Calibri" w:hAnsi="Calibri" w:cs="Calibri"/>
        </w:rPr>
      </w:pPr>
      <w:r w:rsidRPr="001C2784">
        <w:rPr>
          <w:rFonts w:ascii="Calibri" w:hAnsi="Calibri" w:cs="Calibri"/>
        </w:rPr>
        <w:t>Durante la Conferencia sobre el Trabajo Económico, celebrada en abril de 1979, Chen Yun —y, con él, el sector reformista— logró dos avances fundamentales. En primer lugar, se aprobó la implementación de un periodo de tres años orientado al reajuste, la reestructuración, la consolidación y la mejora de la economía nacional. En segundo lugar, se autorizó la experiencia piloto impulsada por Zhao Ziyang en la provincia de Sichuán, centrada en la reforma del sistema rural. Esta reforma supuso, en la práctica, el desmantelamiento del sistema comunal mediante la introducción del sistema de responsabilidad familiar, lo cual permitió una mayor descentralización y una delegación más amplia de competencias a las autoridades locales y a las empresas, especialmente en lo relativo al uso de los fondos de inversión y a la gestión de las actividades económicas</w:t>
      </w:r>
      <w:r w:rsidR="0075740A" w:rsidRPr="001C2784">
        <w:rPr>
          <w:rFonts w:ascii="Calibri" w:hAnsi="Calibri" w:cs="Calibri"/>
        </w:rPr>
        <w:t xml:space="preserve"> (Zhang, 1996)</w:t>
      </w:r>
      <w:r w:rsidRPr="001C2784">
        <w:rPr>
          <w:rFonts w:ascii="Calibri" w:hAnsi="Calibri" w:cs="Calibri"/>
        </w:rPr>
        <w:t>.</w:t>
      </w:r>
    </w:p>
    <w:p w14:paraId="354078DA" w14:textId="32E03DCE" w:rsidR="001908F9" w:rsidRPr="001C2784" w:rsidRDefault="001908F9" w:rsidP="001908F9">
      <w:pPr>
        <w:jc w:val="both"/>
        <w:rPr>
          <w:rFonts w:ascii="Calibri" w:hAnsi="Calibri" w:cs="Calibri"/>
        </w:rPr>
      </w:pPr>
      <w:r w:rsidRPr="001C2784">
        <w:rPr>
          <w:rFonts w:ascii="Calibri" w:hAnsi="Calibri" w:cs="Calibri"/>
        </w:rPr>
        <w:t>Otro de los temas que comenzó a suscitar un amplio debate fue el papel del mercado. Al ser tradicionalmente considerado por el marxismo clásico como antitético al socialismo, cualquier intento de reforma en este ámbito seguía generando una fuerte controversia. Sin embargo, la nueva doctrina, que concebía la economía como una ciencia autónoma y libre de interferencias ideológicas, abrió una brecha a través de la cual los reformistas pudieron avanzar con mayor legitimidad</w:t>
      </w:r>
      <w:r w:rsidR="0075740A" w:rsidRPr="001C2784">
        <w:rPr>
          <w:rFonts w:ascii="Calibri" w:hAnsi="Calibri" w:cs="Calibri"/>
        </w:rPr>
        <w:t xml:space="preserve"> (Zhang, 1996)</w:t>
      </w:r>
      <w:r w:rsidRPr="001C2784">
        <w:rPr>
          <w:rFonts w:ascii="Calibri" w:hAnsi="Calibri" w:cs="Calibri"/>
        </w:rPr>
        <w:t>.</w:t>
      </w:r>
    </w:p>
    <w:p w14:paraId="1BFC0EB1" w14:textId="77E1ED7E" w:rsidR="00B564D3" w:rsidRPr="001C2784" w:rsidRDefault="00B564D3" w:rsidP="00B564D3">
      <w:pPr>
        <w:jc w:val="both"/>
        <w:rPr>
          <w:rFonts w:ascii="Calibri" w:hAnsi="Calibri" w:cs="Calibri"/>
        </w:rPr>
      </w:pPr>
      <w:r w:rsidRPr="001C2784">
        <w:rPr>
          <w:rFonts w:ascii="Calibri" w:hAnsi="Calibri" w:cs="Calibri"/>
        </w:rPr>
        <w:t>En un simposio celebrado en abril de 1979 en Wuxi, provincia de Jiangsu, alrededor de 300 académicos se reunieron para discutir el papel del mercado, a partir del cual emergieron tres posturas principales. La primera sostenía que la planificación económica y la economía de mercado debían integrarse mutuamente. La segunda defendía que la economía socialista de mercado constituía una nueva modalidad de economía de mercado, basada en la propiedad pública de los medios de producción. La tercera y más dominante, sin embargo, afirmaba que la economía socialista debía ser, por definición, una economía planificada, y que la combinación de planificación y mercado resultaba ambigua e incoherente</w:t>
      </w:r>
      <w:r w:rsidR="0075740A" w:rsidRPr="001C2784">
        <w:rPr>
          <w:rFonts w:ascii="Calibri" w:hAnsi="Calibri" w:cs="Calibri"/>
        </w:rPr>
        <w:t xml:space="preserve"> (Zhang, 1996)</w:t>
      </w:r>
      <w:r w:rsidRPr="001C2784">
        <w:rPr>
          <w:rFonts w:ascii="Calibri" w:hAnsi="Calibri" w:cs="Calibri"/>
        </w:rPr>
        <w:t>.</w:t>
      </w:r>
    </w:p>
    <w:p w14:paraId="2FCC6296" w14:textId="411DEA9B" w:rsidR="00B564D3" w:rsidRPr="001C2784" w:rsidRDefault="00B564D3" w:rsidP="00B564D3">
      <w:pPr>
        <w:jc w:val="both"/>
        <w:rPr>
          <w:rFonts w:ascii="Calibri" w:hAnsi="Calibri" w:cs="Calibri"/>
        </w:rPr>
      </w:pPr>
      <w:r w:rsidRPr="001C2784">
        <w:rPr>
          <w:rFonts w:ascii="Calibri" w:hAnsi="Calibri" w:cs="Calibri"/>
        </w:rPr>
        <w:t xml:space="preserve">A pesar de las resistencias iniciales, la aceptación de la economía de mercado fue creciendo paulatinamente a medida que avanzaban los debates entre académicos y reformistas. El propio Deng Xiaoping, en noviembre de 1979, respondió a una delegación de </w:t>
      </w:r>
      <w:r w:rsidRPr="001C2784">
        <w:rPr>
          <w:rFonts w:ascii="Calibri" w:hAnsi="Calibri" w:cs="Calibri"/>
          <w:i/>
          <w:iCs/>
        </w:rPr>
        <w:t>Encyclopædia Britannica</w:t>
      </w:r>
      <w:r w:rsidRPr="001C2784">
        <w:rPr>
          <w:rFonts w:ascii="Calibri" w:hAnsi="Calibri" w:cs="Calibri"/>
        </w:rPr>
        <w:t xml:space="preserve"> —que le preguntó si el socialismo podía adoptar una economía de mercado— que esta no era exclusiva del capitalismo, pues ya existía </w:t>
      </w:r>
      <w:r w:rsidRPr="001C2784">
        <w:rPr>
          <w:rFonts w:ascii="Calibri" w:hAnsi="Calibri" w:cs="Calibri"/>
        </w:rPr>
        <w:lastRenderedPageBreak/>
        <w:t>economía de mercado en el feudalismo. Por lo tanto, concluyó, el socialismo también podía integrar mecanismos de mercado</w:t>
      </w:r>
      <w:r w:rsidR="00C26F02" w:rsidRPr="001C2784">
        <w:rPr>
          <w:rFonts w:ascii="Calibri" w:hAnsi="Calibri" w:cs="Calibri"/>
        </w:rPr>
        <w:t xml:space="preserve"> (Zhang, 199</w:t>
      </w:r>
      <w:r w:rsidR="0061173D" w:rsidRPr="001C2784">
        <w:rPr>
          <w:rFonts w:ascii="Calibri" w:hAnsi="Calibri" w:cs="Calibri"/>
        </w:rPr>
        <w:t>6</w:t>
      </w:r>
      <w:r w:rsidR="00C26F02" w:rsidRPr="001C2784">
        <w:rPr>
          <w:rFonts w:ascii="Calibri" w:hAnsi="Calibri" w:cs="Calibri"/>
        </w:rPr>
        <w:t>)</w:t>
      </w:r>
      <w:r w:rsidRPr="001C2784">
        <w:rPr>
          <w:rFonts w:ascii="Calibri" w:hAnsi="Calibri" w:cs="Calibri"/>
        </w:rPr>
        <w:t>.</w:t>
      </w:r>
    </w:p>
    <w:p w14:paraId="43BBBE76" w14:textId="2D88F763" w:rsidR="00991E96" w:rsidRPr="001C2784" w:rsidRDefault="00991E96" w:rsidP="00991E96">
      <w:pPr>
        <w:jc w:val="both"/>
        <w:rPr>
          <w:rFonts w:ascii="Calibri" w:hAnsi="Calibri" w:cs="Calibri"/>
        </w:rPr>
      </w:pPr>
      <w:r w:rsidRPr="001C2784">
        <w:rPr>
          <w:rFonts w:ascii="Calibri" w:hAnsi="Calibri" w:cs="Calibri"/>
        </w:rPr>
        <w:t xml:space="preserve">Los reformistas más </w:t>
      </w:r>
      <w:r w:rsidR="001908F9" w:rsidRPr="001C2784">
        <w:rPr>
          <w:rFonts w:ascii="Calibri" w:hAnsi="Calibri" w:cs="Calibri"/>
        </w:rPr>
        <w:t>moderados</w:t>
      </w:r>
      <w:r w:rsidRPr="001C2784">
        <w:rPr>
          <w:rFonts w:ascii="Calibri" w:hAnsi="Calibri" w:cs="Calibri"/>
        </w:rPr>
        <w:t xml:space="preserve">, como Chen Yun, habían apostado por priorizar el reajuste antes que la reforma, una postura en la que los sectores reformistas más radicales terminaron cediendo. No obstante, a medida que se aproximaba el XII Congreso </w:t>
      </w:r>
      <w:r w:rsidR="007C59F6" w:rsidRPr="001C2784">
        <w:rPr>
          <w:rFonts w:ascii="Calibri" w:hAnsi="Calibri" w:cs="Calibri"/>
        </w:rPr>
        <w:t>Nacional</w:t>
      </w:r>
      <w:r w:rsidRPr="001C2784">
        <w:rPr>
          <w:rFonts w:ascii="Calibri" w:hAnsi="Calibri" w:cs="Calibri"/>
        </w:rPr>
        <w:t xml:space="preserve"> del Partido Comunista de China, hacia la primavera de 1982, comenzaron a alzarse voces que defendían la necesidad de dar un nuevo paso hacia adelante. En ese contexto, los reformistas intentaron influir en las convenciones ideológicas y en la definición de la agenda política. Un ejemplo de ello fue el primer ministro Zhao Ziyang, quien afirmó que el periodo de reajuste ya se había completado y que era momento de avanzar con decisión en la vía reformista. Como resultado, el borrador final del Sexto Plan Quinquenal acabó siendo mucho más orientado hacia la reforma de lo inicialmente previsto, con objetivos como una mayor diversificación de las formas de propiedad y un impulso al desarrollo de las relaciones económicas exteriores y del comercio internacional</w:t>
      </w:r>
      <w:r w:rsidR="0075740A" w:rsidRPr="001C2784">
        <w:rPr>
          <w:rFonts w:ascii="Calibri" w:hAnsi="Calibri" w:cs="Calibri"/>
        </w:rPr>
        <w:t xml:space="preserve"> (Zhang, 1996)</w:t>
      </w:r>
      <w:r w:rsidRPr="001C2784">
        <w:rPr>
          <w:rFonts w:ascii="Calibri" w:hAnsi="Calibri" w:cs="Calibri"/>
        </w:rPr>
        <w:t>.</w:t>
      </w:r>
      <w:r w:rsidR="0075740A" w:rsidRPr="001C2784">
        <w:rPr>
          <w:rFonts w:ascii="Calibri" w:hAnsi="Calibri" w:cs="Calibri"/>
        </w:rPr>
        <w:t xml:space="preserve"> </w:t>
      </w:r>
    </w:p>
    <w:p w14:paraId="14869DD8" w14:textId="4E17B0EC" w:rsidR="00991E96" w:rsidRPr="001C2784" w:rsidRDefault="00991E96" w:rsidP="00991E96">
      <w:pPr>
        <w:jc w:val="both"/>
        <w:rPr>
          <w:rFonts w:ascii="Calibri" w:hAnsi="Calibri" w:cs="Calibri"/>
        </w:rPr>
      </w:pPr>
      <w:r w:rsidRPr="001C2784">
        <w:rPr>
          <w:rFonts w:ascii="Calibri" w:hAnsi="Calibri" w:cs="Calibri"/>
        </w:rPr>
        <w:t xml:space="preserve">Durante el XII Congreso </w:t>
      </w:r>
      <w:r w:rsidR="007C59F6" w:rsidRPr="001C2784">
        <w:rPr>
          <w:rFonts w:ascii="Calibri" w:hAnsi="Calibri" w:cs="Calibri"/>
        </w:rPr>
        <w:t xml:space="preserve">Nacional </w:t>
      </w:r>
      <w:r w:rsidRPr="001C2784">
        <w:rPr>
          <w:rFonts w:ascii="Calibri" w:hAnsi="Calibri" w:cs="Calibri"/>
        </w:rPr>
        <w:t>del PCC también se aprobó la puesta en marcha de una campaña de rectificación del Partido. En su segunda sesión, celebrada en octubre de 198</w:t>
      </w:r>
      <w:r w:rsidR="00C26F02" w:rsidRPr="001C2784">
        <w:rPr>
          <w:rFonts w:ascii="Calibri" w:hAnsi="Calibri" w:cs="Calibri"/>
        </w:rPr>
        <w:t>3</w:t>
      </w:r>
      <w:r w:rsidRPr="001C2784">
        <w:rPr>
          <w:rFonts w:ascii="Calibri" w:hAnsi="Calibri" w:cs="Calibri"/>
        </w:rPr>
        <w:t>, se acordó erradicar “la perniciosa influencia de la Revolución Cultural”, lo cual implicaba reemplazar a los cuadros de la izquierda maoísta por elementos afines a la nueva línea reformista. Deng Xiaoping identificó tres tipos de personal que debían ser sustituidos: en primer lugar, aquellos que habían ascendido durante la Revolución Cultural, a quienes también Chen Yun consideraba necesario remover; en segundo lugar, los izquierdistas que mostraban actitudes sectarias y faccionalistas; y finalmente, quienes participaron en actos de violencia y saqueo durante dicho periodo</w:t>
      </w:r>
      <w:r w:rsidR="00C26F02" w:rsidRPr="001C2784">
        <w:rPr>
          <w:rFonts w:ascii="Calibri" w:hAnsi="Calibri" w:cs="Calibri"/>
        </w:rPr>
        <w:t xml:space="preserve"> (Dickson, 1990)</w:t>
      </w:r>
      <w:r w:rsidRPr="001C2784">
        <w:rPr>
          <w:rFonts w:ascii="Calibri" w:hAnsi="Calibri" w:cs="Calibri"/>
        </w:rPr>
        <w:t>.</w:t>
      </w:r>
    </w:p>
    <w:p w14:paraId="0B622D4E" w14:textId="2BFE485D" w:rsidR="00991E96" w:rsidRPr="001C2784" w:rsidRDefault="00991E96" w:rsidP="00991E96">
      <w:pPr>
        <w:jc w:val="both"/>
        <w:rPr>
          <w:rFonts w:ascii="Calibri" w:hAnsi="Calibri" w:cs="Calibri"/>
        </w:rPr>
      </w:pPr>
      <w:r w:rsidRPr="001C2784">
        <w:rPr>
          <w:rFonts w:ascii="Calibri" w:hAnsi="Calibri" w:cs="Calibri"/>
        </w:rPr>
        <w:t>En su discurso de apertura del Congreso, pronunciado el 1 de septiembre de 1982, Deng Xiaoping acuñó su célebre concepto de “socialismo con características chinas”, con el objetivo de “integrar la verdad universal del marxismo con las realidades concretas de China”</w:t>
      </w:r>
      <w:r w:rsidR="00C26F02" w:rsidRPr="001C2784">
        <w:rPr>
          <w:rFonts w:ascii="Calibri" w:hAnsi="Calibri" w:cs="Calibri"/>
        </w:rPr>
        <w:t xml:space="preserve"> (Deng, 1994)</w:t>
      </w:r>
      <w:r w:rsidRPr="001C2784">
        <w:rPr>
          <w:rFonts w:ascii="Calibri" w:hAnsi="Calibri" w:cs="Calibri"/>
        </w:rPr>
        <w:t>. En él, defendía la necesidad de explorar una vía propia de reforma y modernización, lo que implicaba una interpretación más flexible y heterodoxa del marxismo. Asimismo, se distanciaba de la ortodoxia marxista tradicional, girando hacia postulados de mayor contenido nacionalista, al subrayar la identidad nacional china y la necesidad de mantener su independencia tanto frente al modelo comunista soviético como al capitalista occidental.</w:t>
      </w:r>
    </w:p>
    <w:p w14:paraId="5070C7E6" w14:textId="3897ACD1" w:rsidR="00991E96" w:rsidRPr="001C2784" w:rsidRDefault="00991E96" w:rsidP="00991E96">
      <w:pPr>
        <w:jc w:val="both"/>
        <w:rPr>
          <w:rFonts w:ascii="Calibri" w:hAnsi="Calibri" w:cs="Calibri"/>
        </w:rPr>
      </w:pPr>
      <w:r w:rsidRPr="001C2784">
        <w:rPr>
          <w:rFonts w:ascii="Calibri" w:hAnsi="Calibri" w:cs="Calibri"/>
        </w:rPr>
        <w:t>El resultado del Congreso fue, esencialmente, la adopción de una solución de compromiso: se reafirmó la primacía del papel de la planificación, pero también se reconoció un rol complementario para el mercado. A esta mayor apertura hacia el exterior le acompañó un llamamiento a resistir la influencia ideológica de Occidente.</w:t>
      </w:r>
      <w:r w:rsidR="009D65DB" w:rsidRPr="001C2784">
        <w:rPr>
          <w:rFonts w:ascii="Calibri" w:hAnsi="Calibri" w:cs="Calibri"/>
        </w:rPr>
        <w:t xml:space="preserve"> Este congreso consolidó definitivamente el ascenso de los reformistas al poder. Hua </w:t>
      </w:r>
      <w:r w:rsidR="009D65DB" w:rsidRPr="001C2784">
        <w:rPr>
          <w:rFonts w:ascii="Calibri" w:hAnsi="Calibri" w:cs="Calibri"/>
        </w:rPr>
        <w:lastRenderedPageBreak/>
        <w:t xml:space="preserve">Guofeng, que ya había sido reemplazado como </w:t>
      </w:r>
      <w:r w:rsidR="00C845E2" w:rsidRPr="001C2784">
        <w:rPr>
          <w:rFonts w:ascii="Calibri" w:hAnsi="Calibri" w:cs="Calibri"/>
        </w:rPr>
        <w:t>secretario general</w:t>
      </w:r>
      <w:r w:rsidR="009D65DB" w:rsidRPr="001C2784">
        <w:rPr>
          <w:rFonts w:ascii="Calibri" w:hAnsi="Calibri" w:cs="Calibri"/>
        </w:rPr>
        <w:t xml:space="preserve"> del PCC por Hu Yaobang en 1981 y como primer ministro por Zhao Ziyang en 1980, quedó relegado a un papel meramente simbólico dentro del Comité Central del Partido</w:t>
      </w:r>
      <w:r w:rsidR="0075740A" w:rsidRPr="001C2784">
        <w:rPr>
          <w:rFonts w:ascii="Calibri" w:hAnsi="Calibri" w:cs="Calibri"/>
        </w:rPr>
        <w:t xml:space="preserve"> (Zhang, 1996)</w:t>
      </w:r>
      <w:r w:rsidR="009D65DB" w:rsidRPr="001C2784">
        <w:rPr>
          <w:rFonts w:ascii="Calibri" w:hAnsi="Calibri" w:cs="Calibri"/>
        </w:rPr>
        <w:t>.</w:t>
      </w:r>
    </w:p>
    <w:p w14:paraId="11B1B619" w14:textId="4409D6FE" w:rsidR="00991E96" w:rsidRPr="001C2784" w:rsidRDefault="00991E96" w:rsidP="00991E96">
      <w:pPr>
        <w:jc w:val="both"/>
        <w:rPr>
          <w:rFonts w:ascii="Calibri" w:hAnsi="Calibri" w:cs="Calibri"/>
        </w:rPr>
      </w:pPr>
      <w:r w:rsidRPr="001C2784">
        <w:rPr>
          <w:rFonts w:ascii="Calibri" w:hAnsi="Calibri" w:cs="Calibri"/>
        </w:rPr>
        <w:t>Para comprender con mayor claridad la diferencia entre el maoísmo y el socialismo con características chinas, resulta ilustrativa la conversación que Deng Xiaoping mantuvo con Kim Il Sung tras el Congreso, durante una visita del líder norcoreano. Mientras Mao afirmaba que la política debía ser el elemento fundamental, y los resultados económicos eran secundarios, Deng sostenía que la prioridad debía ser el desarrollo económico. Se preguntaba cómo podía considerarse al socialismo superior al capitalismo si su población vivía en la miseria. Por lo tanto, en su visión, la primera etapa hacia el comunismo debía centrarse en el fortalecimiento de las fuerzas productivas y en la mejora gradual de las condiciones de vida de la población</w:t>
      </w:r>
      <w:r w:rsidR="00C26F02" w:rsidRPr="001C2784">
        <w:rPr>
          <w:rFonts w:ascii="Calibri" w:hAnsi="Calibri" w:cs="Calibri"/>
        </w:rPr>
        <w:t xml:space="preserve"> (Zhang, 1996)</w:t>
      </w:r>
      <w:r w:rsidRPr="001C2784">
        <w:rPr>
          <w:rFonts w:ascii="Calibri" w:hAnsi="Calibri" w:cs="Calibri"/>
        </w:rPr>
        <w:t>.</w:t>
      </w:r>
    </w:p>
    <w:p w14:paraId="6426FEBB" w14:textId="77777777" w:rsidR="00991E96" w:rsidRPr="001C2784" w:rsidRDefault="00991E96" w:rsidP="00991E96">
      <w:pPr>
        <w:jc w:val="both"/>
        <w:rPr>
          <w:rFonts w:ascii="Calibri" w:hAnsi="Calibri" w:cs="Calibri"/>
        </w:rPr>
      </w:pPr>
    </w:p>
    <w:p w14:paraId="627A233C" w14:textId="44ED9BD6" w:rsidR="00991E96" w:rsidRPr="001C2784" w:rsidRDefault="00991E96" w:rsidP="00991E96">
      <w:pPr>
        <w:pStyle w:val="Ttulo4"/>
        <w:rPr>
          <w:rFonts w:ascii="Calibri" w:hAnsi="Calibri" w:cs="Calibri"/>
          <w:i w:val="0"/>
          <w:iCs w:val="0"/>
          <w:color w:val="auto"/>
        </w:rPr>
      </w:pPr>
      <w:r w:rsidRPr="001C2784">
        <w:rPr>
          <w:rFonts w:ascii="Calibri" w:hAnsi="Calibri" w:cs="Calibri"/>
          <w:i w:val="0"/>
          <w:iCs w:val="0"/>
          <w:color w:val="auto"/>
        </w:rPr>
        <w:t>La reforma rural y las Zonas Económicas Especiales</w:t>
      </w:r>
    </w:p>
    <w:p w14:paraId="041157C5" w14:textId="4730CA49" w:rsidR="000E08AF" w:rsidRPr="001C2784" w:rsidRDefault="000E08AF" w:rsidP="000E08AF">
      <w:pPr>
        <w:jc w:val="both"/>
        <w:rPr>
          <w:rFonts w:ascii="Calibri" w:hAnsi="Calibri" w:cs="Calibri"/>
        </w:rPr>
      </w:pPr>
      <w:r w:rsidRPr="001C2784">
        <w:rPr>
          <w:rFonts w:ascii="Calibri" w:hAnsi="Calibri" w:cs="Calibri"/>
        </w:rPr>
        <w:t xml:space="preserve">La máxima “buscar la verdad a partir de los hechos”, que se consolidó como principio rector tras el cambio de paradigma, implicó la adopción del método científico y, en consecuencia, legitimó la realización de experimentos económicos en toda China. El primero de estos experimentos no surgió por razones políticas, sino como respuesta a la profunda pobreza </w:t>
      </w:r>
      <w:r w:rsidR="00935E8F" w:rsidRPr="001C2784">
        <w:rPr>
          <w:rFonts w:ascii="Calibri" w:hAnsi="Calibri" w:cs="Calibri"/>
        </w:rPr>
        <w:t xml:space="preserve">resultado </w:t>
      </w:r>
      <w:r w:rsidRPr="001C2784">
        <w:rPr>
          <w:rFonts w:ascii="Calibri" w:hAnsi="Calibri" w:cs="Calibri"/>
        </w:rPr>
        <w:t>del sistema comunal. Doce familias en la provincia de Anhui iniciaron</w:t>
      </w:r>
      <w:r w:rsidR="000D540C" w:rsidRPr="001C2784">
        <w:rPr>
          <w:rFonts w:ascii="Calibri" w:hAnsi="Calibri" w:cs="Calibri"/>
        </w:rPr>
        <w:t xml:space="preserve"> en diciembre de 1978 </w:t>
      </w:r>
      <w:r w:rsidRPr="001C2784">
        <w:rPr>
          <w:rFonts w:ascii="Calibri" w:hAnsi="Calibri" w:cs="Calibri"/>
        </w:rPr>
        <w:t>lo que más tarde se conocería como el sistema de responsabilidad familiar,</w:t>
      </w:r>
      <w:r w:rsidR="00D463FF" w:rsidRPr="001C2784">
        <w:rPr>
          <w:rFonts w:ascii="Calibri" w:hAnsi="Calibri" w:cs="Calibri"/>
        </w:rPr>
        <w:t xml:space="preserve"> que esencialmente consistía en dividir las comunas en parcelas de propiedad privada,</w:t>
      </w:r>
      <w:r w:rsidRPr="001C2784">
        <w:rPr>
          <w:rFonts w:ascii="Calibri" w:hAnsi="Calibri" w:cs="Calibri"/>
        </w:rPr>
        <w:t xml:space="preserve"> el cual comenzó a expandirse por todo el país con la aquiescencia de las autoridades. </w:t>
      </w:r>
      <w:r w:rsidR="000D540C" w:rsidRPr="001C2784">
        <w:rPr>
          <w:rFonts w:ascii="Calibri" w:hAnsi="Calibri" w:cs="Calibri"/>
        </w:rPr>
        <w:t>É</w:t>
      </w:r>
      <w:r w:rsidRPr="001C2784">
        <w:rPr>
          <w:rFonts w:ascii="Calibri" w:hAnsi="Calibri" w:cs="Calibri"/>
        </w:rPr>
        <w:t>stas, al observar las mejoras obtenidas, optaron por no intervenir</w:t>
      </w:r>
      <w:r w:rsidR="0075740A" w:rsidRPr="001C2784">
        <w:rPr>
          <w:rFonts w:ascii="Calibri" w:hAnsi="Calibri" w:cs="Calibri"/>
        </w:rPr>
        <w:t xml:space="preserve"> (Zhang, 1996)</w:t>
      </w:r>
      <w:r w:rsidRPr="001C2784">
        <w:rPr>
          <w:rFonts w:ascii="Calibri" w:hAnsi="Calibri" w:cs="Calibri"/>
        </w:rPr>
        <w:t>.</w:t>
      </w:r>
    </w:p>
    <w:p w14:paraId="2860E62D" w14:textId="77777777" w:rsidR="000E08AF" w:rsidRPr="001C2784" w:rsidRDefault="000E08AF" w:rsidP="000E08AF">
      <w:pPr>
        <w:jc w:val="both"/>
        <w:rPr>
          <w:rFonts w:ascii="Calibri" w:hAnsi="Calibri" w:cs="Calibri"/>
        </w:rPr>
      </w:pPr>
      <w:r w:rsidRPr="001C2784">
        <w:rPr>
          <w:rFonts w:ascii="Calibri" w:hAnsi="Calibri" w:cs="Calibri"/>
        </w:rPr>
        <w:t xml:space="preserve">Ante las críticas del </w:t>
      </w:r>
      <w:r w:rsidRPr="001C2784">
        <w:rPr>
          <w:rFonts w:ascii="Calibri" w:hAnsi="Calibri" w:cs="Calibri"/>
          <w:i/>
          <w:iCs/>
        </w:rPr>
        <w:t>Renmin Ribao</w:t>
      </w:r>
      <w:r w:rsidRPr="001C2784">
        <w:rPr>
          <w:rFonts w:ascii="Calibri" w:hAnsi="Calibri" w:cs="Calibri"/>
        </w:rPr>
        <w:t xml:space="preserve">, que acusaba al gobernador de Anhui, Wan Li, de tolerar prácticas capitalistas, este respondió: “El periódico no labra la tierra. Tampoco cultiva. Ignoradlo. Haremos lo que hay que hacer” (Zhang, 1996). Por su parte, Zhao Ziyang declaró, durante la visita de un periodista del </w:t>
      </w:r>
      <w:r w:rsidRPr="001C2784">
        <w:rPr>
          <w:rFonts w:ascii="Calibri" w:hAnsi="Calibri" w:cs="Calibri"/>
          <w:i/>
          <w:iCs/>
        </w:rPr>
        <w:t>New York Times</w:t>
      </w:r>
      <w:r w:rsidRPr="001C2784">
        <w:rPr>
          <w:rFonts w:ascii="Calibri" w:hAnsi="Calibri" w:cs="Calibri"/>
        </w:rPr>
        <w:t>, que el experimento fue tolerado y, tras comprobar sus éxitos, legalizado y extendido a nivel nacional (Salisbury, 1987).</w:t>
      </w:r>
    </w:p>
    <w:p w14:paraId="286B1C5F" w14:textId="77777777" w:rsidR="000E08AF" w:rsidRPr="001C2784" w:rsidRDefault="000E08AF" w:rsidP="000E08AF">
      <w:pPr>
        <w:jc w:val="both"/>
        <w:rPr>
          <w:rFonts w:ascii="Calibri" w:hAnsi="Calibri" w:cs="Calibri"/>
        </w:rPr>
      </w:pPr>
      <w:r w:rsidRPr="001C2784">
        <w:rPr>
          <w:rFonts w:ascii="Calibri" w:hAnsi="Calibri" w:cs="Calibri"/>
        </w:rPr>
        <w:t xml:space="preserve">No obstante, esta reforma rural se implementó con un enfoque pragmático, evitando enfrentamientos con quienes los acusaban de revisionismo o de promover un giro hacia el capitalismo, así como conflictos derivados de transformaciones políticas e ideológicas abruptas. Las comunas fueron desmanteladas manteniendo de forma nominal sus instituciones y, una vez que las nuevas prácticas y sus resultados estuvieron consolidados, el sistema comunal fue abolido en 1983, retornando al modelo anterior a 1949 de pueblos y comarcas. Esta transición fue justificada ideológicamente desde el </w:t>
      </w:r>
      <w:r w:rsidRPr="001C2784">
        <w:rPr>
          <w:rFonts w:ascii="Calibri" w:hAnsi="Calibri" w:cs="Calibri"/>
        </w:rPr>
        <w:lastRenderedPageBreak/>
        <w:t>marxismo como un intento por “explorar el camino de la agricultura socialista con características chinas” (Zhang, 1996).</w:t>
      </w:r>
    </w:p>
    <w:p w14:paraId="2591D778" w14:textId="06FADCCC" w:rsidR="00F87E27" w:rsidRPr="001C2784" w:rsidRDefault="00F87E27" w:rsidP="00F87E27">
      <w:pPr>
        <w:jc w:val="both"/>
        <w:rPr>
          <w:rFonts w:ascii="Calibri" w:hAnsi="Calibri" w:cs="Calibri"/>
        </w:rPr>
      </w:pPr>
      <w:r w:rsidRPr="001C2784">
        <w:rPr>
          <w:rFonts w:ascii="Calibri" w:hAnsi="Calibri" w:cs="Calibri"/>
        </w:rPr>
        <w:t>Simultáneamente, el realismo económico derivado del debate sobre el criterio de la verdad condujo a la propuesta de establecer zonas piloto para ensayar reformas de mercado orientadas al comercio exterior, un ámbito hasta entonces considerado tabú. Inicialmente denominadas “zonas de promoción de las exportaciones”, esta designación fue modificada por resultar excesivamente controvertida. Los reformistas consideraban imprescindible definir estas zonas de un modo singular y compatible con el socialismo chino, evitando que se percibieran como una simple imitación de modelos aplicados en países en vías de desarrollo</w:t>
      </w:r>
      <w:r w:rsidR="0075740A" w:rsidRPr="001C2784">
        <w:rPr>
          <w:rFonts w:ascii="Calibri" w:hAnsi="Calibri" w:cs="Calibri"/>
        </w:rPr>
        <w:t xml:space="preserve">. </w:t>
      </w:r>
      <w:r w:rsidRPr="001C2784">
        <w:rPr>
          <w:rFonts w:ascii="Calibri" w:hAnsi="Calibri" w:cs="Calibri"/>
        </w:rPr>
        <w:t>En septiembre de 1979, el vicepresidente Gu Mu —firme defensor del experimento— propuso la creación de distritos especiales en las ciudades de Shenzhen y Zhuhai. Deng Xiaoping introdujo el término “Zonas Económicas Especiales” (ZEE) para dejar claro que su excepcionalidad se limitaba estrictamente al ámbito económico, sin implicar de ningún modo una liberalización política</w:t>
      </w:r>
      <w:r w:rsidR="0075740A" w:rsidRPr="001C2784">
        <w:rPr>
          <w:rFonts w:ascii="Calibri" w:hAnsi="Calibri" w:cs="Calibri"/>
        </w:rPr>
        <w:t xml:space="preserve"> (Deng, 1987)</w:t>
      </w:r>
      <w:r w:rsidRPr="001C2784">
        <w:rPr>
          <w:rFonts w:ascii="Calibri" w:hAnsi="Calibri" w:cs="Calibri"/>
        </w:rPr>
        <w:t>. Con ello se buscaba tranquilizar a los reformistas más moderados, preocupados por la estrecha relación entre economía y política, y por el riesgo de que una apertura económica derivara en una transformación ideológica</w:t>
      </w:r>
      <w:r w:rsidR="0075740A" w:rsidRPr="001C2784">
        <w:rPr>
          <w:rFonts w:ascii="Calibri" w:hAnsi="Calibri" w:cs="Calibri"/>
        </w:rPr>
        <w:t xml:space="preserve"> (Zhang, 1996))</w:t>
      </w:r>
    </w:p>
    <w:p w14:paraId="6703ED6F" w14:textId="72280CDD" w:rsidR="00F87E27" w:rsidRPr="001C2784" w:rsidRDefault="00F87E27" w:rsidP="00F87E27">
      <w:pPr>
        <w:jc w:val="both"/>
        <w:rPr>
          <w:rFonts w:ascii="Calibri" w:hAnsi="Calibri" w:cs="Calibri"/>
        </w:rPr>
      </w:pPr>
      <w:r w:rsidRPr="001C2784">
        <w:rPr>
          <w:rFonts w:ascii="Calibri" w:hAnsi="Calibri" w:cs="Calibri"/>
        </w:rPr>
        <w:t>Las primeras ZEE fueron Shenzhen, Zhuhai, Shantou y Xiamen,</w:t>
      </w:r>
      <w:r w:rsidR="000A4CED" w:rsidRPr="001C2784">
        <w:rPr>
          <w:rFonts w:ascii="Calibri" w:hAnsi="Calibri" w:cs="Calibri"/>
        </w:rPr>
        <w:t xml:space="preserve"> así como la isla de Hainan,</w:t>
      </w:r>
      <w:r w:rsidRPr="001C2784">
        <w:rPr>
          <w:rFonts w:ascii="Calibri" w:hAnsi="Calibri" w:cs="Calibri"/>
        </w:rPr>
        <w:t xml:space="preserve"> seleccionadas tanto por su proximidad geográfica a Hong Kong, Macao y Taiwán —lo que facilitaba la atracción de inversiones a través de rutas marítimas— como por su lejanía respecto a los principales centros políticos del país, reduciendo así los posibles riesgos derivados de la apertura. A pesar de las críticas de sectores conservadores y reformistas moderados, que comparaban estas zonas con las concesiones extranjeras de los siglos XIX y XX, el argumento perdió fuerza al carecer las ZEE de principios de extraterritorialidad, operando todas las empresas extranjeras bajo jurisdicción china. Además de los beneficios económicos obtenidos —como la adquisición de divisas y tecnología—, los reformistas sostenían que la existencia de estas zonas podía contribuir a avanzar hacia la reunificación con Hong Kong, Macao y Taiwán</w:t>
      </w:r>
      <w:r w:rsidR="0075740A" w:rsidRPr="001C2784">
        <w:rPr>
          <w:rFonts w:ascii="Calibri" w:hAnsi="Calibri" w:cs="Calibri"/>
        </w:rPr>
        <w:t xml:space="preserve"> (Zhang, 1996)</w:t>
      </w:r>
      <w:r w:rsidRPr="001C2784">
        <w:rPr>
          <w:rFonts w:ascii="Calibri" w:hAnsi="Calibri" w:cs="Calibri"/>
        </w:rPr>
        <w:t>.</w:t>
      </w:r>
    </w:p>
    <w:p w14:paraId="1CB8A92C" w14:textId="384673D2" w:rsidR="00F87E27" w:rsidRPr="001C2784" w:rsidRDefault="00F87E27" w:rsidP="00F87E27">
      <w:pPr>
        <w:jc w:val="both"/>
        <w:rPr>
          <w:rFonts w:ascii="Calibri" w:hAnsi="Calibri" w:cs="Calibri"/>
        </w:rPr>
      </w:pPr>
      <w:r w:rsidRPr="001C2784">
        <w:rPr>
          <w:rFonts w:ascii="Calibri" w:hAnsi="Calibri" w:cs="Calibri"/>
        </w:rPr>
        <w:t>No obstante, los debates teóricos sobre la naturaleza de las ZEE y su compatibilidad con el socialismo persistieron. Los reformistas justificaron su creación dentro del marco conceptual de la Nueva Política Económica de Lenin, que incorporaba elementos de libre mercado y capitalismo bajo estricto control estatal (Lenin, 1973). Argumentaban que el “capitalismo de Estado” podía ser empleado estratégicamente por regímenes socialistas para fomentar el desarrollo económico sin renunciar a la ideología ni a la soberanía nacional.</w:t>
      </w:r>
    </w:p>
    <w:p w14:paraId="42ED35C2" w14:textId="7DEE1DEC" w:rsidR="00F87E27" w:rsidRPr="001C2784" w:rsidRDefault="00F87E27" w:rsidP="00F87E27">
      <w:pPr>
        <w:jc w:val="both"/>
        <w:rPr>
          <w:rFonts w:ascii="Calibri" w:hAnsi="Calibri" w:cs="Calibri"/>
        </w:rPr>
      </w:pPr>
      <w:r w:rsidRPr="001C2784">
        <w:rPr>
          <w:rFonts w:ascii="Calibri" w:hAnsi="Calibri" w:cs="Calibri"/>
        </w:rPr>
        <w:t xml:space="preserve">A partir de 1982, el debate se desplazó del plano teórico al de la política práctica, centrándose en cómo debían evolucionar las ZEE desde una perspectiva ideológica. Se delinearon entonces tres posturas principales, que persistieron a lo largo de todo el proceso de reforma. La primera sostenía que las ZEE podían desarrollarse dentro del </w:t>
      </w:r>
      <w:r w:rsidRPr="001C2784">
        <w:rPr>
          <w:rFonts w:ascii="Calibri" w:hAnsi="Calibri" w:cs="Calibri"/>
        </w:rPr>
        <w:lastRenderedPageBreak/>
        <w:t>marco de la teoría económica leninista, reconociendo su naturaleza dual —capitalista y socialista a la vez— y aceptando que ciertos elementos de “explotación” constituían un coste necesario para la modernización del país. Siempre que se demostrara que estas zonas complementaban, y no contradecían, al socialismo chino, debían ser ampliadas</w:t>
      </w:r>
      <w:r w:rsidR="0075740A" w:rsidRPr="001C2784">
        <w:rPr>
          <w:rFonts w:ascii="Calibri" w:hAnsi="Calibri" w:cs="Calibri"/>
        </w:rPr>
        <w:t xml:space="preserve"> (Zhang, 1996).</w:t>
      </w:r>
      <w:r w:rsidRPr="001C2784">
        <w:rPr>
          <w:rFonts w:ascii="Calibri" w:hAnsi="Calibri" w:cs="Calibri"/>
        </w:rPr>
        <w:t xml:space="preserve"> </w:t>
      </w:r>
    </w:p>
    <w:p w14:paraId="48A81DA8" w14:textId="7810D561" w:rsidR="00F87E27" w:rsidRPr="001C2784" w:rsidRDefault="00F87E27" w:rsidP="00F87E27">
      <w:pPr>
        <w:jc w:val="both"/>
        <w:rPr>
          <w:rFonts w:ascii="Calibri" w:hAnsi="Calibri" w:cs="Calibri"/>
        </w:rPr>
      </w:pPr>
      <w:r w:rsidRPr="001C2784">
        <w:rPr>
          <w:rFonts w:ascii="Calibri" w:hAnsi="Calibri" w:cs="Calibri"/>
        </w:rPr>
        <w:t>La segunda postura, de carácter más conservador, consideraba que dicha dualidad era intrínsecamente antagónica y, por tanto, abogaba por una estricta supervisión y control de las zonas. Finalmente, una tercera línea argumentaba que las ZEE eran esencialmente socialistas, ya que el capital privado sólo podía operar dentro de ellas con el objetivo de contribuir al desarrollo de la economía socialista. En consecuencia, las zonas debían de ser enérgicamente promovidas como un instrumento de fortalecimiento del socialismo</w:t>
      </w:r>
      <w:r w:rsidR="0075740A" w:rsidRPr="001C2784">
        <w:rPr>
          <w:rFonts w:ascii="Calibri" w:hAnsi="Calibri" w:cs="Calibri"/>
        </w:rPr>
        <w:t xml:space="preserve"> (Zhang, 1996)</w:t>
      </w:r>
      <w:r w:rsidRPr="001C2784">
        <w:rPr>
          <w:rFonts w:ascii="Calibri" w:hAnsi="Calibri" w:cs="Calibri"/>
        </w:rPr>
        <w:t>.</w:t>
      </w:r>
    </w:p>
    <w:p w14:paraId="477060D9" w14:textId="273D6AC3" w:rsidR="00DD22DD" w:rsidRPr="001C2784" w:rsidRDefault="00DD22DD" w:rsidP="00DD22DD">
      <w:pPr>
        <w:jc w:val="both"/>
        <w:rPr>
          <w:rFonts w:ascii="Calibri" w:hAnsi="Calibri" w:cs="Calibri"/>
        </w:rPr>
      </w:pPr>
      <w:r w:rsidRPr="001C2784">
        <w:rPr>
          <w:rFonts w:ascii="Calibri" w:hAnsi="Calibri" w:cs="Calibri"/>
        </w:rPr>
        <w:t>Las Zonas Económicas Especiales (ZEE) continuaron expandiéndose en los años posteriores, especialmente tras la aprobación en octubre de 1984 de la Decisión sobre la Reforma del Sistema Económico. No obstante, a raíz del creciente coste económico, los desequilibrios en la balanza de pagos, la ausencia de industrias de alta tecnología y el gasto excesivo en infraestructuras —a lo que se sumaron diversos escándalos, como el aumento de la desigualdad entre las regiones costeras y el interior, así como el caso de Hainan, donde numerosos funcionarios y miembros del Partido obtenían grandes beneficios aprovechando las ventajas aduaneras para comerciar con bienes extranjeros, especialmente automóviles japoneses—, las críticas hacia las ZEE se intensificaron</w:t>
      </w:r>
      <w:r w:rsidR="0075740A" w:rsidRPr="001C2784">
        <w:rPr>
          <w:rFonts w:ascii="Calibri" w:hAnsi="Calibri" w:cs="Calibri"/>
        </w:rPr>
        <w:t xml:space="preserve"> (Zhang, 1996)</w:t>
      </w:r>
      <w:r w:rsidRPr="001C2784">
        <w:rPr>
          <w:rFonts w:ascii="Calibri" w:hAnsi="Calibri" w:cs="Calibri"/>
        </w:rPr>
        <w:t>.</w:t>
      </w:r>
    </w:p>
    <w:p w14:paraId="3D4030CF" w14:textId="7408CF38" w:rsidR="00DD22DD" w:rsidRPr="001C2784" w:rsidRDefault="00DD22DD" w:rsidP="00DD22DD">
      <w:pPr>
        <w:jc w:val="both"/>
        <w:rPr>
          <w:rFonts w:ascii="Calibri" w:hAnsi="Calibri" w:cs="Calibri"/>
        </w:rPr>
      </w:pPr>
      <w:r w:rsidRPr="001C2784">
        <w:rPr>
          <w:rFonts w:ascii="Calibri" w:hAnsi="Calibri" w:cs="Calibri"/>
        </w:rPr>
        <w:t>Ante estos ataques, los reformistas defendieron el modelo señalando las espectaculares tasas de crecimiento alcanzadas, y sostuvieron que la única solución al bajo nivel tecnológico y a la falta de reformas en el control de divisas</w:t>
      </w:r>
      <w:r w:rsidR="00B962EC" w:rsidRPr="001C2784">
        <w:rPr>
          <w:rFonts w:ascii="Calibri" w:hAnsi="Calibri" w:cs="Calibri"/>
        </w:rPr>
        <w:t xml:space="preserve">, </w:t>
      </w:r>
      <w:r w:rsidRPr="001C2784">
        <w:rPr>
          <w:rFonts w:ascii="Calibri" w:hAnsi="Calibri" w:cs="Calibri"/>
        </w:rPr>
        <w:t>que desincentivaban las exportaciones</w:t>
      </w:r>
      <w:r w:rsidR="00B962EC" w:rsidRPr="001C2784">
        <w:rPr>
          <w:rFonts w:ascii="Calibri" w:hAnsi="Calibri" w:cs="Calibri"/>
        </w:rPr>
        <w:t xml:space="preserve">, </w:t>
      </w:r>
      <w:r w:rsidRPr="001C2784">
        <w:rPr>
          <w:rFonts w:ascii="Calibri" w:hAnsi="Calibri" w:cs="Calibri"/>
        </w:rPr>
        <w:t>era profundizar aún más en las reformas</w:t>
      </w:r>
      <w:r w:rsidR="0075740A" w:rsidRPr="001C2784">
        <w:rPr>
          <w:rFonts w:ascii="Calibri" w:hAnsi="Calibri" w:cs="Calibri"/>
        </w:rPr>
        <w:t xml:space="preserve"> (Zhang, 1996)</w:t>
      </w:r>
      <w:r w:rsidRPr="001C2784">
        <w:rPr>
          <w:rFonts w:ascii="Calibri" w:hAnsi="Calibri" w:cs="Calibri"/>
        </w:rPr>
        <w:t>.</w:t>
      </w:r>
    </w:p>
    <w:p w14:paraId="48FC3826" w14:textId="3357587F" w:rsidR="00DD22DD" w:rsidRPr="001C2784" w:rsidRDefault="00DD22DD" w:rsidP="00DD22DD">
      <w:pPr>
        <w:jc w:val="both"/>
        <w:rPr>
          <w:rFonts w:ascii="Calibri" w:hAnsi="Calibri" w:cs="Calibri"/>
        </w:rPr>
      </w:pPr>
      <w:r w:rsidRPr="001C2784">
        <w:rPr>
          <w:rFonts w:ascii="Calibri" w:hAnsi="Calibri" w:cs="Calibri"/>
        </w:rPr>
        <w:t>A finales de 1985 se adoptó una nueva estrategia, centrada más en las necesidades del presente que en los objetivos a largo plazo. Se condicionó el acceso al mercado chino a la utilización de tecnología avanzada por parte de las empresas extranjeras. De este modo, las ZEE no solo permitirían la integración de China en el mercado mundial, sino que también atraerían el mercado mundial al interior del país.</w:t>
      </w:r>
      <w:r w:rsidR="001D50B7" w:rsidRPr="001C2784">
        <w:rPr>
          <w:rFonts w:ascii="Calibri" w:hAnsi="Calibri" w:cs="Calibri"/>
        </w:rPr>
        <w:t xml:space="preserve"> </w:t>
      </w:r>
      <w:r w:rsidRPr="001C2784">
        <w:rPr>
          <w:rFonts w:ascii="Calibri" w:hAnsi="Calibri" w:cs="Calibri"/>
        </w:rPr>
        <w:t>La estrategia resultó exitosa y, para 1987, los reformistas afirmaban que los problemas de las ZEE estaban resueltos, tras haber logrado un aumento significativo de la inversión extranjera y un notable incremento en la captación de divisas fuertes</w:t>
      </w:r>
      <w:r w:rsidR="00BE243D" w:rsidRPr="001C2784">
        <w:rPr>
          <w:rFonts w:ascii="Calibri" w:hAnsi="Calibri" w:cs="Calibri"/>
        </w:rPr>
        <w:t xml:space="preserve"> (Zhang, 1996)</w:t>
      </w:r>
      <w:r w:rsidRPr="001C2784">
        <w:rPr>
          <w:rFonts w:ascii="Calibri" w:hAnsi="Calibri" w:cs="Calibri"/>
        </w:rPr>
        <w:t>. Deng Xiaoping declaró que lo que había comenzado como un experimento había demostrado ser un acierto (Deng, 1987).</w:t>
      </w:r>
    </w:p>
    <w:p w14:paraId="39B1904D" w14:textId="77777777" w:rsidR="004D2714" w:rsidRPr="001C2784" w:rsidRDefault="004D2714" w:rsidP="00F87E27">
      <w:pPr>
        <w:jc w:val="both"/>
        <w:rPr>
          <w:rFonts w:ascii="Calibri" w:hAnsi="Calibri" w:cs="Calibri"/>
        </w:rPr>
      </w:pPr>
    </w:p>
    <w:p w14:paraId="1F8CE31D" w14:textId="3C9F3FBD" w:rsidR="000D540C" w:rsidRPr="001C2784" w:rsidRDefault="007C59F6" w:rsidP="007C59F6">
      <w:pPr>
        <w:pStyle w:val="Ttulo4"/>
        <w:rPr>
          <w:rFonts w:ascii="Calibri" w:hAnsi="Calibri" w:cs="Calibri"/>
          <w:i w:val="0"/>
          <w:iCs w:val="0"/>
          <w:color w:val="auto"/>
        </w:rPr>
      </w:pPr>
      <w:r w:rsidRPr="001C2784">
        <w:rPr>
          <w:rFonts w:ascii="Calibri" w:hAnsi="Calibri" w:cs="Calibri"/>
          <w:i w:val="0"/>
          <w:iCs w:val="0"/>
          <w:color w:val="auto"/>
        </w:rPr>
        <w:lastRenderedPageBreak/>
        <w:t>La consolidación de la reforma y la estrategia de desarrollo costero de Zhao</w:t>
      </w:r>
    </w:p>
    <w:p w14:paraId="13D550B6" w14:textId="20694F28" w:rsidR="00017ABC" w:rsidRPr="001C2784" w:rsidRDefault="00017ABC" w:rsidP="00017ABC">
      <w:pPr>
        <w:jc w:val="both"/>
        <w:rPr>
          <w:rFonts w:ascii="Calibri" w:hAnsi="Calibri" w:cs="Calibri"/>
        </w:rPr>
      </w:pPr>
      <w:r w:rsidRPr="001C2784">
        <w:rPr>
          <w:rFonts w:ascii="Calibri" w:hAnsi="Calibri" w:cs="Calibri"/>
        </w:rPr>
        <w:t>Tras el XIII Congreso Nacional del PCC, celebrado en 1987, en el que Zhao Ziyang fue elegido secretario general del Comité Central del Partido, este aprovechó su renovada autoridad para intensificar la presión reformista. Desde la clausura del Congreso, Zhao llevó a cabo tres giras de inspección por la región costera del sureste entre noviembre de 1987 y febrero de 1988</w:t>
      </w:r>
      <w:r w:rsidR="00BE243D" w:rsidRPr="001C2784">
        <w:rPr>
          <w:rFonts w:ascii="Calibri" w:hAnsi="Calibri" w:cs="Calibri"/>
        </w:rPr>
        <w:t xml:space="preserve"> (Zhang, 1996)</w:t>
      </w:r>
      <w:r w:rsidRPr="001C2784">
        <w:rPr>
          <w:rFonts w:ascii="Calibri" w:hAnsi="Calibri" w:cs="Calibri"/>
        </w:rPr>
        <w:t>.</w:t>
      </w:r>
    </w:p>
    <w:p w14:paraId="79861295" w14:textId="5BA47F9F" w:rsidR="00017ABC" w:rsidRPr="001C2784" w:rsidRDefault="00017ABC" w:rsidP="00017ABC">
      <w:pPr>
        <w:jc w:val="both"/>
        <w:rPr>
          <w:rFonts w:ascii="Calibri" w:hAnsi="Calibri" w:cs="Calibri"/>
        </w:rPr>
      </w:pPr>
      <w:r w:rsidRPr="001C2784">
        <w:rPr>
          <w:rFonts w:ascii="Calibri" w:hAnsi="Calibri" w:cs="Calibri"/>
        </w:rPr>
        <w:t>Zhao consideraba que, dada la elevada densidad poblacional de la costa china, era necesario aprovechar la coyuntura de transformación en la estructura industrial mundial. Diversos países estaban trasladando sus industrias intensivas en mano de obra hacia modelos intensivos en información, lo cual ofrecía a China una oportunidad para atraer dichas industrias manufactureras a su litoral. Esta estrategia consistía en importar masivamente materias primas, procesarlas en territorio nacional y exportar los productos terminados al extranjero. Tal enfoque permitiría resolver simultáneamente el exceso de mano de obra procedente del medio rural y la escasez de recursos materiales, al tiempo que aumentaría la captación de divisas extranjeras. Estas divisas, a su vez, podrían invertirse en el desarrollo de los sectores industrial, agrícola y de servicios, contribuyendo así al fortalecimiento integral de la economía nacional</w:t>
      </w:r>
      <w:r w:rsidR="00BE243D" w:rsidRPr="001C2784">
        <w:rPr>
          <w:rFonts w:ascii="Calibri" w:hAnsi="Calibri" w:cs="Calibri"/>
        </w:rPr>
        <w:t xml:space="preserve"> (Zhang, 1996)</w:t>
      </w:r>
      <w:r w:rsidRPr="001C2784">
        <w:rPr>
          <w:rFonts w:ascii="Calibri" w:hAnsi="Calibri" w:cs="Calibri"/>
        </w:rPr>
        <w:t>.</w:t>
      </w:r>
    </w:p>
    <w:p w14:paraId="2783CE60" w14:textId="0F631462" w:rsidR="00017ABC" w:rsidRPr="001C2784" w:rsidRDefault="00017ABC" w:rsidP="00017ABC">
      <w:pPr>
        <w:jc w:val="both"/>
        <w:rPr>
          <w:rFonts w:ascii="Calibri" w:hAnsi="Calibri" w:cs="Calibri"/>
        </w:rPr>
      </w:pPr>
      <w:r w:rsidRPr="001C2784">
        <w:rPr>
          <w:rFonts w:ascii="Calibri" w:hAnsi="Calibri" w:cs="Calibri"/>
        </w:rPr>
        <w:t>Deng Xiaoping apoyó de inmediato el plan propuesto por Zhao, instándole a actuar con determinación, acelerar el proceso y no dejar escapar la oportunidad histórica. A través de esta estrategia, además, se avanzaría en el objetivo de ampliar las reformas económicas orientadas al mercado. En este marco, se concedió a las provincias de Guangdong y Fujian el derecho a experimentar con reformas integrales, incluidas medidas de carácter administrativo y social</w:t>
      </w:r>
      <w:r w:rsidR="00BE243D" w:rsidRPr="001C2784">
        <w:rPr>
          <w:rFonts w:ascii="Calibri" w:hAnsi="Calibri" w:cs="Calibri"/>
        </w:rPr>
        <w:t xml:space="preserve"> (Zhang, 1996)</w:t>
      </w:r>
      <w:r w:rsidRPr="001C2784">
        <w:rPr>
          <w:rFonts w:ascii="Calibri" w:hAnsi="Calibri" w:cs="Calibri"/>
        </w:rPr>
        <w:t>.</w:t>
      </w:r>
    </w:p>
    <w:p w14:paraId="0690F040" w14:textId="2C65CEE1" w:rsidR="00017ABC" w:rsidRPr="001C2784" w:rsidRDefault="00017ABC" w:rsidP="00017ABC">
      <w:pPr>
        <w:jc w:val="both"/>
        <w:rPr>
          <w:rFonts w:ascii="Calibri" w:hAnsi="Calibri" w:cs="Calibri"/>
        </w:rPr>
      </w:pPr>
      <w:r w:rsidRPr="001C2784">
        <w:rPr>
          <w:rFonts w:ascii="Calibri" w:hAnsi="Calibri" w:cs="Calibri"/>
        </w:rPr>
        <w:t>La relevancia ideológica de esta estrategia era considerable por varias razones. En primer lugar, suponía un claro alejamiento de la teoría económica leninista, que priorizaba el comercio frente a la inversión, así como de la concepción estalinista de dos mercados paralelos —uno socialista y otro capitalista— en confrontación dentro de la economía mundial. Al adoptar una estrategia centrada en las exportaciones en un país de la magnitud de China, se evidenciaba que las reformas orientadas al mercado eran irreversibles. En segundo lugar, la implementación de dicha estrategia requería la profundización de reformas adicionales, en particular en el sistema de planificación central y en la gestión industrial. En tercer lugar, la estrategia reafirmaba el éxito del experimento de las Zonas Económicas Especiales, dotándolo de una validación ideológica sólida</w:t>
      </w:r>
      <w:r w:rsidR="00BE243D" w:rsidRPr="001C2784">
        <w:rPr>
          <w:rFonts w:ascii="Calibri" w:hAnsi="Calibri" w:cs="Calibri"/>
        </w:rPr>
        <w:t xml:space="preserve"> (Zhang, 1996)</w:t>
      </w:r>
      <w:r w:rsidRPr="001C2784">
        <w:rPr>
          <w:rFonts w:ascii="Calibri" w:hAnsi="Calibri" w:cs="Calibri"/>
        </w:rPr>
        <w:t>.</w:t>
      </w:r>
    </w:p>
    <w:p w14:paraId="16CAD1FE" w14:textId="77777777" w:rsidR="007C7341" w:rsidRPr="001C2784" w:rsidRDefault="007C7341" w:rsidP="00017ABC">
      <w:pPr>
        <w:jc w:val="both"/>
        <w:rPr>
          <w:rFonts w:ascii="Calibri" w:hAnsi="Calibri" w:cs="Calibri"/>
        </w:rPr>
      </w:pPr>
    </w:p>
    <w:p w14:paraId="45F306D6" w14:textId="022EE1F7" w:rsidR="007C7341" w:rsidRPr="001C2784" w:rsidRDefault="007C7341" w:rsidP="001C2784">
      <w:pPr>
        <w:pStyle w:val="Ttulo3"/>
        <w:numPr>
          <w:ilvl w:val="2"/>
          <w:numId w:val="11"/>
        </w:numPr>
        <w:rPr>
          <w:rFonts w:ascii="Calibri" w:hAnsi="Calibri" w:cs="Calibri"/>
          <w:i/>
          <w:iCs/>
        </w:rPr>
      </w:pPr>
      <w:bookmarkStart w:id="22" w:name="_Toc200975499"/>
      <w:r w:rsidRPr="001C2784">
        <w:rPr>
          <w:rFonts w:ascii="Calibri" w:hAnsi="Calibri" w:cs="Calibri"/>
          <w:b/>
          <w:bCs/>
          <w:color w:val="auto"/>
          <w:sz w:val="24"/>
          <w:szCs w:val="24"/>
        </w:rPr>
        <w:t>Resumen</w:t>
      </w:r>
      <w:bookmarkEnd w:id="22"/>
    </w:p>
    <w:p w14:paraId="3673677A" w14:textId="77777777" w:rsidR="006F7242" w:rsidRPr="001C2784" w:rsidRDefault="006F7242" w:rsidP="006F7242">
      <w:pPr>
        <w:jc w:val="both"/>
        <w:rPr>
          <w:rFonts w:ascii="Calibri" w:hAnsi="Calibri" w:cs="Calibri"/>
        </w:rPr>
      </w:pPr>
      <w:r w:rsidRPr="001C2784">
        <w:rPr>
          <w:rFonts w:ascii="Calibri" w:hAnsi="Calibri" w:cs="Calibri"/>
        </w:rPr>
        <w:t xml:space="preserve">En conclusión, pueden observarse numerosas similitudes entre las reformas económicas implementadas en ambos regímenes. En primer lugar, ambos se enfrentaban a desafíos </w:t>
      </w:r>
      <w:r w:rsidRPr="001C2784">
        <w:rPr>
          <w:rFonts w:ascii="Calibri" w:hAnsi="Calibri" w:cs="Calibri"/>
        </w:rPr>
        <w:lastRenderedPageBreak/>
        <w:t>significativos, derivados de crisis económicas internas y agravados por situaciones de autarquía. En el caso español, el cambio fue radical, impulsado por la figura de Franco como autoridad que sancionó las reformas. En el caso chino, el proceso fue mucho más gradual, debido a la existencia de convenciones ideológicas hostiles al cambio, que los reformistas lograron sortear con audacia y estrategia.</w:t>
      </w:r>
    </w:p>
    <w:p w14:paraId="04557D6E" w14:textId="09E66E88" w:rsidR="006F7242" w:rsidRPr="001C2784" w:rsidRDefault="006F7242" w:rsidP="006F7242">
      <w:pPr>
        <w:jc w:val="both"/>
        <w:rPr>
          <w:rFonts w:ascii="Calibri" w:hAnsi="Calibri" w:cs="Calibri"/>
        </w:rPr>
      </w:pPr>
      <w:r w:rsidRPr="001C2784">
        <w:rPr>
          <w:rFonts w:ascii="Calibri" w:hAnsi="Calibri" w:cs="Calibri"/>
        </w:rPr>
        <w:t>Ambos casos ponen un énfasis particular en la creación de zonas específicas orientadas al desarrollo y a la atracción de inversión extranjera: los polos de desarrollo en España y las Zonas Económicas Especiales en China. En ambos contextos, existía una necesidad urgente tanto de divisas como de tecnología para modernizar el país. Esta necesidad fue abordada mediante la delimitación de espacios concretos en los que concentrar el entramado industrial y empresarial. En el caso chino, además, estas zonas se concibieron inicialmente como experimentos piloto que, al demostrar su éxito, fueron progresivamente ampliados y multiplicados. Ambas experiencias, sin embargo, compartieron como externalidad negativa un aumento de la desigualdad entre las regiones desarrolladas y las zonas rurales.</w:t>
      </w:r>
    </w:p>
    <w:p w14:paraId="5EB98AB9" w14:textId="77777777" w:rsidR="006F7242" w:rsidRPr="001C2784" w:rsidRDefault="006F7242" w:rsidP="006F7242">
      <w:pPr>
        <w:jc w:val="both"/>
        <w:rPr>
          <w:rFonts w:ascii="Calibri" w:hAnsi="Calibri" w:cs="Calibri"/>
        </w:rPr>
      </w:pPr>
      <w:r w:rsidRPr="001C2784">
        <w:rPr>
          <w:rFonts w:ascii="Calibri" w:hAnsi="Calibri" w:cs="Calibri"/>
        </w:rPr>
        <w:t>Las diferencias entre ambos procesos de reforma también son notables, y responden a las distintas realidades materiales y políticas de cada régimen. Mientras que en España las reformas fueron ejecutadas desde la Comisaría del Plan de Desarrollo con pleno respaldo estatal, en China el proceso fue mucho más complejo. Diversos reformistas promovieron iniciativas descentralizadas, aprendiendo unos de otros y calibrando cuidadosamente sus acciones para evitar crisis políticas, en un entorno institucional que transitaba gradualmente desde posturas inmovilistas hacia enfoques más reformistas.</w:t>
      </w:r>
    </w:p>
    <w:p w14:paraId="3DC4003F" w14:textId="553F503B" w:rsidR="00DA6F24" w:rsidRPr="001C2784" w:rsidRDefault="006F7242" w:rsidP="00017ABC">
      <w:pPr>
        <w:jc w:val="both"/>
        <w:rPr>
          <w:rFonts w:ascii="Calibri" w:hAnsi="Calibri" w:cs="Calibri"/>
        </w:rPr>
      </w:pPr>
      <w:r w:rsidRPr="001C2784">
        <w:rPr>
          <w:rFonts w:ascii="Calibri" w:hAnsi="Calibri" w:cs="Calibri"/>
        </w:rPr>
        <w:t>Finalmente, la transición española de la autarquía al desarrollismo no implicó un giro ideológico de la magnitud que supuso en China el paso del marxismo-leninismo con pensamiento Mao Zedong, doctrina que rechazaba por completo el concepto de mercado, hacia el “socialismo con características chinas”, que integraba el mercado como herramienta para fortalecer y consolidar el sistema socialista.</w:t>
      </w:r>
    </w:p>
    <w:bookmarkEnd w:id="18"/>
    <w:p w14:paraId="44981C41" w14:textId="77777777" w:rsidR="002F095D" w:rsidRPr="001C2784" w:rsidRDefault="002F095D" w:rsidP="003E6C00">
      <w:pPr>
        <w:jc w:val="both"/>
        <w:rPr>
          <w:rFonts w:ascii="Calibri" w:hAnsi="Calibri" w:cs="Calibri"/>
        </w:rPr>
      </w:pPr>
    </w:p>
    <w:p w14:paraId="0C70C166" w14:textId="58D5910B" w:rsidR="000829B1" w:rsidRPr="001C2784" w:rsidRDefault="000829B1" w:rsidP="001C2784">
      <w:pPr>
        <w:pStyle w:val="Ttulo2"/>
        <w:numPr>
          <w:ilvl w:val="1"/>
          <w:numId w:val="11"/>
        </w:numPr>
        <w:rPr>
          <w:rFonts w:ascii="Calibri" w:hAnsi="Calibri" w:cs="Calibri"/>
          <w:b/>
          <w:bCs/>
          <w:color w:val="auto"/>
          <w:sz w:val="24"/>
          <w:szCs w:val="24"/>
        </w:rPr>
      </w:pPr>
      <w:bookmarkStart w:id="23" w:name="_Toc200975500"/>
      <w:r w:rsidRPr="001C2784">
        <w:rPr>
          <w:rFonts w:ascii="Calibri" w:hAnsi="Calibri" w:cs="Calibri"/>
          <w:b/>
          <w:bCs/>
          <w:color w:val="auto"/>
          <w:sz w:val="24"/>
          <w:szCs w:val="24"/>
        </w:rPr>
        <w:t>Contexto internacional</w:t>
      </w:r>
      <w:bookmarkEnd w:id="23"/>
    </w:p>
    <w:p w14:paraId="12CB7120" w14:textId="28B9980B" w:rsidR="000829B1" w:rsidRPr="001C2784" w:rsidRDefault="000829B1" w:rsidP="001C2784">
      <w:pPr>
        <w:pStyle w:val="Ttulo3"/>
        <w:numPr>
          <w:ilvl w:val="2"/>
          <w:numId w:val="11"/>
        </w:numPr>
        <w:rPr>
          <w:rFonts w:ascii="Calibri" w:hAnsi="Calibri" w:cs="Calibri"/>
          <w:b/>
          <w:bCs/>
          <w:color w:val="auto"/>
          <w:sz w:val="24"/>
          <w:szCs w:val="24"/>
        </w:rPr>
      </w:pPr>
      <w:bookmarkStart w:id="24" w:name="_Toc200975501"/>
      <w:r w:rsidRPr="001C2784">
        <w:rPr>
          <w:rFonts w:ascii="Calibri" w:hAnsi="Calibri" w:cs="Calibri"/>
          <w:b/>
          <w:bCs/>
          <w:color w:val="auto"/>
          <w:sz w:val="24"/>
          <w:szCs w:val="24"/>
        </w:rPr>
        <w:t>España</w:t>
      </w:r>
      <w:bookmarkEnd w:id="24"/>
    </w:p>
    <w:p w14:paraId="3AB9E6E8" w14:textId="0F357087" w:rsidR="0058699D" w:rsidRPr="001C2784" w:rsidRDefault="0058699D" w:rsidP="00F60863">
      <w:pPr>
        <w:pStyle w:val="Ttulo4"/>
        <w:rPr>
          <w:rFonts w:ascii="Calibri" w:hAnsi="Calibri" w:cs="Calibri"/>
          <w:i w:val="0"/>
          <w:iCs w:val="0"/>
          <w:color w:val="auto"/>
        </w:rPr>
      </w:pPr>
      <w:r w:rsidRPr="001C2784">
        <w:rPr>
          <w:rFonts w:ascii="Calibri" w:hAnsi="Calibri" w:cs="Calibri"/>
          <w:i w:val="0"/>
          <w:iCs w:val="0"/>
          <w:color w:val="auto"/>
        </w:rPr>
        <w:t>Influencias ideológicas externas del Plan de Estabilización de 1959</w:t>
      </w:r>
    </w:p>
    <w:p w14:paraId="5522B0FC" w14:textId="1C21476F" w:rsidR="0058699D" w:rsidRPr="001C2784" w:rsidRDefault="0058699D" w:rsidP="0058699D">
      <w:pPr>
        <w:jc w:val="both"/>
        <w:rPr>
          <w:rFonts w:ascii="Calibri" w:hAnsi="Calibri" w:cs="Calibri"/>
        </w:rPr>
      </w:pPr>
      <w:r w:rsidRPr="001C2784">
        <w:rPr>
          <w:rFonts w:ascii="Calibri" w:hAnsi="Calibri" w:cs="Calibri"/>
        </w:rPr>
        <w:t xml:space="preserve">En el año 1930, en el seno del Círculo de Friburgo, fue fundada la Escuela Ordo-Liberal por el economista Walter Eucken y los juristas Franz Böhm y Hans Großmann-Doerth. Esta corriente de pensamiento económico, que aboga por un Estado fuerte pero garante de la defensa de la competencia, desembocó en la formulación de la Economía Social de Mercado (ESM). Esta se presenta como una “tercera vía” entre el socialismo de Estado y el liberalismo capitalista. Inspirada en el ordoliberalismo, la ESM se rige por los </w:t>
      </w:r>
      <w:r w:rsidRPr="001C2784">
        <w:rPr>
          <w:rFonts w:ascii="Calibri" w:hAnsi="Calibri" w:cs="Calibri"/>
        </w:rPr>
        <w:lastRenderedPageBreak/>
        <w:t>denominados Imperativos de Friburgo, divididos en principios constituyentes y principios regulatorios</w:t>
      </w:r>
      <w:r w:rsidR="00BE243D" w:rsidRPr="001C2784">
        <w:rPr>
          <w:rFonts w:ascii="Calibri" w:hAnsi="Calibri" w:cs="Calibri"/>
        </w:rPr>
        <w:t xml:space="preserve"> (</w:t>
      </w:r>
      <w:proofErr w:type="spellStart"/>
      <w:r w:rsidR="00BE243D" w:rsidRPr="001C2784">
        <w:rPr>
          <w:rFonts w:ascii="Calibri" w:hAnsi="Calibri" w:cs="Calibri"/>
        </w:rPr>
        <w:t>Lissen</w:t>
      </w:r>
      <w:proofErr w:type="spellEnd"/>
      <w:r w:rsidR="00BE243D" w:rsidRPr="001C2784">
        <w:rPr>
          <w:rFonts w:ascii="Calibri" w:hAnsi="Calibri" w:cs="Calibri"/>
        </w:rPr>
        <w:t xml:space="preserve"> &amp; Díaz, 2014)</w:t>
      </w:r>
      <w:r w:rsidRPr="001C2784">
        <w:rPr>
          <w:rFonts w:ascii="Calibri" w:hAnsi="Calibri" w:cs="Calibri"/>
        </w:rPr>
        <w:t>.</w:t>
      </w:r>
    </w:p>
    <w:p w14:paraId="42EAACCB" w14:textId="7011493D" w:rsidR="0058699D" w:rsidRPr="001C2784" w:rsidRDefault="0058699D" w:rsidP="0058699D">
      <w:pPr>
        <w:jc w:val="both"/>
        <w:rPr>
          <w:rFonts w:ascii="Calibri" w:hAnsi="Calibri" w:cs="Calibri"/>
        </w:rPr>
      </w:pPr>
      <w:r w:rsidRPr="001C2784">
        <w:rPr>
          <w:rFonts w:ascii="Calibri" w:hAnsi="Calibri" w:cs="Calibri"/>
        </w:rPr>
        <w:t>Los principios constituyentes incluyen la estabilidad monetaria, la competencia orientada hacia esa estabilidad, la orientación de la política económica al crecimiento y la adaptación de las políticas de desarrollo a la realidad económica y social. Por su parte, los principios regulatorios buscan corregir los fallos derivados de la implantación de una economía de libre mercado. En síntesis, la ESM propone establecer una economía eficiente y, al mismo tiempo, humanamente aceptable</w:t>
      </w:r>
      <w:r w:rsidR="00BE243D" w:rsidRPr="001C2784">
        <w:rPr>
          <w:rFonts w:ascii="Calibri" w:hAnsi="Calibri" w:cs="Calibri"/>
        </w:rPr>
        <w:t xml:space="preserve"> (</w:t>
      </w:r>
      <w:proofErr w:type="spellStart"/>
      <w:r w:rsidR="00BE243D" w:rsidRPr="001C2784">
        <w:rPr>
          <w:rFonts w:ascii="Calibri" w:hAnsi="Calibri" w:cs="Calibri"/>
        </w:rPr>
        <w:t>Lissen</w:t>
      </w:r>
      <w:proofErr w:type="spellEnd"/>
      <w:r w:rsidR="00BE243D" w:rsidRPr="001C2784">
        <w:rPr>
          <w:rFonts w:ascii="Calibri" w:hAnsi="Calibri" w:cs="Calibri"/>
        </w:rPr>
        <w:t xml:space="preserve"> &amp; Díaz, 2014)</w:t>
      </w:r>
      <w:r w:rsidRPr="001C2784">
        <w:rPr>
          <w:rFonts w:ascii="Calibri" w:hAnsi="Calibri" w:cs="Calibri"/>
        </w:rPr>
        <w:t>.</w:t>
      </w:r>
    </w:p>
    <w:p w14:paraId="05D4E37A" w14:textId="7356B811" w:rsidR="0058699D" w:rsidRPr="001C2784" w:rsidRDefault="0058699D" w:rsidP="0058699D">
      <w:pPr>
        <w:jc w:val="both"/>
        <w:rPr>
          <w:rFonts w:ascii="Calibri" w:hAnsi="Calibri" w:cs="Calibri"/>
        </w:rPr>
      </w:pPr>
      <w:r w:rsidRPr="001C2784">
        <w:rPr>
          <w:rFonts w:ascii="Calibri" w:hAnsi="Calibri" w:cs="Calibri"/>
        </w:rPr>
        <w:t>La ESM se erigió como el pilar ideológico principal del Plan Económico Alemán de 1948, diseñado para responder tanto a la crisis de los años treinta como a los efectos de la derrota militar y la devastación causada por la Segunda Guerra Mundial. Alemania, al igual que España a finales de la década de 1950, enfrentaba una economía cerrada al exterior, escasez de divisas y reservas de oro, y una catástrofe monetaria, entre otros problemas. El ministro de Economía ordoliberal, Ludwig Erhard, fue el encargado de implementar soluciones inspiradas en estos principios</w:t>
      </w:r>
      <w:r w:rsidR="00BE243D" w:rsidRPr="001C2784">
        <w:rPr>
          <w:rFonts w:ascii="Calibri" w:hAnsi="Calibri" w:cs="Calibri"/>
        </w:rPr>
        <w:t xml:space="preserve"> (</w:t>
      </w:r>
      <w:proofErr w:type="spellStart"/>
      <w:r w:rsidR="00BE243D" w:rsidRPr="001C2784">
        <w:rPr>
          <w:rFonts w:ascii="Calibri" w:hAnsi="Calibri" w:cs="Calibri"/>
        </w:rPr>
        <w:t>Lissen</w:t>
      </w:r>
      <w:proofErr w:type="spellEnd"/>
      <w:r w:rsidR="00BE243D" w:rsidRPr="001C2784">
        <w:rPr>
          <w:rFonts w:ascii="Calibri" w:hAnsi="Calibri" w:cs="Calibri"/>
        </w:rPr>
        <w:t xml:space="preserve"> &amp; Díaz, 2014)</w:t>
      </w:r>
      <w:r w:rsidRPr="001C2784">
        <w:rPr>
          <w:rFonts w:ascii="Calibri" w:hAnsi="Calibri" w:cs="Calibri"/>
        </w:rPr>
        <w:t>.</w:t>
      </w:r>
    </w:p>
    <w:p w14:paraId="53277CD6" w14:textId="77777777" w:rsidR="0058699D" w:rsidRPr="001C2784" w:rsidRDefault="0058699D" w:rsidP="0058699D">
      <w:pPr>
        <w:jc w:val="both"/>
        <w:rPr>
          <w:rFonts w:ascii="Calibri" w:hAnsi="Calibri" w:cs="Calibri"/>
        </w:rPr>
      </w:pPr>
      <w:r w:rsidRPr="001C2784">
        <w:rPr>
          <w:rFonts w:ascii="Calibri" w:hAnsi="Calibri" w:cs="Calibri"/>
        </w:rPr>
        <w:t>En el caso español, Juan Sardá, director del Servicio de Estudios del Banco de España y principal asesor de los ministros Ullastres y Navarro Rubio en la elaboración del Plan de Estabilización de 1959, se inspiró notablemente en los principios de la ESM y en el propio Plan Alemán de 1948. Su contacto con esta corriente posiblemente tuvo lugar durante sus estudios en Múnich, o bien en su viaje en 1948 con el Instituto de Economía Mundial a la Universidad de Kiel, donde Eucken era profesor. En su artículo Nueva dirección en el pensamiento económico alemán, Sardá expone el programa político-económico ordoliberal, subrayando además su compatibilidad con el pensamiento keynesiano. La influencia de la ESM se evidencia especialmente en la importancia concedida a la política monetaria como eje vertebrador de la economía, lo que Sardá definía como una “economía de mercado monetaria”, a la vez que se preparaba el camino para reformas estructurales futuras. No obstante, esta orientación ideológica sería abandonada con la implantación de los Planes de Desarrollo, que adoptaron el modelo de planificación indicativa francés (Lissen &amp; Díaz, 2014).</w:t>
      </w:r>
    </w:p>
    <w:p w14:paraId="3A69D6B1" w14:textId="0798B34A" w:rsidR="0058699D" w:rsidRPr="001C2784" w:rsidRDefault="0058699D" w:rsidP="0058699D">
      <w:pPr>
        <w:jc w:val="both"/>
        <w:rPr>
          <w:rFonts w:ascii="Calibri" w:hAnsi="Calibri" w:cs="Calibri"/>
        </w:rPr>
      </w:pPr>
      <w:r w:rsidRPr="001C2784">
        <w:rPr>
          <w:rFonts w:ascii="Calibri" w:hAnsi="Calibri" w:cs="Calibri"/>
        </w:rPr>
        <w:t>Otra influencia significativa sobre el Plan de Estabilización español fue el Plan Pinay-Rueff, desarrollado en Francia en 1958. Tras la crisis de ese año, el general De Gaulle asumió el poder con tres objetivos bien definidos: la creación de una nueva Constitución, una política pragmática en Argelia y la estabilización económica y financiera. En junio, formó un gobierno de concentración nacional con amplios poderes de excepción que le permitían gobernar por decreto durante seis meses, centrado en alcanzar estas tres metas</w:t>
      </w:r>
      <w:r w:rsidR="00BE243D" w:rsidRPr="001C2784">
        <w:rPr>
          <w:rFonts w:ascii="Calibri" w:hAnsi="Calibri" w:cs="Calibri"/>
        </w:rPr>
        <w:t xml:space="preserve"> (</w:t>
      </w:r>
      <w:proofErr w:type="spellStart"/>
      <w:r w:rsidR="00BE243D" w:rsidRPr="001C2784">
        <w:rPr>
          <w:rFonts w:ascii="Calibri" w:hAnsi="Calibri" w:cs="Calibri"/>
        </w:rPr>
        <w:t>Chélini</w:t>
      </w:r>
      <w:proofErr w:type="spellEnd"/>
      <w:r w:rsidR="00BE243D" w:rsidRPr="001C2784">
        <w:rPr>
          <w:rFonts w:ascii="Calibri" w:hAnsi="Calibri" w:cs="Calibri"/>
        </w:rPr>
        <w:t>, 2001)</w:t>
      </w:r>
      <w:r w:rsidRPr="001C2784">
        <w:rPr>
          <w:rFonts w:ascii="Calibri" w:hAnsi="Calibri" w:cs="Calibri"/>
        </w:rPr>
        <w:t>.</w:t>
      </w:r>
    </w:p>
    <w:p w14:paraId="60425FC7" w14:textId="3633CEDB" w:rsidR="0058699D" w:rsidRPr="001C2784" w:rsidRDefault="0058699D" w:rsidP="0058699D">
      <w:pPr>
        <w:jc w:val="both"/>
        <w:rPr>
          <w:rFonts w:ascii="Calibri" w:hAnsi="Calibri" w:cs="Calibri"/>
        </w:rPr>
      </w:pPr>
      <w:r w:rsidRPr="001C2784">
        <w:rPr>
          <w:rFonts w:ascii="Calibri" w:hAnsi="Calibri" w:cs="Calibri"/>
        </w:rPr>
        <w:t xml:space="preserve">El 30 de septiembre se constituyó un comité integrado, entre otros, por el ministro de Finanzas Antoine Pinay y el economista experto en planificación Jacques Rueff. Se establecieron tres líneas de actuación, con la inflación como problema prioritario a </w:t>
      </w:r>
      <w:r w:rsidRPr="001C2784">
        <w:rPr>
          <w:rFonts w:ascii="Calibri" w:hAnsi="Calibri" w:cs="Calibri"/>
        </w:rPr>
        <w:lastRenderedPageBreak/>
        <w:t>resolver: soluciones presupuestarias, mediante el equilibrio del presupuesto; soluciones monetarias, a través de la revisión de las tasas de interés y la creación de un franco fuerte y convertible; y soluciones comerciales y exteriores, orientadas a acelerar la apertura del mercado francés, especialmente hacia la OECE y la CEE. El texto del plan se concluyó el 8 de diciembre y fue aceptado al día siguiente por el presidente René Coty. Tras una fuerte oposición inicial por parte de prácticamente todos los sectores, De Gaulle amenazó con dimitir si el plan no era aprobado. Media hora después, este fue aprobado (Chélini, 2001).</w:t>
      </w:r>
    </w:p>
    <w:p w14:paraId="7864421B" w14:textId="5FB24657" w:rsidR="00EA75C4" w:rsidRPr="001C2784" w:rsidRDefault="0058699D" w:rsidP="0058699D">
      <w:pPr>
        <w:jc w:val="both"/>
        <w:rPr>
          <w:rFonts w:ascii="Calibri" w:hAnsi="Calibri" w:cs="Calibri"/>
        </w:rPr>
      </w:pPr>
      <w:r w:rsidRPr="001C2784">
        <w:rPr>
          <w:rFonts w:ascii="Calibri" w:hAnsi="Calibri" w:cs="Calibri"/>
        </w:rPr>
        <w:t>Este plan, aunque Rueff era un liberal clásico y no un ordoliberal, sintonizaba con los principios de la Economía Social de Mercado, por la relevancia concedida a la política monetaria, la limitación del crédito y el control de la inflación, así como a la apertura exterior y la convertibilidad de la moneda, todo ello enmarcado en un orden interno sólido. Las ideas de Rueff influyeron considerablemente en Sardá, junto con las de la planificación alemana de 1948, en el diseño del Plan de Estabilización español de 1959. Francia y España compartían entonces una problemática común: una tasa de inflación similar, déficit en la balanza de pagos y un acusado aislamiento económico.</w:t>
      </w:r>
    </w:p>
    <w:p w14:paraId="04345343" w14:textId="77777777" w:rsidR="0058699D" w:rsidRPr="001C2784" w:rsidRDefault="0058699D" w:rsidP="0058699D">
      <w:pPr>
        <w:jc w:val="both"/>
        <w:rPr>
          <w:rFonts w:ascii="Calibri" w:hAnsi="Calibri" w:cs="Calibri"/>
        </w:rPr>
      </w:pPr>
    </w:p>
    <w:p w14:paraId="407E5E03" w14:textId="1E838BBE" w:rsidR="00EA75C4" w:rsidRPr="001C2784" w:rsidRDefault="00EA75C4" w:rsidP="00F60863">
      <w:pPr>
        <w:pStyle w:val="Ttulo4"/>
        <w:rPr>
          <w:rFonts w:ascii="Calibri" w:hAnsi="Calibri" w:cs="Calibri"/>
          <w:i w:val="0"/>
          <w:iCs w:val="0"/>
          <w:color w:val="auto"/>
        </w:rPr>
      </w:pPr>
      <w:r w:rsidRPr="001C2784">
        <w:rPr>
          <w:rFonts w:ascii="Calibri" w:hAnsi="Calibri" w:cs="Calibri"/>
          <w:i w:val="0"/>
          <w:iCs w:val="0"/>
          <w:color w:val="auto"/>
        </w:rPr>
        <w:t>Influencia de</w:t>
      </w:r>
      <w:r w:rsidR="006321B5" w:rsidRPr="001C2784">
        <w:rPr>
          <w:rFonts w:ascii="Calibri" w:hAnsi="Calibri" w:cs="Calibri"/>
          <w:i w:val="0"/>
          <w:iCs w:val="0"/>
          <w:color w:val="auto"/>
        </w:rPr>
        <w:t xml:space="preserve"> la planificación indicativa francesa en los Planes de Desarrollo</w:t>
      </w:r>
    </w:p>
    <w:p w14:paraId="401E98D5" w14:textId="6E81716C" w:rsidR="00802797" w:rsidRPr="001C2784" w:rsidRDefault="00802797" w:rsidP="00802797">
      <w:pPr>
        <w:jc w:val="both"/>
        <w:rPr>
          <w:rFonts w:ascii="Calibri" w:hAnsi="Calibri" w:cs="Calibri"/>
        </w:rPr>
      </w:pPr>
      <w:r w:rsidRPr="001C2784">
        <w:rPr>
          <w:rFonts w:ascii="Calibri" w:hAnsi="Calibri" w:cs="Calibri"/>
        </w:rPr>
        <w:t>Francia fue, sin duda, el paradigma de la planificación indicativa. A través de la Comisión General del Plan, el país desarrolló una serie de programas destinados a ordenar y reconstruir su economía tras la Segunda Guerra Mundial. El primero de ellos fue el Plan de Modernización y Equipamiento, dirigido por Jean Monnet. Concebido inicialmente para ejecutarse entre 1947 y 1950, su duración se extendió finalmente hasta 1952. Este plan, de carácter cuatrienal, tenía como objetivo principal impulsar la modernización y expansión económica en seis sectores estratégicos: carbón, electricidad, acero, cemento, maquinaria agrícola y transporte. Para ello, se adoptó un enfoque colaborativo que implicaba la intervención del Estado y la coordinación con el sector privado y los sindicatos</w:t>
      </w:r>
      <w:r w:rsidR="00BE243D" w:rsidRPr="001C2784">
        <w:rPr>
          <w:rFonts w:ascii="Calibri" w:hAnsi="Calibri" w:cs="Calibri"/>
        </w:rPr>
        <w:t xml:space="preserve"> (</w:t>
      </w:r>
      <w:proofErr w:type="spellStart"/>
      <w:r w:rsidR="00BE243D" w:rsidRPr="001C2784">
        <w:rPr>
          <w:rFonts w:ascii="Calibri" w:hAnsi="Calibri" w:cs="Calibri"/>
        </w:rPr>
        <w:t>Kindleberger</w:t>
      </w:r>
      <w:proofErr w:type="spellEnd"/>
      <w:r w:rsidR="00BE243D" w:rsidRPr="001C2784">
        <w:rPr>
          <w:rFonts w:ascii="Calibri" w:hAnsi="Calibri" w:cs="Calibri"/>
        </w:rPr>
        <w:t>, 1967)</w:t>
      </w:r>
      <w:r w:rsidRPr="001C2784">
        <w:rPr>
          <w:rFonts w:ascii="Calibri" w:hAnsi="Calibri" w:cs="Calibri"/>
        </w:rPr>
        <w:t>.</w:t>
      </w:r>
    </w:p>
    <w:p w14:paraId="7441B11E" w14:textId="4C567DEC" w:rsidR="00802797" w:rsidRPr="001C2784" w:rsidRDefault="00802797" w:rsidP="00802797">
      <w:pPr>
        <w:jc w:val="both"/>
        <w:rPr>
          <w:rFonts w:ascii="Calibri" w:hAnsi="Calibri" w:cs="Calibri"/>
        </w:rPr>
      </w:pPr>
      <w:r w:rsidRPr="001C2784">
        <w:rPr>
          <w:rFonts w:ascii="Calibri" w:hAnsi="Calibri" w:cs="Calibri"/>
        </w:rPr>
        <w:t>El proceso de planificación seguía una estructura bien definida. En primer lugar, se reunían comisiones técnicas para analizar la situación y establecer objetivos de crecimiento. Posteriormente, se consultaban diversos organismos, como el Consejo Económico y Social o el Consejo Superior del Plan, integrado por ministros del Gobierno y representantes de instituciones relevantes, como las cámaras de comercio y los sindicatos. A partir de estas consultas, el Comisariado General del Plan recibía una directiva gubernamental con los objetivos prioritarios. Finalmente, las comisiones técnicas elaboraban medidas específicas para cada sector</w:t>
      </w:r>
      <w:r w:rsidR="00346B16" w:rsidRPr="001C2784">
        <w:rPr>
          <w:rFonts w:ascii="Calibri" w:hAnsi="Calibri" w:cs="Calibri"/>
        </w:rPr>
        <w:t xml:space="preserve"> (Kindleberger, 1967)</w:t>
      </w:r>
      <w:r w:rsidRPr="001C2784">
        <w:rPr>
          <w:rFonts w:ascii="Calibri" w:hAnsi="Calibri" w:cs="Calibri"/>
        </w:rPr>
        <w:t>.</w:t>
      </w:r>
    </w:p>
    <w:p w14:paraId="41E4194C" w14:textId="1734CD4D" w:rsidR="00036360" w:rsidRPr="001C2784" w:rsidRDefault="00802797" w:rsidP="00802797">
      <w:pPr>
        <w:jc w:val="both"/>
        <w:rPr>
          <w:rFonts w:ascii="Calibri" w:hAnsi="Calibri" w:cs="Calibri"/>
        </w:rPr>
      </w:pPr>
      <w:r w:rsidRPr="001C2784">
        <w:rPr>
          <w:rFonts w:ascii="Calibri" w:hAnsi="Calibri" w:cs="Calibri"/>
        </w:rPr>
        <w:t xml:space="preserve">Cabe destacar que este modelo de planificación era indicativo, en contraste con la planificación imperativa. Es decir, se fijaban metas generales y se orientaba el rumbo de </w:t>
      </w:r>
      <w:r w:rsidRPr="001C2784">
        <w:rPr>
          <w:rFonts w:ascii="Calibri" w:hAnsi="Calibri" w:cs="Calibri"/>
        </w:rPr>
        <w:lastRenderedPageBreak/>
        <w:t>la economía sin imponer objetivos concretos a empresas individuales. Un ejemplo representativo de planificación imperativa serían los planes quinquenales de la Unión Soviética.</w:t>
      </w:r>
    </w:p>
    <w:p w14:paraId="0FFBB84D" w14:textId="4F0CD2BD" w:rsidR="003A3B73" w:rsidRPr="001C2784" w:rsidRDefault="003A3B73" w:rsidP="00802797">
      <w:pPr>
        <w:jc w:val="both"/>
        <w:rPr>
          <w:rFonts w:ascii="Calibri" w:hAnsi="Calibri" w:cs="Calibri"/>
        </w:rPr>
      </w:pPr>
      <w:r w:rsidRPr="001C2784">
        <w:rPr>
          <w:rFonts w:ascii="Calibri" w:hAnsi="Calibri" w:cs="Calibri"/>
        </w:rPr>
        <w:t xml:space="preserve">La influencia de este modelo de planificación en los Planes de Desarrollo es crucial. Uno de los principales métodos de ordenación de la planificación tecnócrata, los polos de desarrollo, se inspira directamente en la planificación sectorial impulsada por el modelo francés. </w:t>
      </w:r>
      <w:r w:rsidR="00445AA6" w:rsidRPr="001C2784">
        <w:rPr>
          <w:rFonts w:ascii="Calibri" w:hAnsi="Calibri" w:cs="Calibri"/>
        </w:rPr>
        <w:t>Asimismo, se abogó por la planificación indicativa fijando metas de crecimiento y promoviendo sectores clave mediante incentivos fiscales, créditos o políticas públicas, en lugar de nacionalizar y controlar directamente las diferentes empresas.</w:t>
      </w:r>
    </w:p>
    <w:p w14:paraId="11828820" w14:textId="2B034A89" w:rsidR="00A156EA" w:rsidRPr="001C2784" w:rsidRDefault="00A156EA" w:rsidP="00A156EA">
      <w:pPr>
        <w:pStyle w:val="Ttulo3"/>
        <w:rPr>
          <w:rFonts w:ascii="Calibri" w:hAnsi="Calibri" w:cs="Calibri"/>
          <w:color w:val="auto"/>
          <w:sz w:val="24"/>
          <w:szCs w:val="24"/>
        </w:rPr>
      </w:pPr>
    </w:p>
    <w:p w14:paraId="5320F202" w14:textId="314D0BF9" w:rsidR="00A156EA" w:rsidRPr="001C2784" w:rsidRDefault="00A156EA" w:rsidP="001C2784">
      <w:pPr>
        <w:pStyle w:val="Ttulo3"/>
        <w:numPr>
          <w:ilvl w:val="2"/>
          <w:numId w:val="11"/>
        </w:numPr>
        <w:rPr>
          <w:rFonts w:ascii="Calibri" w:hAnsi="Calibri" w:cs="Calibri"/>
          <w:b/>
          <w:bCs/>
          <w:color w:val="auto"/>
          <w:sz w:val="24"/>
          <w:szCs w:val="24"/>
        </w:rPr>
      </w:pPr>
      <w:bookmarkStart w:id="25" w:name="_Toc200975502"/>
      <w:r w:rsidRPr="001C2784">
        <w:rPr>
          <w:rFonts w:ascii="Calibri" w:hAnsi="Calibri" w:cs="Calibri"/>
          <w:b/>
          <w:bCs/>
          <w:color w:val="auto"/>
          <w:sz w:val="24"/>
          <w:szCs w:val="24"/>
        </w:rPr>
        <w:t>China</w:t>
      </w:r>
      <w:bookmarkEnd w:id="25"/>
    </w:p>
    <w:p w14:paraId="20DDEA1C" w14:textId="7C6AF548" w:rsidR="00A156EA" w:rsidRPr="001C2784" w:rsidRDefault="00A156EA" w:rsidP="00A156EA">
      <w:pPr>
        <w:pStyle w:val="Ttulo4"/>
        <w:rPr>
          <w:rFonts w:ascii="Calibri" w:hAnsi="Calibri" w:cs="Calibri"/>
          <w:i w:val="0"/>
          <w:iCs w:val="0"/>
          <w:color w:val="auto"/>
        </w:rPr>
      </w:pPr>
      <w:r w:rsidRPr="001C2784">
        <w:rPr>
          <w:rFonts w:ascii="Calibri" w:hAnsi="Calibri" w:cs="Calibri"/>
          <w:i w:val="0"/>
          <w:iCs w:val="0"/>
          <w:color w:val="auto"/>
        </w:rPr>
        <w:t>Influencia de la planificación indicativa francesa y los modelos de Japón y Singapur</w:t>
      </w:r>
    </w:p>
    <w:p w14:paraId="2B084460" w14:textId="5C7BA938" w:rsidR="006D4515" w:rsidRPr="001C2784" w:rsidRDefault="006D4515" w:rsidP="006D4515">
      <w:pPr>
        <w:jc w:val="both"/>
        <w:rPr>
          <w:rFonts w:ascii="Calibri" w:hAnsi="Calibri" w:cs="Calibri"/>
        </w:rPr>
      </w:pPr>
      <w:r w:rsidRPr="001C2784">
        <w:rPr>
          <w:rFonts w:ascii="Calibri" w:hAnsi="Calibri" w:cs="Calibri"/>
        </w:rPr>
        <w:t>Durante la década de 1960, Singapur, bajo el liderazgo de Lee Kuan Yew, impulsó una estrategia de desarrollo económico basada en la eficacia de la planificación estatal. Esta estrategia partía de la premisa de que el gobierno debía actuar como planificador y movilizador del esfuerzo económico, mientras que el sistema de libre empresa, debidamente incentivado y hábilmente gestionado, podía convertirse en un instrumento poderoso y versátil para fomentar el crecimiento</w:t>
      </w:r>
      <w:r w:rsidR="00BE243D" w:rsidRPr="001C2784">
        <w:rPr>
          <w:rFonts w:ascii="Calibri" w:hAnsi="Calibri" w:cs="Calibri"/>
        </w:rPr>
        <w:t xml:space="preserve"> (</w:t>
      </w:r>
      <w:proofErr w:type="spellStart"/>
      <w:r w:rsidR="00BE243D" w:rsidRPr="001C2784">
        <w:rPr>
          <w:rFonts w:ascii="Calibri" w:hAnsi="Calibri" w:cs="Calibri"/>
        </w:rPr>
        <w:t>Huff</w:t>
      </w:r>
      <w:proofErr w:type="spellEnd"/>
      <w:r w:rsidR="00BE243D" w:rsidRPr="001C2784">
        <w:rPr>
          <w:rFonts w:ascii="Calibri" w:hAnsi="Calibri" w:cs="Calibri"/>
        </w:rPr>
        <w:t>, 1995)</w:t>
      </w:r>
      <w:r w:rsidRPr="001C2784">
        <w:rPr>
          <w:rFonts w:ascii="Calibri" w:hAnsi="Calibri" w:cs="Calibri"/>
        </w:rPr>
        <w:t>.</w:t>
      </w:r>
    </w:p>
    <w:p w14:paraId="7733E8EB" w14:textId="77777777" w:rsidR="006D4515" w:rsidRPr="001C2784" w:rsidRDefault="006D4515" w:rsidP="006D4515">
      <w:pPr>
        <w:jc w:val="both"/>
        <w:rPr>
          <w:rFonts w:ascii="Calibri" w:hAnsi="Calibri" w:cs="Calibri"/>
        </w:rPr>
      </w:pPr>
      <w:r w:rsidRPr="001C2784">
        <w:rPr>
          <w:rFonts w:ascii="Calibri" w:hAnsi="Calibri" w:cs="Calibri"/>
        </w:rPr>
        <w:t>Uno de los pilares fundamentales de esta planificación fue la Junta de Desarrollo Económico, un organismo central supervisado por el Ministerio de Comercio e Industria. Entre sus funciones principales se encontraban la identificación de sectores estratégicos para el crecimiento económico, el diseño e implementación de incentivos para atraer inversión extranjera, la coordinación con empresas internacionales para facilitar su establecimiento en el país, y la asesoría al gobierno en materia de política industrial (Huff, 1995).</w:t>
      </w:r>
    </w:p>
    <w:p w14:paraId="1D7B7B9B" w14:textId="32006C99" w:rsidR="006D4515" w:rsidRPr="001C2784" w:rsidRDefault="006D4515" w:rsidP="006D4515">
      <w:pPr>
        <w:jc w:val="both"/>
        <w:rPr>
          <w:rFonts w:ascii="Calibri" w:hAnsi="Calibri" w:cs="Calibri"/>
        </w:rPr>
      </w:pPr>
      <w:r w:rsidRPr="001C2784">
        <w:rPr>
          <w:rFonts w:ascii="Calibri" w:hAnsi="Calibri" w:cs="Calibri"/>
        </w:rPr>
        <w:t>En 1966 se promulgó la Ley de Zonas de Libre Comercio, con el objetivo de “proveer para el establecimiento de zonas de libre comercio en Singapur” (Singapore Statutes Online, 1966). Estas zonas estaban diseñadas para facilitar el comercio internacional, eximiendo a los bienes de aranceles e impuestos mientras permanecieran dentro de sus límites. En noviembre de 1978, Deng Xiaoping visitó Singapur y observó de primera mano un modelo exitoso de desarrollo autoritario que combinaba una economía abierta con zonas económicas especiales. La visita, realizada entre el 12 y el 14 de noviembre, dejó una profunda impresión en Deng, al mostrarle cómo una planificación estatal eficiente podía coexistir con mecanismos de mercado en un entorno político centralizado. Durante su estancia, Lee Kuan Yew le explicó cómo estas zonas atraían inversión extranjera mediante exenciones fiscales y regulaciones simplificadas, transformando a Singapur en un nodo global de comercio y manufactura ligera</w:t>
      </w:r>
      <w:r w:rsidR="002F1FD0" w:rsidRPr="001C2784">
        <w:rPr>
          <w:rFonts w:ascii="Calibri" w:hAnsi="Calibri" w:cs="Calibri"/>
        </w:rPr>
        <w:t xml:space="preserve"> (Vogel, 2011)</w:t>
      </w:r>
      <w:r w:rsidRPr="001C2784">
        <w:rPr>
          <w:rFonts w:ascii="Calibri" w:hAnsi="Calibri" w:cs="Calibri"/>
        </w:rPr>
        <w:t>.</w:t>
      </w:r>
    </w:p>
    <w:p w14:paraId="2541A315" w14:textId="77777777" w:rsidR="006D4515" w:rsidRPr="001C2784" w:rsidRDefault="006D4515" w:rsidP="006D4515">
      <w:pPr>
        <w:jc w:val="both"/>
        <w:rPr>
          <w:rFonts w:ascii="Calibri" w:hAnsi="Calibri" w:cs="Calibri"/>
        </w:rPr>
      </w:pPr>
      <w:r w:rsidRPr="001C2784">
        <w:rPr>
          <w:rFonts w:ascii="Calibri" w:hAnsi="Calibri" w:cs="Calibri"/>
        </w:rPr>
        <w:lastRenderedPageBreak/>
        <w:t>No obstante, el modelo de planificación con zonas económicas especiales no se originó en Singapur. En sus memorias, Lee Kuan Yew señala que durante los años sesenta estudió detenidamente el modelo japonés, particularmente su capacidad para modernizarse rápidamente a través de políticas industriales dirigidas por el Estado. Este enfoque fue posteriormente adaptado a la escala y condiciones específicas de la ciudad-estado (Lee, 2000). El notable éxito económico de Japón durante las décadas de 1950 y 1960 sirvió como una fuente de inspiración directa para el modelo singapurense.</w:t>
      </w:r>
    </w:p>
    <w:p w14:paraId="621A11D4" w14:textId="77777777" w:rsidR="006D4515" w:rsidRPr="001C2784" w:rsidRDefault="006D4515" w:rsidP="006D4515">
      <w:pPr>
        <w:jc w:val="both"/>
        <w:rPr>
          <w:rFonts w:ascii="Calibri" w:hAnsi="Calibri" w:cs="Calibri"/>
        </w:rPr>
      </w:pPr>
      <w:r w:rsidRPr="001C2784">
        <w:rPr>
          <w:rFonts w:ascii="Calibri" w:hAnsi="Calibri" w:cs="Calibri"/>
        </w:rPr>
        <w:t>Tras la Segunda Guerra Mundial, Japón emprendió un proceso de reconstrucción de su economía devastada. El Ministerio de Comercio Internacional e Industria (MITI) adoptó un enfoque similar al de la planificación francesa, utilizando planes económicos no vinculantes como herramienta para orientar y promover sectores estratégicos —como la automoción, la electrónica y la siderurgia— mediante el otorgamiento de subsidios, créditos preferenciales y otros incentivos. Saburo Okita, influyente economista japonés y uno de los principales arquitectos de las políticas del MITI, reconoció abiertamente la influencia del modelo francés en el diseño de la estrategia japonesa de posguerra. Okita abogaba por un sistema que combinara una dirección estatal firme con una notable flexibilidad operativa (Okita, 1980).</w:t>
      </w:r>
    </w:p>
    <w:p w14:paraId="1D2ACA82" w14:textId="14B59B1C" w:rsidR="006D4515" w:rsidRPr="001C2784" w:rsidRDefault="006D4515" w:rsidP="006D4515">
      <w:pPr>
        <w:jc w:val="both"/>
        <w:rPr>
          <w:rFonts w:ascii="Calibri" w:hAnsi="Calibri" w:cs="Calibri"/>
        </w:rPr>
      </w:pPr>
      <w:r w:rsidRPr="001C2784">
        <w:rPr>
          <w:rFonts w:ascii="Calibri" w:hAnsi="Calibri" w:cs="Calibri"/>
        </w:rPr>
        <w:t>La creación de la Junta de Desarrollo Económico de Singapur en 1961 se inspiró directamente en este modelo japonés de política industrial liderada por el MITI. Singapur adoptó así un enfoque de planificación estratégica que priorizaba sectores clave —como la manufactura, la logística y la tecnología— y utilizaba incentivos específicos para atraer inversión extranjera, siguiendo una lógica muy similar a la japonesa (Rodan, 1989). En este sentido, al inspirarse Deng en el modelo de planificación de Singapur para el desarrollo de las zonas económicas especiales, también se incorporaban indirectamente elementos del modelo japonés y, por extensión, de la planificación indicativa francesa.</w:t>
      </w:r>
    </w:p>
    <w:p w14:paraId="2C4F2372" w14:textId="77777777" w:rsidR="000829B1" w:rsidRPr="001C2784" w:rsidRDefault="000829B1" w:rsidP="000829B1">
      <w:pPr>
        <w:jc w:val="both"/>
        <w:rPr>
          <w:rFonts w:ascii="Calibri" w:hAnsi="Calibri" w:cs="Calibri"/>
        </w:rPr>
      </w:pPr>
    </w:p>
    <w:p w14:paraId="4AA6CE59" w14:textId="65AE02D3" w:rsidR="006D4515" w:rsidRPr="001C2784" w:rsidRDefault="006D4515" w:rsidP="000829B1">
      <w:pPr>
        <w:jc w:val="both"/>
        <w:rPr>
          <w:rFonts w:ascii="Calibri" w:hAnsi="Calibri" w:cs="Calibri"/>
        </w:rPr>
      </w:pPr>
      <w:r w:rsidRPr="001C2784">
        <w:rPr>
          <w:rFonts w:ascii="Calibri" w:hAnsi="Calibri" w:cs="Calibri"/>
        </w:rPr>
        <w:t>Influencia de</w:t>
      </w:r>
      <w:r w:rsidR="001F171A">
        <w:rPr>
          <w:rFonts w:ascii="Calibri" w:hAnsi="Calibri" w:cs="Calibri"/>
        </w:rPr>
        <w:t xml:space="preserve"> la futurología </w:t>
      </w:r>
      <w:r w:rsidRPr="001C2784">
        <w:rPr>
          <w:rFonts w:ascii="Calibri" w:hAnsi="Calibri" w:cs="Calibri"/>
        </w:rPr>
        <w:t>occidental</w:t>
      </w:r>
    </w:p>
    <w:p w14:paraId="1605364B" w14:textId="583C1BFC" w:rsidR="0062748E" w:rsidRPr="001C2784" w:rsidRDefault="0062748E" w:rsidP="0062748E">
      <w:pPr>
        <w:jc w:val="both"/>
        <w:rPr>
          <w:rFonts w:ascii="Calibri" w:hAnsi="Calibri" w:cs="Calibri"/>
        </w:rPr>
      </w:pPr>
      <w:r w:rsidRPr="001C2784">
        <w:rPr>
          <w:rFonts w:ascii="Calibri" w:hAnsi="Calibri" w:cs="Calibri"/>
        </w:rPr>
        <w:t>En el punto álgido de las reformas, en 1983</w:t>
      </w:r>
      <w:r w:rsidR="001D50B7" w:rsidRPr="001C2784">
        <w:rPr>
          <w:rFonts w:ascii="Calibri" w:hAnsi="Calibri" w:cs="Calibri"/>
        </w:rPr>
        <w:t xml:space="preserve">, </w:t>
      </w:r>
      <w:r w:rsidRPr="001C2784">
        <w:rPr>
          <w:rFonts w:ascii="Calibri" w:hAnsi="Calibri" w:cs="Calibri"/>
        </w:rPr>
        <w:t>coincidiendo con la implementación de las Zonas Económicas Especiales, intelectuales chinos comenzaron a introducir en el país las obras de la futurología occidental, lo que despertó un interés inmediato entre los cuadros superiores del Partido Comunista. La revolución tecnológica abordada en estas obras proporcionaba un nuevo marco teórico con el cual interpretar la realidad, abriendo así nuevas posibilidades políticas y estratégicas</w:t>
      </w:r>
      <w:r w:rsidR="00BE243D" w:rsidRPr="001C2784">
        <w:rPr>
          <w:rFonts w:ascii="Calibri" w:hAnsi="Calibri" w:cs="Calibri"/>
        </w:rPr>
        <w:t xml:space="preserve"> (Zhang, 1996)</w:t>
      </w:r>
      <w:r w:rsidRPr="001C2784">
        <w:rPr>
          <w:rFonts w:ascii="Calibri" w:hAnsi="Calibri" w:cs="Calibri"/>
        </w:rPr>
        <w:t>.</w:t>
      </w:r>
    </w:p>
    <w:p w14:paraId="6DCEFC9C" w14:textId="691436CE" w:rsidR="0062748E" w:rsidRPr="001C2784" w:rsidRDefault="0062748E" w:rsidP="0062748E">
      <w:pPr>
        <w:jc w:val="both"/>
        <w:rPr>
          <w:rFonts w:ascii="Calibri" w:hAnsi="Calibri" w:cs="Calibri"/>
        </w:rPr>
      </w:pPr>
      <w:r w:rsidRPr="001C2784">
        <w:rPr>
          <w:rFonts w:ascii="Calibri" w:hAnsi="Calibri" w:cs="Calibri"/>
        </w:rPr>
        <w:t>Uno de los principales exponentes de esta corriente, Alvin Toffler, viajó a China y se reunió con altos dirigentes como Hu Yaobang y Zhao Ziyang. Obras de otros autores clave del pensamiento futurólogo, como Daniel Bell o el propio Toffler, fueron traducidas y circularon ampliamente en los círculos intelectuales y políticos chinos.</w:t>
      </w:r>
      <w:r w:rsidR="001D50B7" w:rsidRPr="001C2784">
        <w:rPr>
          <w:rFonts w:ascii="Calibri" w:hAnsi="Calibri" w:cs="Calibri"/>
        </w:rPr>
        <w:t xml:space="preserve"> </w:t>
      </w:r>
      <w:r w:rsidRPr="001C2784">
        <w:rPr>
          <w:rFonts w:ascii="Calibri" w:hAnsi="Calibri" w:cs="Calibri"/>
        </w:rPr>
        <w:t xml:space="preserve">Según Toffler, la historia podía entenderse como el desarrollo en tres grandes "olas": la primera </w:t>
      </w:r>
      <w:r w:rsidRPr="001C2784">
        <w:rPr>
          <w:rFonts w:ascii="Calibri" w:hAnsi="Calibri" w:cs="Calibri"/>
        </w:rPr>
        <w:lastRenderedPageBreak/>
        <w:t>correspondía a la revolución agraria, la segunda a la revolución industrial y la tercera a la revolución de la información. Otro futurólogo influyente, John Naisbitt, llegó a sostener que la teoría del conocimiento del valor debía sustituir a la teoría marxista del valor-trabajo. Este tipo de planteamientos provocó fricciones con los sectores más conservadores del partido, quienes consideraban que estas ideas cuestionaban los principios fundamentales del marxismo, por lo que instaron a prohibir la difusión de dichas obras</w:t>
      </w:r>
      <w:r w:rsidR="00BE243D" w:rsidRPr="001C2784">
        <w:rPr>
          <w:rFonts w:ascii="Calibri" w:hAnsi="Calibri" w:cs="Calibri"/>
        </w:rPr>
        <w:t xml:space="preserve"> (Zhang, 1996)</w:t>
      </w:r>
      <w:r w:rsidRPr="001C2784">
        <w:rPr>
          <w:rFonts w:ascii="Calibri" w:hAnsi="Calibri" w:cs="Calibri"/>
        </w:rPr>
        <w:t>.</w:t>
      </w:r>
    </w:p>
    <w:p w14:paraId="38BDD785" w14:textId="73E41852" w:rsidR="0062748E" w:rsidRPr="001C2784" w:rsidRDefault="0062748E" w:rsidP="0062748E">
      <w:pPr>
        <w:jc w:val="both"/>
        <w:rPr>
          <w:rFonts w:ascii="Calibri" w:hAnsi="Calibri" w:cs="Calibri"/>
        </w:rPr>
      </w:pPr>
      <w:r w:rsidRPr="001C2784">
        <w:rPr>
          <w:rFonts w:ascii="Calibri" w:hAnsi="Calibri" w:cs="Calibri"/>
        </w:rPr>
        <w:t>El marxismo clásico afirmaba que la sociedad debía transitar por una serie de etapas evolutivas determinadas —del feudalismo al capitalismo y finalmente al comunismo—. Toffler, en cambio, argumentaba que los países que se habían industrializado más tarde podían evitar las consecuencias negativas de la industrialización clásica y saltar directamente hacia una sociedad basada en la información, a través del desarrollo de tecnología avanzada</w:t>
      </w:r>
      <w:r w:rsidR="00BE243D" w:rsidRPr="001C2784">
        <w:rPr>
          <w:rFonts w:ascii="Calibri" w:hAnsi="Calibri" w:cs="Calibri"/>
        </w:rPr>
        <w:t xml:space="preserve"> (Zhang, 1996)</w:t>
      </w:r>
      <w:r w:rsidRPr="001C2784">
        <w:rPr>
          <w:rFonts w:ascii="Calibri" w:hAnsi="Calibri" w:cs="Calibri"/>
        </w:rPr>
        <w:t>.</w:t>
      </w:r>
    </w:p>
    <w:p w14:paraId="6601E40D" w14:textId="7BB770AE" w:rsidR="0062748E" w:rsidRPr="001C2784" w:rsidRDefault="0062748E" w:rsidP="0062748E">
      <w:pPr>
        <w:jc w:val="both"/>
        <w:rPr>
          <w:rFonts w:ascii="Calibri" w:hAnsi="Calibri" w:cs="Calibri"/>
        </w:rPr>
      </w:pPr>
      <w:r w:rsidRPr="001C2784">
        <w:rPr>
          <w:rFonts w:ascii="Calibri" w:hAnsi="Calibri" w:cs="Calibri"/>
        </w:rPr>
        <w:t>Los think tanks reformistas informaron a Zhao Ziyang y Hu Yaobang sobre cómo Japón había logrado alcanzar a Europa en términos de desarrollo, y cómo Singapur emergía como una economía dinámica gracias al uso de tecnología moderna, esquivando así algunas de las etapas tradicionales del desarrollo económico. Convencido por estos informes, Zhao Ziyang impulsó activamente el debate sobre la futurología. El 9 de octubre de 1983 convocó una reunión en la que instó a un grupo de especialistas a estudiar la nueva revolución tecnológica y su posible impacto en el futuro de China</w:t>
      </w:r>
      <w:r w:rsidR="00BE243D" w:rsidRPr="001C2784">
        <w:rPr>
          <w:rFonts w:ascii="Calibri" w:hAnsi="Calibri" w:cs="Calibri"/>
        </w:rPr>
        <w:t xml:space="preserve"> (Zhang, 1996)</w:t>
      </w:r>
      <w:r w:rsidRPr="001C2784">
        <w:rPr>
          <w:rFonts w:ascii="Calibri" w:hAnsi="Calibri" w:cs="Calibri"/>
        </w:rPr>
        <w:t>.</w:t>
      </w:r>
    </w:p>
    <w:p w14:paraId="7196C5A6" w14:textId="6281D1BD" w:rsidR="0062748E" w:rsidRPr="001C2784" w:rsidRDefault="0062748E" w:rsidP="0062748E">
      <w:pPr>
        <w:jc w:val="both"/>
        <w:rPr>
          <w:rFonts w:ascii="Calibri" w:hAnsi="Calibri" w:cs="Calibri"/>
        </w:rPr>
      </w:pPr>
      <w:r w:rsidRPr="001C2784">
        <w:rPr>
          <w:rFonts w:ascii="Calibri" w:hAnsi="Calibri" w:cs="Calibri"/>
        </w:rPr>
        <w:t>Zhao subrayaba que China debía mantenerse al tanto de las nuevas tendencias tecnológicas globales y encontrar todos los medios posibles para reducir la brecha económica y tecnológica con los países desarrollados. En febrero de 1984, Deng Xiaoping reforzó esta línea de pensamiento al visitar una exposición sobre microelectrónica en Shanghái, respaldando así públicamente el discurso sobre la nueva revolución tecnológica. A partir de ese momento, y gracias a la campaña propagandística que siguió, las resistencias iniciales comenzaron a disiparse. Se reporta que funcionarios del partido y del gobierno, así como miembros del Politburó y del Secretariado General, asistieron a cursos especializados sobre estas nuevas tecnologías</w:t>
      </w:r>
      <w:r w:rsidR="00BE243D" w:rsidRPr="001C2784">
        <w:rPr>
          <w:rFonts w:ascii="Calibri" w:hAnsi="Calibri" w:cs="Calibri"/>
        </w:rPr>
        <w:t xml:space="preserve"> (Zhang, 1996)</w:t>
      </w:r>
      <w:r w:rsidRPr="001C2784">
        <w:rPr>
          <w:rFonts w:ascii="Calibri" w:hAnsi="Calibri" w:cs="Calibri"/>
        </w:rPr>
        <w:t>.</w:t>
      </w:r>
    </w:p>
    <w:p w14:paraId="402965F8" w14:textId="354FA43B" w:rsidR="0062748E" w:rsidRPr="001C2784" w:rsidRDefault="0062748E" w:rsidP="0062748E">
      <w:pPr>
        <w:jc w:val="both"/>
        <w:rPr>
          <w:rFonts w:ascii="Calibri" w:hAnsi="Calibri" w:cs="Calibri"/>
        </w:rPr>
      </w:pPr>
      <w:r w:rsidRPr="001C2784">
        <w:rPr>
          <w:rFonts w:ascii="Calibri" w:hAnsi="Calibri" w:cs="Calibri"/>
        </w:rPr>
        <w:t>El debate ideológico también tuvo un impacto concreto en la planificación económica: se incorporaron enmiendas sustantivas al Sexto Plan Quinquenal. Zhang Jinfu, consejero de Estado y ministro de la Comisión de Planificación Económica, declaró que las orientaciones de Zhao habían sido decisivas en la introducción de estos cambios</w:t>
      </w:r>
      <w:r w:rsidR="00BE243D" w:rsidRPr="001C2784">
        <w:rPr>
          <w:rFonts w:ascii="Calibri" w:hAnsi="Calibri" w:cs="Calibri"/>
        </w:rPr>
        <w:t xml:space="preserve"> (Zhang, 1996)</w:t>
      </w:r>
      <w:r w:rsidRPr="001C2784">
        <w:rPr>
          <w:rFonts w:ascii="Calibri" w:hAnsi="Calibri" w:cs="Calibri"/>
        </w:rPr>
        <w:t>.</w:t>
      </w:r>
    </w:p>
    <w:p w14:paraId="68836317" w14:textId="2D5EC5AA" w:rsidR="006D4515" w:rsidRPr="001C2784" w:rsidRDefault="0062748E" w:rsidP="000829B1">
      <w:pPr>
        <w:jc w:val="both"/>
        <w:rPr>
          <w:rFonts w:ascii="Calibri" w:hAnsi="Calibri" w:cs="Calibri"/>
        </w:rPr>
      </w:pPr>
      <w:r w:rsidRPr="001C2784">
        <w:rPr>
          <w:rFonts w:ascii="Calibri" w:hAnsi="Calibri" w:cs="Calibri"/>
        </w:rPr>
        <w:t xml:space="preserve">Esta apertura hacia la nueva revolución tecnológica fue también significativa desde el punto de vista ideológico. Inspiró a Deng Xiaoping y a sus aliados a replantear el marco teórico dominante. Desde esta perspectiva, se abandonaba en parte la visión marxista clásica, que entendía la historia como una lucha entre modos de producción, para </w:t>
      </w:r>
      <w:r w:rsidRPr="001C2784">
        <w:rPr>
          <w:rFonts w:ascii="Calibri" w:hAnsi="Calibri" w:cs="Calibri"/>
        </w:rPr>
        <w:lastRenderedPageBreak/>
        <w:t>concebirla más bien como una sucesión de desafíos y oportunidades a ser gestionadas estratégicamente.</w:t>
      </w:r>
      <w:r w:rsidR="001D50B7" w:rsidRPr="001C2784">
        <w:rPr>
          <w:rFonts w:ascii="Calibri" w:hAnsi="Calibri" w:cs="Calibri"/>
        </w:rPr>
        <w:t xml:space="preserve"> </w:t>
      </w:r>
      <w:r w:rsidRPr="001C2784">
        <w:rPr>
          <w:rFonts w:ascii="Calibri" w:hAnsi="Calibri" w:cs="Calibri"/>
        </w:rPr>
        <w:t>Las ideas que surgirían posteriormente —como la fórmula de “un país, dos sistemas” para abordar cuestiones como la reunificación con Taiwán, o la tesis de que el capitalismo podía contribuir al fortalecimiento del socialismo—, derivan en buena medida de esta influencia intelectual. Al mismo tiempo, la insistencia en la necesidad de reducir la brecha con Occidente reforzaba un discurso nacionalista que pasó a ocupar un lugar central en la legitimación del nuevo rumbo reformista</w:t>
      </w:r>
      <w:r w:rsidR="00BE243D" w:rsidRPr="001C2784">
        <w:rPr>
          <w:rFonts w:ascii="Calibri" w:hAnsi="Calibri" w:cs="Calibri"/>
        </w:rPr>
        <w:t xml:space="preserve"> (Zhang, 1996)</w:t>
      </w:r>
      <w:r w:rsidRPr="001C2784">
        <w:rPr>
          <w:rFonts w:ascii="Calibri" w:hAnsi="Calibri" w:cs="Calibri"/>
        </w:rPr>
        <w:t>.</w:t>
      </w:r>
    </w:p>
    <w:p w14:paraId="216C788A" w14:textId="77777777" w:rsidR="001D50B7" w:rsidRPr="001C2784" w:rsidRDefault="001D50B7" w:rsidP="000829B1">
      <w:pPr>
        <w:jc w:val="both"/>
        <w:rPr>
          <w:rFonts w:ascii="Calibri" w:hAnsi="Calibri" w:cs="Calibri"/>
        </w:rPr>
      </w:pPr>
    </w:p>
    <w:p w14:paraId="47DC6B48" w14:textId="0A0B2369" w:rsidR="001D50B7" w:rsidRPr="001C2784" w:rsidRDefault="001D50B7" w:rsidP="001C2784">
      <w:pPr>
        <w:pStyle w:val="Ttulo3"/>
        <w:numPr>
          <w:ilvl w:val="2"/>
          <w:numId w:val="11"/>
        </w:numPr>
        <w:rPr>
          <w:rFonts w:ascii="Calibri" w:hAnsi="Calibri" w:cs="Calibri"/>
          <w:b/>
          <w:bCs/>
          <w:i/>
          <w:iCs/>
          <w:color w:val="auto"/>
          <w:sz w:val="24"/>
          <w:szCs w:val="24"/>
        </w:rPr>
      </w:pPr>
      <w:bookmarkStart w:id="26" w:name="_Toc200975503"/>
      <w:r w:rsidRPr="001C2784">
        <w:rPr>
          <w:rFonts w:ascii="Calibri" w:hAnsi="Calibri" w:cs="Calibri"/>
          <w:b/>
          <w:bCs/>
          <w:color w:val="auto"/>
          <w:sz w:val="24"/>
          <w:szCs w:val="24"/>
        </w:rPr>
        <w:t>Resumen</w:t>
      </w:r>
      <w:bookmarkEnd w:id="26"/>
    </w:p>
    <w:p w14:paraId="20A0CA43" w14:textId="59BD3B40" w:rsidR="006F0F17" w:rsidRPr="001C2784" w:rsidRDefault="006F0F17" w:rsidP="006F0F17">
      <w:pPr>
        <w:jc w:val="both"/>
        <w:rPr>
          <w:rFonts w:ascii="Calibri" w:hAnsi="Calibri" w:cs="Calibri"/>
        </w:rPr>
      </w:pPr>
      <w:r w:rsidRPr="001C2784">
        <w:rPr>
          <w:rFonts w:ascii="Calibri" w:hAnsi="Calibri" w:cs="Calibri"/>
        </w:rPr>
        <w:t>Analizando el contexto internacional, no podemos sino concluir que los procesos de estabilización y planificación económica emprendidos por España y China en la segunda mitad del siglo XX no pueden entenderse sin considerar una red de influencias ideológicas y técnicas de carácter transnacional.</w:t>
      </w:r>
    </w:p>
    <w:p w14:paraId="60BCEE78" w14:textId="4B96F585" w:rsidR="006F0F17" w:rsidRPr="001C2784" w:rsidRDefault="006F0F17" w:rsidP="006F0F17">
      <w:pPr>
        <w:jc w:val="both"/>
        <w:rPr>
          <w:rFonts w:ascii="Calibri" w:hAnsi="Calibri" w:cs="Calibri"/>
        </w:rPr>
      </w:pPr>
      <w:r w:rsidRPr="001C2784">
        <w:rPr>
          <w:rFonts w:ascii="Calibri" w:hAnsi="Calibri" w:cs="Calibri"/>
        </w:rPr>
        <w:t xml:space="preserve">En el caso español, el Plan de Estabilización de 1959 se nutrió principalmente de dos fuentes: la Economía Social de Mercado alemana, de raíz </w:t>
      </w:r>
      <w:proofErr w:type="spellStart"/>
      <w:r w:rsidRPr="001C2784">
        <w:rPr>
          <w:rFonts w:ascii="Calibri" w:hAnsi="Calibri" w:cs="Calibri"/>
        </w:rPr>
        <w:t>ordoliberal</w:t>
      </w:r>
      <w:proofErr w:type="spellEnd"/>
      <w:r w:rsidRPr="001C2784">
        <w:rPr>
          <w:rFonts w:ascii="Calibri" w:hAnsi="Calibri" w:cs="Calibri"/>
        </w:rPr>
        <w:t xml:space="preserve">, y el Plan </w:t>
      </w:r>
      <w:proofErr w:type="spellStart"/>
      <w:r w:rsidRPr="001C2784">
        <w:rPr>
          <w:rFonts w:ascii="Calibri" w:hAnsi="Calibri" w:cs="Calibri"/>
        </w:rPr>
        <w:t>Pinay-Rueff</w:t>
      </w:r>
      <w:proofErr w:type="spellEnd"/>
      <w:r w:rsidRPr="001C2784">
        <w:rPr>
          <w:rFonts w:ascii="Calibri" w:hAnsi="Calibri" w:cs="Calibri"/>
        </w:rPr>
        <w:t xml:space="preserve"> francés. Por su parte, China adoptó una lógica de desarrollo que, aunque formalmente inscrita en un marco socialista, fue permeable a modelos asiáticos exitosos, como los de Japón y Singapur.</w:t>
      </w:r>
    </w:p>
    <w:p w14:paraId="3D0E52E4" w14:textId="2CE49F3A" w:rsidR="006F0F17" w:rsidRPr="001C2784" w:rsidRDefault="006F0F17" w:rsidP="006F0F17">
      <w:pPr>
        <w:jc w:val="both"/>
        <w:rPr>
          <w:rFonts w:ascii="Calibri" w:hAnsi="Calibri" w:cs="Calibri"/>
        </w:rPr>
      </w:pPr>
      <w:r w:rsidRPr="001C2784">
        <w:rPr>
          <w:rFonts w:ascii="Calibri" w:hAnsi="Calibri" w:cs="Calibri"/>
        </w:rPr>
        <w:t>Ambos desarrollismos comparten, no obstante, la influencia de la planificación indicativa francesa en su núcleo, lo que puede explicar ciertas similitudes estructurales. La planificación estratégica, la promoción de sectores clave y la creación de zonas económicas especiales fueron mecanismos centrales que remiten a esa tradición occidental de planificación, adaptada, sin embargo, a entornos políticos autoritarios. A pesar de inspirarse en modelos foráneos, no puede afirmarse que se tratara de simples réplicas. Cada país supo adaptar los mecanismos económicos a su propia idiosincrasia y realidad material, dando lugar a desarrollismos con características propias.</w:t>
      </w:r>
    </w:p>
    <w:p w14:paraId="28BDFDE1" w14:textId="477BAF80" w:rsidR="006F0F17" w:rsidRPr="001C2784" w:rsidRDefault="006F0F17" w:rsidP="0043045D">
      <w:pPr>
        <w:jc w:val="both"/>
        <w:rPr>
          <w:rFonts w:ascii="Calibri" w:hAnsi="Calibri" w:cs="Calibri"/>
        </w:rPr>
      </w:pPr>
      <w:r w:rsidRPr="001C2784">
        <w:rPr>
          <w:rFonts w:ascii="Calibri" w:hAnsi="Calibri" w:cs="Calibri"/>
        </w:rPr>
        <w:t>Por último, cabe destacar que, a raíz del giro hacia una tecnocracia más desideologizada en España y de la irrupción de la revolución tecnológica en China, se consolidó una visión del desarrollo económico no como un fin ideológico en sí mismo, sino como un medio estratégico para alcanzar la estabilidad política y legitimar el régimen. En este contexto, se refuerza la conclusión del debate sobre el criterio de la verdad, entendido no tanto desde una perspectiva dogmática o doctrinal, sino como la eficacia práctica de las políticas económicas para generar resultados tangibles. Así, el éxito del desarrollo económico se convierte en una validación pragmática del modelo político, desplazando el peso de la legitimidad desde lo ideológico hacia lo tecnocrático.</w:t>
      </w:r>
      <w:bookmarkEnd w:id="12"/>
    </w:p>
    <w:p w14:paraId="39C5F88F" w14:textId="77777777" w:rsidR="001C2784" w:rsidRPr="001C2784" w:rsidRDefault="001C2784" w:rsidP="0043045D">
      <w:pPr>
        <w:jc w:val="both"/>
        <w:rPr>
          <w:rFonts w:ascii="Calibri" w:hAnsi="Calibri" w:cs="Calibri"/>
        </w:rPr>
      </w:pPr>
    </w:p>
    <w:p w14:paraId="213629D5" w14:textId="3AA06E15" w:rsidR="006F0F17" w:rsidRPr="001C2784" w:rsidRDefault="006F0F17" w:rsidP="001C2784">
      <w:pPr>
        <w:pStyle w:val="Ttulo1"/>
        <w:numPr>
          <w:ilvl w:val="0"/>
          <w:numId w:val="11"/>
        </w:numPr>
        <w:rPr>
          <w:rFonts w:ascii="Calibri" w:hAnsi="Calibri" w:cs="Calibri"/>
          <w:b/>
          <w:bCs/>
          <w:color w:val="auto"/>
          <w:sz w:val="24"/>
          <w:szCs w:val="24"/>
        </w:rPr>
      </w:pPr>
      <w:bookmarkStart w:id="27" w:name="_Toc200975504"/>
      <w:r w:rsidRPr="001C2784">
        <w:rPr>
          <w:rFonts w:ascii="Calibri" w:hAnsi="Calibri" w:cs="Calibri"/>
          <w:b/>
          <w:bCs/>
          <w:color w:val="auto"/>
          <w:sz w:val="24"/>
          <w:szCs w:val="24"/>
        </w:rPr>
        <w:lastRenderedPageBreak/>
        <w:t>Conclusión</w:t>
      </w:r>
      <w:bookmarkEnd w:id="27"/>
    </w:p>
    <w:p w14:paraId="4A8769BB" w14:textId="2E609561" w:rsidR="00464E2E" w:rsidRPr="00464E2E" w:rsidRDefault="00464E2E" w:rsidP="00464E2E">
      <w:pPr>
        <w:jc w:val="both"/>
        <w:rPr>
          <w:rFonts w:ascii="Calibri" w:hAnsi="Calibri" w:cs="Calibri"/>
        </w:rPr>
      </w:pPr>
      <w:r w:rsidRPr="00464E2E">
        <w:rPr>
          <w:rFonts w:ascii="Calibri" w:hAnsi="Calibri" w:cs="Calibri"/>
        </w:rPr>
        <w:t>Hemos analizado las distintas variables independientes —consideradas aquí como causas del crecimiento económico acelerado— tomando como referencia los dos países objeto de estudio: España, a partir de 1959, y China, desde 1978. En términos cuantitativos, España registró un crecimiento medio anual del 7,16 % entre 1960 y la crisis del petróleo de 1973, mientras que China alcanzó una media del 9,57 % entre 1978 y 1992 (Banco Mundial, 2023).</w:t>
      </w:r>
      <w:r>
        <w:rPr>
          <w:rFonts w:ascii="Calibri" w:hAnsi="Calibri" w:cs="Calibri"/>
        </w:rPr>
        <w:t xml:space="preserve"> </w:t>
      </w:r>
      <w:r w:rsidRPr="00464E2E">
        <w:rPr>
          <w:rFonts w:ascii="Calibri" w:hAnsi="Calibri" w:cs="Calibri"/>
        </w:rPr>
        <w:t>Este mayor crecimiento en el caso chino se explica, en parte, por su mayor potencial de desarrollo, al partir de un nivel económico significativamente más bajo que el de España.</w:t>
      </w:r>
    </w:p>
    <w:p w14:paraId="7D49A33D" w14:textId="3EEEAD82" w:rsidR="007F565A" w:rsidRPr="001C2784" w:rsidRDefault="007F565A" w:rsidP="007F565A">
      <w:pPr>
        <w:jc w:val="both"/>
        <w:rPr>
          <w:rFonts w:ascii="Calibri" w:hAnsi="Calibri" w:cs="Calibri"/>
        </w:rPr>
      </w:pPr>
      <w:r w:rsidRPr="001C2784">
        <w:rPr>
          <w:rFonts w:ascii="Calibri" w:hAnsi="Calibri" w:cs="Calibri"/>
        </w:rPr>
        <w:t>Podemos afirmar</w:t>
      </w:r>
      <w:r w:rsidR="00816D2A">
        <w:rPr>
          <w:rFonts w:ascii="Calibri" w:hAnsi="Calibri" w:cs="Calibri"/>
        </w:rPr>
        <w:t xml:space="preserve"> también</w:t>
      </w:r>
      <w:r w:rsidRPr="001C2784">
        <w:rPr>
          <w:rFonts w:ascii="Calibri" w:hAnsi="Calibri" w:cs="Calibri"/>
        </w:rPr>
        <w:t xml:space="preserve"> que a partir de esas fechas se produjo en ambos casos una clara deriva pragmática, resultado de la influencia combinada de tres factores: los conflictos entre líderes políticos, las influencias externas que inspiraron a dichos líderes y las políticas económicas que se implementaron.</w:t>
      </w:r>
    </w:p>
    <w:p w14:paraId="0D084CC1" w14:textId="77777777" w:rsidR="007F565A" w:rsidRPr="001C2784" w:rsidRDefault="007F565A" w:rsidP="007F565A">
      <w:pPr>
        <w:jc w:val="both"/>
        <w:rPr>
          <w:rFonts w:ascii="Calibri" w:hAnsi="Calibri" w:cs="Calibri"/>
        </w:rPr>
      </w:pPr>
      <w:r w:rsidRPr="001C2784">
        <w:rPr>
          <w:rFonts w:ascii="Calibri" w:hAnsi="Calibri" w:cs="Calibri"/>
        </w:rPr>
        <w:t>En primer lugar, se observa que tanto en España como en China tuvo lugar un relevo en el liderazgo económico que resultó crucial para la puesta en marcha de políticas desarrollistas que condujeron a lo que se ha denominado el “milagro económico”. En el caso español, se produjo un desplazamiento del falangismo hacia un grupo de tecnócratas que promovían modelos de planificación económica inspirados en las reconstrucciones de posguerra europeas. En China, el debate sobre el "criterio de la verdad" marcó el inicio del abandono del maoísmo en favor de posiciones más próximas al nacionalismo pragmático. No obstante, existen diferencias notables entre ambos procesos: en España, el cambio fue relativamente abrupto, impulsado directamente por Franco mediante la formación de nuevos gabinetes; mientras que en China, los reformistas necesitaron años para consolidar su poder dentro del Partido Comunista. Además, el giro ideológico fue mucho más profundo en el caso chino.</w:t>
      </w:r>
    </w:p>
    <w:p w14:paraId="127549AE" w14:textId="77777777" w:rsidR="007F565A" w:rsidRPr="001C2784" w:rsidRDefault="007F565A" w:rsidP="007F565A">
      <w:pPr>
        <w:jc w:val="both"/>
        <w:rPr>
          <w:rFonts w:ascii="Calibri" w:hAnsi="Calibri" w:cs="Calibri"/>
        </w:rPr>
      </w:pPr>
      <w:r w:rsidRPr="001C2784">
        <w:rPr>
          <w:rFonts w:ascii="Calibri" w:hAnsi="Calibri" w:cs="Calibri"/>
        </w:rPr>
        <w:t xml:space="preserve">En segundo lugar, se puede apreciar que ambos modelos desarrollistas comparten una raíz común en la planificación indicativa francesa, lo cual explica muchas de sus similitudes. En España, esta influencia se introdujo directamente a través de Laureano López Rodó, quien estaba familiarizado con el sistema. En China, la inspiración fue más indirecta: Deng </w:t>
      </w:r>
      <w:proofErr w:type="spellStart"/>
      <w:r w:rsidRPr="001C2784">
        <w:rPr>
          <w:rFonts w:ascii="Calibri" w:hAnsi="Calibri" w:cs="Calibri"/>
        </w:rPr>
        <w:t>Xiaoping</w:t>
      </w:r>
      <w:proofErr w:type="spellEnd"/>
      <w:r w:rsidRPr="001C2784">
        <w:rPr>
          <w:rFonts w:ascii="Calibri" w:hAnsi="Calibri" w:cs="Calibri"/>
        </w:rPr>
        <w:t xml:space="preserve"> se apoyó en el modelo de Singapur, que a su vez derivaba del modelo japonés, influido por la doctrina francesa.</w:t>
      </w:r>
    </w:p>
    <w:p w14:paraId="38984937" w14:textId="77777777" w:rsidR="007F565A" w:rsidRPr="001C2784" w:rsidRDefault="007F565A" w:rsidP="007F565A">
      <w:pPr>
        <w:jc w:val="both"/>
        <w:rPr>
          <w:rFonts w:ascii="Calibri" w:hAnsi="Calibri" w:cs="Calibri"/>
        </w:rPr>
      </w:pPr>
      <w:r w:rsidRPr="001C2784">
        <w:rPr>
          <w:rFonts w:ascii="Calibri" w:hAnsi="Calibri" w:cs="Calibri"/>
        </w:rPr>
        <w:t xml:space="preserve">En tercer lugar, al nutrirse de una misma fuente teórica, las medidas económicas aplicadas en ambos países presentaron notables paralelismos, a pesar de las diferencias estructurales entre sus economías. Se puso un énfasis especial en la creación de zonas económicas especiales —los polos de desarrollo en el caso español y las Zonas Económicas Especiales en el caso chino— con el objetivo de atraer inversión extranjera y, con ello, obtener acceso a tecnología y divisas. Ambos países partieron de situaciones de autarquía y evolucionaron hacia una mayor integración en la economía internacional. </w:t>
      </w:r>
      <w:r w:rsidRPr="001C2784">
        <w:rPr>
          <w:rFonts w:ascii="Calibri" w:hAnsi="Calibri" w:cs="Calibri"/>
        </w:rPr>
        <w:lastRenderedPageBreak/>
        <w:t>Los resultados también fueron similares: se alcanzaron los objetivos previstos mediante una adaptación constante de la planificación a las condiciones materiales del momento.</w:t>
      </w:r>
    </w:p>
    <w:p w14:paraId="3D8CCECF" w14:textId="77777777" w:rsidR="00B462B2" w:rsidRPr="00B462B2" w:rsidRDefault="00B462B2" w:rsidP="00B462B2">
      <w:pPr>
        <w:jc w:val="both"/>
        <w:rPr>
          <w:rFonts w:ascii="Calibri" w:hAnsi="Calibri" w:cs="Calibri"/>
        </w:rPr>
      </w:pPr>
      <w:r w:rsidRPr="00B462B2">
        <w:rPr>
          <w:rFonts w:ascii="Calibri" w:hAnsi="Calibri" w:cs="Calibri"/>
        </w:rPr>
        <w:t>En resumen, la similitud entre ambos modelos desarrollistas puede explicarse, en parte, por una convergencia ideológica progresiva. Mientras que China partía de un régimen marxista-leninista con fuerte impronta maoísta, y España de un régimen nacionalista de inspiración fascistizante, ambos evolucionaron hacia sistemas autoritarios de corte nacionalista con economías de mercado, en los que primaba, ante todo, la eficacia práctica y la estabilidad del régimen.</w:t>
      </w:r>
    </w:p>
    <w:p w14:paraId="5DE6B137" w14:textId="77777777" w:rsidR="00B462B2" w:rsidRPr="00B462B2" w:rsidRDefault="00B462B2" w:rsidP="00B462B2">
      <w:pPr>
        <w:jc w:val="both"/>
        <w:rPr>
          <w:rFonts w:ascii="Calibri" w:hAnsi="Calibri" w:cs="Calibri"/>
        </w:rPr>
      </w:pPr>
      <w:r w:rsidRPr="00B462B2">
        <w:rPr>
          <w:rFonts w:ascii="Calibri" w:hAnsi="Calibri" w:cs="Calibri"/>
        </w:rPr>
        <w:t>Esta deriva pragmática supuso, en el caso chino, una ruptura profunda con la ortodoxia maoísta. No obstante, dicha ruptura se procuró atenuar mediante el recurso a citas selectivas de Mao y paralelismos simbólicos con etapas concretas de la historia de la Unión Soviética. A pesar de estos intentos de continuidad discursiva, el sistema dejó de responder sustancialmente a los principios del comunismo.</w:t>
      </w:r>
    </w:p>
    <w:p w14:paraId="762978E6" w14:textId="77777777" w:rsidR="00B462B2" w:rsidRPr="00B462B2" w:rsidRDefault="00B462B2" w:rsidP="00B462B2">
      <w:pPr>
        <w:jc w:val="both"/>
        <w:rPr>
          <w:rFonts w:ascii="Calibri" w:hAnsi="Calibri" w:cs="Calibri"/>
        </w:rPr>
      </w:pPr>
      <w:r w:rsidRPr="00B462B2">
        <w:rPr>
          <w:rFonts w:ascii="Calibri" w:hAnsi="Calibri" w:cs="Calibri"/>
        </w:rPr>
        <w:t>En el caso español, la transición hacia el pragmatismo económico fue menos traumática. La ideología del régimen franquista, menos sistematizada que la maoísta, y la situación de aislamiento internacional que había justificado la autarquía facilitaron una reconversión más gradual hacia un modelo tecnocrático y orientado al desarrollo, sin que ello supusiera una quiebra discursiva comparable.</w:t>
      </w:r>
    </w:p>
    <w:p w14:paraId="7B99B061" w14:textId="7CD5B3B2" w:rsidR="006705AB" w:rsidRPr="001C2784" w:rsidRDefault="006705AB" w:rsidP="006705AB">
      <w:pPr>
        <w:jc w:val="both"/>
        <w:rPr>
          <w:rFonts w:ascii="Calibri" w:hAnsi="Calibri" w:cs="Calibri"/>
        </w:rPr>
      </w:pPr>
      <w:r w:rsidRPr="001C2784">
        <w:rPr>
          <w:rFonts w:ascii="Calibri" w:hAnsi="Calibri" w:cs="Calibri"/>
        </w:rPr>
        <w:t>Con todo, se ha logrado dar respuesta al objetivo planteado en esta investigación. En esta misma línea, futuras investigaciones podrían profundizar en la dimensión ideológica, especialmente en los conflictos entre líderes. Asimismo, sería pertinente explorar posibles paralelismos con el caso español. Sería interesante indagar si entre los tecnócratas españoles, más allá de su aparente cohesión, existieron también desacuerdos de fondo sobre el rumbo económico, la velocidad de las reformas o los modelos de referencia.</w:t>
      </w:r>
      <w:r w:rsidR="0077058B">
        <w:rPr>
          <w:rFonts w:ascii="Calibri" w:hAnsi="Calibri" w:cs="Calibri"/>
        </w:rPr>
        <w:t xml:space="preserve"> </w:t>
      </w:r>
      <w:r w:rsidRPr="001C2784">
        <w:rPr>
          <w:rFonts w:ascii="Calibri" w:hAnsi="Calibri" w:cs="Calibri"/>
        </w:rPr>
        <w:t xml:space="preserve">Del mismo modo, cabría extender el análisis del caso chino hasta la actualidad, dado que el país continúa, en gran medida, siguiendo la línea iniciada por Deng </w:t>
      </w:r>
      <w:proofErr w:type="spellStart"/>
      <w:r w:rsidRPr="001C2784">
        <w:rPr>
          <w:rFonts w:ascii="Calibri" w:hAnsi="Calibri" w:cs="Calibri"/>
        </w:rPr>
        <w:t>Xiaoping</w:t>
      </w:r>
      <w:proofErr w:type="spellEnd"/>
      <w:r w:rsidR="0077058B">
        <w:rPr>
          <w:rFonts w:ascii="Calibri" w:hAnsi="Calibri" w:cs="Calibri"/>
        </w:rPr>
        <w:t>.</w:t>
      </w:r>
    </w:p>
    <w:p w14:paraId="5B8BA72E" w14:textId="77777777" w:rsidR="006705AB" w:rsidRPr="001C2784" w:rsidRDefault="006705AB" w:rsidP="006705AB">
      <w:pPr>
        <w:jc w:val="both"/>
        <w:rPr>
          <w:rFonts w:ascii="Calibri" w:hAnsi="Calibri" w:cs="Calibri"/>
        </w:rPr>
      </w:pPr>
      <w:r w:rsidRPr="001C2784">
        <w:rPr>
          <w:rFonts w:ascii="Calibri" w:hAnsi="Calibri" w:cs="Calibri"/>
        </w:rPr>
        <w:t xml:space="preserve">Por último, este estudio puede ofrecer enseñanzas útiles para otros contextos. Países en vías de desarrollo, especialmente del continente africano, podrían inspirarse en los modelos desarrollistas español y chino. En palabras de Deng </w:t>
      </w:r>
      <w:proofErr w:type="spellStart"/>
      <w:r w:rsidRPr="001C2784">
        <w:rPr>
          <w:rFonts w:ascii="Calibri" w:hAnsi="Calibri" w:cs="Calibri"/>
        </w:rPr>
        <w:t>Xiaoping</w:t>
      </w:r>
      <w:proofErr w:type="spellEnd"/>
      <w:r w:rsidRPr="001C2784">
        <w:rPr>
          <w:rFonts w:ascii="Calibri" w:hAnsi="Calibri" w:cs="Calibri"/>
        </w:rPr>
        <w:t xml:space="preserve">: </w:t>
      </w:r>
      <w:r w:rsidRPr="001C2784">
        <w:rPr>
          <w:rFonts w:ascii="Calibri" w:hAnsi="Calibri" w:cs="Calibri"/>
          <w:i/>
          <w:iCs/>
        </w:rPr>
        <w:t>“Cualquier cosa que desarrolle las fuerzas productivas y mejore las vidas de la gente debería ser aceptada, probada y explorada”</w:t>
      </w:r>
      <w:r w:rsidRPr="001C2784">
        <w:rPr>
          <w:rFonts w:ascii="Calibri" w:hAnsi="Calibri" w:cs="Calibri"/>
        </w:rPr>
        <w:t xml:space="preserve"> (Zhang, 1966).</w:t>
      </w:r>
    </w:p>
    <w:p w14:paraId="4CD55B2B" w14:textId="77777777" w:rsidR="007F565A" w:rsidRPr="001C2784" w:rsidRDefault="007F565A" w:rsidP="007F565A">
      <w:pPr>
        <w:jc w:val="both"/>
        <w:rPr>
          <w:rFonts w:ascii="Calibri" w:hAnsi="Calibri" w:cs="Calibri"/>
        </w:rPr>
      </w:pPr>
    </w:p>
    <w:p w14:paraId="26C3F6DC" w14:textId="4919F5DA" w:rsidR="00154A73" w:rsidRPr="001C2784" w:rsidRDefault="00154A73" w:rsidP="00E04FE7">
      <w:pPr>
        <w:jc w:val="both"/>
        <w:rPr>
          <w:rFonts w:ascii="Calibri" w:hAnsi="Calibri" w:cs="Calibri"/>
        </w:rPr>
      </w:pPr>
      <w:r w:rsidRPr="001C2784">
        <w:rPr>
          <w:rFonts w:ascii="Calibri" w:hAnsi="Calibri" w:cs="Calibri"/>
        </w:rPr>
        <w:br w:type="page"/>
      </w:r>
    </w:p>
    <w:p w14:paraId="5DE2FE90" w14:textId="5F1FB204" w:rsidR="001B746A" w:rsidRPr="001C2784" w:rsidRDefault="00154A73" w:rsidP="001C2784">
      <w:pPr>
        <w:pStyle w:val="Ttulo1"/>
        <w:numPr>
          <w:ilvl w:val="0"/>
          <w:numId w:val="11"/>
        </w:numPr>
        <w:rPr>
          <w:rFonts w:ascii="Calibri" w:hAnsi="Calibri" w:cs="Calibri"/>
          <w:b/>
          <w:bCs/>
          <w:color w:val="auto"/>
          <w:sz w:val="24"/>
          <w:szCs w:val="24"/>
        </w:rPr>
      </w:pPr>
      <w:bookmarkStart w:id="28" w:name="_Toc200975505"/>
      <w:r w:rsidRPr="001C2784">
        <w:rPr>
          <w:rFonts w:ascii="Calibri" w:hAnsi="Calibri" w:cs="Calibri"/>
          <w:b/>
          <w:bCs/>
          <w:color w:val="auto"/>
          <w:sz w:val="24"/>
          <w:szCs w:val="24"/>
        </w:rPr>
        <w:lastRenderedPageBreak/>
        <w:t>Bibliografía</w:t>
      </w:r>
      <w:bookmarkEnd w:id="28"/>
    </w:p>
    <w:p w14:paraId="60F1F63A" w14:textId="77777777" w:rsidR="001C2784" w:rsidRPr="001C2784" w:rsidRDefault="001C2784" w:rsidP="001C2784">
      <w:pPr>
        <w:rPr>
          <w:rFonts w:ascii="Calibri" w:hAnsi="Calibri" w:cs="Calibri"/>
        </w:rPr>
      </w:pPr>
      <w:r w:rsidRPr="001C2784">
        <w:rPr>
          <w:rFonts w:ascii="Calibri" w:hAnsi="Calibri" w:cs="Calibri"/>
        </w:rPr>
        <w:t xml:space="preserve">ABC. (1934, 30 de noviembre). </w:t>
      </w:r>
      <w:r w:rsidRPr="001C2784">
        <w:rPr>
          <w:rFonts w:ascii="Calibri" w:hAnsi="Calibri" w:cs="Calibri"/>
          <w:i/>
          <w:iCs/>
        </w:rPr>
        <w:t>El programa de Falange Española de las J.O.N.S.</w:t>
      </w:r>
      <w:r w:rsidRPr="001C2784">
        <w:rPr>
          <w:rFonts w:ascii="Calibri" w:hAnsi="Calibri" w:cs="Calibri"/>
        </w:rPr>
        <w:t xml:space="preserve"> ABC Diario Ilustrado, (9834), 32–34. </w:t>
      </w:r>
      <w:hyperlink r:id="rId10" w:tgtFrame="_new" w:history="1">
        <w:r w:rsidRPr="001C2784">
          <w:rPr>
            <w:rStyle w:val="Hipervnculo"/>
            <w:rFonts w:ascii="Calibri" w:hAnsi="Calibri" w:cs="Calibri"/>
          </w:rPr>
          <w:t>https://www.filosofia.org/hem/dep/abc/9341130.htm</w:t>
        </w:r>
      </w:hyperlink>
    </w:p>
    <w:p w14:paraId="3D7FE9A9" w14:textId="77777777" w:rsidR="001C2784" w:rsidRPr="001C2784" w:rsidRDefault="001C2784" w:rsidP="001C2784">
      <w:pPr>
        <w:rPr>
          <w:rFonts w:ascii="Calibri" w:hAnsi="Calibri" w:cs="Calibri"/>
        </w:rPr>
      </w:pPr>
      <w:r w:rsidRPr="001C2784">
        <w:rPr>
          <w:rFonts w:ascii="Calibri" w:hAnsi="Calibri" w:cs="Calibri"/>
        </w:rPr>
        <w:t xml:space="preserve">ABC. (1963, 20 de octubre). </w:t>
      </w:r>
      <w:r w:rsidRPr="001C2784">
        <w:rPr>
          <w:rFonts w:ascii="Calibri" w:hAnsi="Calibri" w:cs="Calibri"/>
          <w:i/>
          <w:iCs/>
        </w:rPr>
        <w:t>Plan de desarrollo económico 1964–1967</w:t>
      </w:r>
      <w:r w:rsidRPr="001C2784">
        <w:rPr>
          <w:rFonts w:ascii="Calibri" w:hAnsi="Calibri" w:cs="Calibri"/>
        </w:rPr>
        <w:t xml:space="preserve">. Edición de la mañana, págs. 87–89. </w:t>
      </w:r>
      <w:hyperlink r:id="rId11" w:tgtFrame="_new" w:history="1">
        <w:r w:rsidRPr="001C2784">
          <w:rPr>
            <w:rStyle w:val="Hipervnculo"/>
            <w:rFonts w:ascii="Calibri" w:hAnsi="Calibri" w:cs="Calibri"/>
          </w:rPr>
          <w:t>https://www.march.es/es/coleccion/archivo-linz-transicion-espanola/ficha/plan-desarrollo-economico-1964-1967--linz.R-49555</w:t>
        </w:r>
      </w:hyperlink>
    </w:p>
    <w:p w14:paraId="6F33C305" w14:textId="77777777" w:rsidR="001C2784" w:rsidRPr="001C2784" w:rsidRDefault="001C2784" w:rsidP="001C2784">
      <w:pPr>
        <w:rPr>
          <w:rFonts w:ascii="Calibri" w:hAnsi="Calibri" w:cs="Calibri"/>
        </w:rPr>
      </w:pPr>
      <w:r w:rsidRPr="001C2784">
        <w:rPr>
          <w:rFonts w:ascii="Calibri" w:hAnsi="Calibri" w:cs="Calibri"/>
        </w:rPr>
        <w:t xml:space="preserve">Arbeloa, V. M. (2014). El </w:t>
      </w:r>
      <w:r w:rsidRPr="001C2784">
        <w:rPr>
          <w:rFonts w:ascii="Calibri" w:hAnsi="Calibri" w:cs="Calibri"/>
          <w:i/>
          <w:iCs/>
        </w:rPr>
        <w:t>Socialista</w:t>
      </w:r>
      <w:r w:rsidRPr="001C2784">
        <w:rPr>
          <w:rFonts w:ascii="Calibri" w:hAnsi="Calibri" w:cs="Calibri"/>
        </w:rPr>
        <w:t xml:space="preserve"> versus </w:t>
      </w:r>
      <w:r w:rsidRPr="001C2784">
        <w:rPr>
          <w:rFonts w:ascii="Calibri" w:hAnsi="Calibri" w:cs="Calibri"/>
          <w:i/>
          <w:iCs/>
        </w:rPr>
        <w:t>El Debate</w:t>
      </w:r>
      <w:r w:rsidRPr="001C2784">
        <w:rPr>
          <w:rFonts w:ascii="Calibri" w:hAnsi="Calibri" w:cs="Calibri"/>
        </w:rPr>
        <w:t xml:space="preserve"> (enero-septiembre 1933). </w:t>
      </w:r>
      <w:r w:rsidRPr="001C2784">
        <w:rPr>
          <w:rFonts w:ascii="Calibri" w:hAnsi="Calibri" w:cs="Calibri"/>
          <w:i/>
          <w:iCs/>
        </w:rPr>
        <w:t>Hispania Sacra, 66</w:t>
      </w:r>
      <w:r w:rsidRPr="001C2784">
        <w:rPr>
          <w:rFonts w:ascii="Calibri" w:hAnsi="Calibri" w:cs="Calibri"/>
        </w:rPr>
        <w:t xml:space="preserve">(133), 287–335. </w:t>
      </w:r>
      <w:hyperlink r:id="rId12" w:tgtFrame="_new" w:history="1">
        <w:r w:rsidRPr="001C2784">
          <w:rPr>
            <w:rStyle w:val="Hipervnculo"/>
            <w:rFonts w:ascii="Calibri" w:hAnsi="Calibri" w:cs="Calibri"/>
          </w:rPr>
          <w:t>https://doi.org/10.3989/hs.2013.054</w:t>
        </w:r>
      </w:hyperlink>
    </w:p>
    <w:p w14:paraId="2FCD93B9" w14:textId="77777777" w:rsidR="001C2784" w:rsidRDefault="001C2784" w:rsidP="001C2784">
      <w:pPr>
        <w:rPr>
          <w:rFonts w:ascii="Calibri" w:hAnsi="Calibri" w:cs="Calibri"/>
        </w:rPr>
      </w:pPr>
      <w:r w:rsidRPr="001C2784">
        <w:rPr>
          <w:rFonts w:ascii="Calibri" w:hAnsi="Calibri" w:cs="Calibri"/>
        </w:rPr>
        <w:t xml:space="preserve">Barbadillo, P. F. (2025, enero 14). Los monárquicos que fueron a ver a Mussolini. </w:t>
      </w:r>
      <w:r w:rsidRPr="001C2784">
        <w:rPr>
          <w:rFonts w:ascii="Calibri" w:hAnsi="Calibri" w:cs="Calibri"/>
          <w:i/>
          <w:iCs/>
        </w:rPr>
        <w:t>Libertad Digital</w:t>
      </w:r>
      <w:r w:rsidRPr="001C2784">
        <w:rPr>
          <w:rFonts w:ascii="Calibri" w:hAnsi="Calibri" w:cs="Calibri"/>
        </w:rPr>
        <w:t xml:space="preserve">. </w:t>
      </w:r>
      <w:hyperlink r:id="rId13" w:tgtFrame="_new" w:history="1">
        <w:r w:rsidRPr="001C2784">
          <w:rPr>
            <w:rStyle w:val="Hipervnculo"/>
            <w:rFonts w:ascii="Calibri" w:hAnsi="Calibri" w:cs="Calibri"/>
          </w:rPr>
          <w:t>https://www.libertaddigital.com/opinion/2013-05-31/pedro-fernandez-barbadillo-los-monarquicos-que-fueron-a-ver-a-mussolini-5111454/</w:t>
        </w:r>
      </w:hyperlink>
    </w:p>
    <w:p w14:paraId="65550261" w14:textId="15BEB08B" w:rsidR="0077058B" w:rsidRPr="001C2784" w:rsidRDefault="0077058B" w:rsidP="001C2784">
      <w:pPr>
        <w:rPr>
          <w:rFonts w:ascii="Calibri" w:hAnsi="Calibri" w:cs="Calibri"/>
        </w:rPr>
      </w:pPr>
      <w:r w:rsidRPr="0077058B">
        <w:rPr>
          <w:rFonts w:ascii="Calibri" w:hAnsi="Calibri" w:cs="Calibri"/>
          <w:lang w:val="en-US"/>
        </w:rPr>
        <w:t xml:space="preserve">Banco Mundial. (2023). </w:t>
      </w:r>
      <w:r w:rsidRPr="0077058B">
        <w:rPr>
          <w:rFonts w:ascii="Calibri" w:hAnsi="Calibri" w:cs="Calibri"/>
          <w:i/>
          <w:iCs/>
          <w:lang w:val="en-US"/>
        </w:rPr>
        <w:t>World Bank Open Data: GDP growth (annual %) – Spain, China</w:t>
      </w:r>
      <w:r w:rsidRPr="0077058B">
        <w:rPr>
          <w:rFonts w:ascii="Calibri" w:hAnsi="Calibri" w:cs="Calibri"/>
          <w:lang w:val="en-US"/>
        </w:rPr>
        <w:t xml:space="preserve">. </w:t>
      </w:r>
      <w:hyperlink r:id="rId14" w:tgtFrame="_new" w:history="1">
        <w:r w:rsidRPr="0077058B">
          <w:rPr>
            <w:rStyle w:val="Hipervnculo"/>
            <w:rFonts w:ascii="Calibri" w:hAnsi="Calibri" w:cs="Calibri"/>
          </w:rPr>
          <w:t>https://data.worldbank.org/indicator/NY.GDP.MKTP.KD.ZG?locations=ES,CN</w:t>
        </w:r>
      </w:hyperlink>
    </w:p>
    <w:p w14:paraId="7CA8F240" w14:textId="77777777" w:rsidR="001C2784" w:rsidRPr="001C2784" w:rsidRDefault="001C2784" w:rsidP="001C2784">
      <w:pPr>
        <w:rPr>
          <w:rFonts w:ascii="Calibri" w:hAnsi="Calibri" w:cs="Calibri"/>
          <w:lang w:val="fr-FR"/>
        </w:rPr>
      </w:pPr>
      <w:r w:rsidRPr="001C2784">
        <w:rPr>
          <w:rFonts w:ascii="Calibri" w:hAnsi="Calibri" w:cs="Calibri"/>
        </w:rPr>
        <w:t xml:space="preserve">Carreras, A., &amp; </w:t>
      </w:r>
      <w:proofErr w:type="spellStart"/>
      <w:r w:rsidRPr="001C2784">
        <w:rPr>
          <w:rFonts w:ascii="Calibri" w:hAnsi="Calibri" w:cs="Calibri"/>
        </w:rPr>
        <w:t>Tafunell</w:t>
      </w:r>
      <w:proofErr w:type="spellEnd"/>
      <w:r w:rsidRPr="001C2784">
        <w:rPr>
          <w:rFonts w:ascii="Calibri" w:hAnsi="Calibri" w:cs="Calibri"/>
        </w:rPr>
        <w:t xml:space="preserve">, X. (2005). </w:t>
      </w:r>
      <w:r w:rsidRPr="001C2784">
        <w:rPr>
          <w:rFonts w:ascii="Calibri" w:hAnsi="Calibri" w:cs="Calibri"/>
          <w:i/>
          <w:iCs/>
        </w:rPr>
        <w:t>Historia económica de la España contemporánea</w:t>
      </w:r>
      <w:r w:rsidRPr="001C2784">
        <w:rPr>
          <w:rFonts w:ascii="Calibri" w:hAnsi="Calibri" w:cs="Calibri"/>
        </w:rPr>
        <w:t xml:space="preserve">. </w:t>
      </w:r>
      <w:proofErr w:type="spellStart"/>
      <w:r w:rsidRPr="001C2784">
        <w:rPr>
          <w:rFonts w:ascii="Calibri" w:hAnsi="Calibri" w:cs="Calibri"/>
          <w:lang w:val="fr-FR"/>
        </w:rPr>
        <w:t>Crítica</w:t>
      </w:r>
      <w:proofErr w:type="spellEnd"/>
      <w:r w:rsidRPr="001C2784">
        <w:rPr>
          <w:rFonts w:ascii="Calibri" w:hAnsi="Calibri" w:cs="Calibri"/>
          <w:lang w:val="fr-FR"/>
        </w:rPr>
        <w:t>.</w:t>
      </w:r>
    </w:p>
    <w:p w14:paraId="78627D7A" w14:textId="77777777" w:rsidR="001C2784" w:rsidRPr="001C2784" w:rsidRDefault="001C2784" w:rsidP="001C2784">
      <w:pPr>
        <w:rPr>
          <w:rFonts w:ascii="Calibri" w:hAnsi="Calibri" w:cs="Calibri"/>
          <w:lang w:val="en-US"/>
        </w:rPr>
      </w:pPr>
      <w:proofErr w:type="spellStart"/>
      <w:r w:rsidRPr="001C2784">
        <w:rPr>
          <w:rFonts w:ascii="Calibri" w:hAnsi="Calibri" w:cs="Calibri"/>
          <w:lang w:val="fr-FR"/>
        </w:rPr>
        <w:t>Chélini</w:t>
      </w:r>
      <w:proofErr w:type="spellEnd"/>
      <w:r w:rsidRPr="001C2784">
        <w:rPr>
          <w:rFonts w:ascii="Calibri" w:hAnsi="Calibri" w:cs="Calibri"/>
          <w:lang w:val="fr-FR"/>
        </w:rPr>
        <w:t xml:space="preserve">, M. (2001). Le plan de stabilisation Pinay-Rueff, 1958. </w:t>
      </w:r>
      <w:r w:rsidRPr="001C2784">
        <w:rPr>
          <w:rFonts w:ascii="Calibri" w:hAnsi="Calibri" w:cs="Calibri"/>
          <w:i/>
          <w:iCs/>
          <w:lang w:val="fr-FR"/>
        </w:rPr>
        <w:t>Revue d’Histoire Moderne et Contemporaine, 48</w:t>
      </w:r>
      <w:r w:rsidRPr="001C2784">
        <w:rPr>
          <w:rFonts w:ascii="Calibri" w:hAnsi="Calibri" w:cs="Calibri"/>
          <w:lang w:val="fr-FR"/>
        </w:rPr>
        <w:t xml:space="preserve">(4), 102–123. </w:t>
      </w:r>
      <w:hyperlink r:id="rId15" w:tgtFrame="_new" w:history="1">
        <w:r w:rsidRPr="001C2784">
          <w:rPr>
            <w:rStyle w:val="Hipervnculo"/>
            <w:rFonts w:ascii="Calibri" w:hAnsi="Calibri" w:cs="Calibri"/>
            <w:lang w:val="en-US"/>
          </w:rPr>
          <w:t>https://doi.org/10.3917/rhmc.484.0102</w:t>
        </w:r>
      </w:hyperlink>
    </w:p>
    <w:p w14:paraId="7574B7D0" w14:textId="77777777" w:rsidR="001C2784" w:rsidRPr="001C2784" w:rsidRDefault="001C2784" w:rsidP="001C2784">
      <w:pPr>
        <w:rPr>
          <w:rFonts w:ascii="Calibri" w:hAnsi="Calibri" w:cs="Calibri"/>
        </w:rPr>
      </w:pPr>
      <w:r w:rsidRPr="001C2784">
        <w:rPr>
          <w:rFonts w:ascii="Calibri" w:hAnsi="Calibri" w:cs="Calibri"/>
          <w:lang w:val="en-US"/>
        </w:rPr>
        <w:t xml:space="preserve">Cuadrado-Roura, J. R. (2010). Regional economy and policy in Spain (1960–1975). En J. R. Cuadrado-Roura (Ed.), </w:t>
      </w:r>
      <w:r w:rsidRPr="001C2784">
        <w:rPr>
          <w:rFonts w:ascii="Calibri" w:hAnsi="Calibri" w:cs="Calibri"/>
          <w:i/>
          <w:iCs/>
          <w:lang w:val="en-US"/>
        </w:rPr>
        <w:t>Regional policy, economic growth and convergence: Lessons from the Spanish case</w:t>
      </w:r>
      <w:r w:rsidRPr="001C2784">
        <w:rPr>
          <w:rFonts w:ascii="Calibri" w:hAnsi="Calibri" w:cs="Calibri"/>
          <w:lang w:val="en-US"/>
        </w:rPr>
        <w:t xml:space="preserve"> (pp. 19–51). </w:t>
      </w:r>
      <w:r w:rsidRPr="001C2784">
        <w:rPr>
          <w:rFonts w:ascii="Calibri" w:hAnsi="Calibri" w:cs="Calibri"/>
        </w:rPr>
        <w:t xml:space="preserve">Springer. </w:t>
      </w:r>
      <w:hyperlink r:id="rId16" w:tgtFrame="_new" w:history="1">
        <w:r w:rsidRPr="001C2784">
          <w:rPr>
            <w:rStyle w:val="Hipervnculo"/>
            <w:rFonts w:ascii="Calibri" w:hAnsi="Calibri" w:cs="Calibri"/>
          </w:rPr>
          <w:t>https://doi.org/10.1007/978-3-642-02178-7</w:t>
        </w:r>
      </w:hyperlink>
    </w:p>
    <w:p w14:paraId="19BCA891" w14:textId="77777777" w:rsidR="001C2784" w:rsidRPr="001C2784" w:rsidRDefault="001C2784" w:rsidP="001C2784">
      <w:pPr>
        <w:rPr>
          <w:rFonts w:ascii="Calibri" w:hAnsi="Calibri" w:cs="Calibri"/>
          <w:lang w:val="en-US"/>
        </w:rPr>
      </w:pPr>
      <w:r w:rsidRPr="001C2784">
        <w:rPr>
          <w:rFonts w:ascii="Calibri" w:hAnsi="Calibri" w:cs="Calibri"/>
        </w:rPr>
        <w:t xml:space="preserve">De Diego González, Á. (2001). </w:t>
      </w:r>
      <w:r w:rsidRPr="001C2784">
        <w:rPr>
          <w:rFonts w:ascii="Calibri" w:hAnsi="Calibri" w:cs="Calibri"/>
          <w:i/>
          <w:iCs/>
        </w:rPr>
        <w:t>José Luis Arrese o la Falange de Franco</w:t>
      </w:r>
      <w:r w:rsidRPr="001C2784">
        <w:rPr>
          <w:rFonts w:ascii="Calibri" w:hAnsi="Calibri" w:cs="Calibri"/>
        </w:rPr>
        <w:t xml:space="preserve">. </w:t>
      </w:r>
      <w:proofErr w:type="spellStart"/>
      <w:r w:rsidRPr="001C2784">
        <w:rPr>
          <w:rFonts w:ascii="Calibri" w:hAnsi="Calibri" w:cs="Calibri"/>
          <w:lang w:val="en-US"/>
        </w:rPr>
        <w:t>Actas</w:t>
      </w:r>
      <w:proofErr w:type="spellEnd"/>
      <w:r w:rsidRPr="001C2784">
        <w:rPr>
          <w:rFonts w:ascii="Calibri" w:hAnsi="Calibri" w:cs="Calibri"/>
          <w:lang w:val="en-US"/>
        </w:rPr>
        <w:t xml:space="preserve"> Editorial.</w:t>
      </w:r>
    </w:p>
    <w:p w14:paraId="759B7BD8" w14:textId="77777777" w:rsidR="001C2784" w:rsidRPr="001C2784" w:rsidRDefault="001C2784" w:rsidP="001C2784">
      <w:pPr>
        <w:rPr>
          <w:rFonts w:ascii="Calibri" w:hAnsi="Calibri" w:cs="Calibri"/>
          <w:lang w:val="fr-FR"/>
        </w:rPr>
      </w:pPr>
      <w:r w:rsidRPr="001C2784">
        <w:rPr>
          <w:rFonts w:ascii="Calibri" w:hAnsi="Calibri" w:cs="Calibri"/>
          <w:lang w:val="en-US"/>
        </w:rPr>
        <w:t xml:space="preserve">Deng, X. (1987, 12 de </w:t>
      </w:r>
      <w:proofErr w:type="spellStart"/>
      <w:r w:rsidRPr="001C2784">
        <w:rPr>
          <w:rFonts w:ascii="Calibri" w:hAnsi="Calibri" w:cs="Calibri"/>
          <w:lang w:val="en-US"/>
        </w:rPr>
        <w:t>junio</w:t>
      </w:r>
      <w:proofErr w:type="spellEnd"/>
      <w:r w:rsidRPr="001C2784">
        <w:rPr>
          <w:rFonts w:ascii="Calibri" w:hAnsi="Calibri" w:cs="Calibri"/>
          <w:lang w:val="en-US"/>
        </w:rPr>
        <w:t xml:space="preserve">). We shall speed up reform. </w:t>
      </w:r>
      <w:proofErr w:type="spellStart"/>
      <w:r w:rsidRPr="001C2784">
        <w:rPr>
          <w:rFonts w:ascii="Calibri" w:hAnsi="Calibri" w:cs="Calibri"/>
          <w:i/>
          <w:iCs/>
          <w:lang w:val="fr-FR"/>
        </w:rPr>
        <w:t>Marxist</w:t>
      </w:r>
      <w:proofErr w:type="spellEnd"/>
      <w:r w:rsidRPr="001C2784">
        <w:rPr>
          <w:rFonts w:ascii="Calibri" w:hAnsi="Calibri" w:cs="Calibri"/>
          <w:i/>
          <w:iCs/>
          <w:lang w:val="fr-FR"/>
        </w:rPr>
        <w:t xml:space="preserve"> Internet Archive</w:t>
      </w:r>
      <w:r w:rsidRPr="001C2784">
        <w:rPr>
          <w:rFonts w:ascii="Calibri" w:hAnsi="Calibri" w:cs="Calibri"/>
          <w:lang w:val="fr-FR"/>
        </w:rPr>
        <w:t xml:space="preserve">. </w:t>
      </w:r>
      <w:hyperlink r:id="rId17" w:tgtFrame="_new" w:history="1">
        <w:r w:rsidRPr="001C2784">
          <w:rPr>
            <w:rStyle w:val="Hipervnculo"/>
            <w:rFonts w:ascii="Calibri" w:hAnsi="Calibri" w:cs="Calibri"/>
            <w:lang w:val="fr-FR"/>
          </w:rPr>
          <w:t>https://www.marxists.org/reference/archive/deng-xiaoping/1987/91.htm</w:t>
        </w:r>
      </w:hyperlink>
    </w:p>
    <w:p w14:paraId="68EAFE02"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Deng, X. (1994). Opening speech at the Twelfth National Congress of the CPC. En </w:t>
      </w:r>
      <w:r w:rsidRPr="001C2784">
        <w:rPr>
          <w:rFonts w:ascii="Calibri" w:hAnsi="Calibri" w:cs="Calibri"/>
          <w:i/>
          <w:iCs/>
          <w:lang w:val="en-US"/>
        </w:rPr>
        <w:t>Selected Works of Deng Xiaoping, Vol. III (1982–1992)</w:t>
      </w:r>
      <w:r w:rsidRPr="001C2784">
        <w:rPr>
          <w:rFonts w:ascii="Calibri" w:hAnsi="Calibri" w:cs="Calibri"/>
          <w:lang w:val="en-US"/>
        </w:rPr>
        <w:t xml:space="preserve"> (pp. 1–4). Foreign Languages Press.</w:t>
      </w:r>
    </w:p>
    <w:p w14:paraId="1A1F8C56" w14:textId="77777777" w:rsidR="001C2784" w:rsidRPr="001C2784" w:rsidRDefault="001C2784" w:rsidP="001C2784">
      <w:pPr>
        <w:rPr>
          <w:rFonts w:ascii="Calibri" w:hAnsi="Calibri" w:cs="Calibri"/>
        </w:rPr>
      </w:pPr>
      <w:r w:rsidRPr="001C2784">
        <w:rPr>
          <w:rFonts w:ascii="Calibri" w:hAnsi="Calibri" w:cs="Calibri"/>
          <w:lang w:val="en-US"/>
        </w:rPr>
        <w:t xml:space="preserve">Dickson, B. J. (1990). Conflict and non-compliance in Chinese politics: Party rectification, 1983–87. </w:t>
      </w:r>
      <w:proofErr w:type="spellStart"/>
      <w:r w:rsidRPr="001C2784">
        <w:rPr>
          <w:rFonts w:ascii="Calibri" w:hAnsi="Calibri" w:cs="Calibri"/>
          <w:i/>
          <w:iCs/>
        </w:rPr>
        <w:t>Pacific</w:t>
      </w:r>
      <w:proofErr w:type="spellEnd"/>
      <w:r w:rsidRPr="001C2784">
        <w:rPr>
          <w:rFonts w:ascii="Calibri" w:hAnsi="Calibri" w:cs="Calibri"/>
          <w:i/>
          <w:iCs/>
        </w:rPr>
        <w:t xml:space="preserve"> </w:t>
      </w:r>
      <w:proofErr w:type="spellStart"/>
      <w:r w:rsidRPr="001C2784">
        <w:rPr>
          <w:rFonts w:ascii="Calibri" w:hAnsi="Calibri" w:cs="Calibri"/>
          <w:i/>
          <w:iCs/>
        </w:rPr>
        <w:t>Affairs</w:t>
      </w:r>
      <w:proofErr w:type="spellEnd"/>
      <w:r w:rsidRPr="001C2784">
        <w:rPr>
          <w:rFonts w:ascii="Calibri" w:hAnsi="Calibri" w:cs="Calibri"/>
          <w:i/>
          <w:iCs/>
        </w:rPr>
        <w:t>, 63</w:t>
      </w:r>
      <w:r w:rsidRPr="001C2784">
        <w:rPr>
          <w:rFonts w:ascii="Calibri" w:hAnsi="Calibri" w:cs="Calibri"/>
        </w:rPr>
        <w:t xml:space="preserve">(2), 170–190. </w:t>
      </w:r>
      <w:hyperlink r:id="rId18" w:tgtFrame="_new" w:history="1">
        <w:r w:rsidRPr="001C2784">
          <w:rPr>
            <w:rStyle w:val="Hipervnculo"/>
            <w:rFonts w:ascii="Calibri" w:hAnsi="Calibri" w:cs="Calibri"/>
          </w:rPr>
          <w:t>https://doi.org/10.2307/2759721</w:t>
        </w:r>
      </w:hyperlink>
    </w:p>
    <w:p w14:paraId="47579183" w14:textId="77777777" w:rsidR="001C2784" w:rsidRPr="001C2784" w:rsidRDefault="001C2784" w:rsidP="001C2784">
      <w:pPr>
        <w:rPr>
          <w:rFonts w:ascii="Calibri" w:hAnsi="Calibri" w:cs="Calibri"/>
        </w:rPr>
      </w:pPr>
      <w:r w:rsidRPr="001C2784">
        <w:rPr>
          <w:rFonts w:ascii="Calibri" w:hAnsi="Calibri" w:cs="Calibri"/>
        </w:rPr>
        <w:t xml:space="preserve">Ferrer, M. (1958). </w:t>
      </w:r>
      <w:r w:rsidRPr="001C2784">
        <w:rPr>
          <w:rFonts w:ascii="Calibri" w:hAnsi="Calibri" w:cs="Calibri"/>
          <w:i/>
          <w:iCs/>
        </w:rPr>
        <w:t>Breve historia del legitimismo español</w:t>
      </w:r>
      <w:r w:rsidRPr="001C2784">
        <w:rPr>
          <w:rFonts w:ascii="Calibri" w:hAnsi="Calibri" w:cs="Calibri"/>
        </w:rPr>
        <w:t>. Montejurra.</w:t>
      </w:r>
    </w:p>
    <w:p w14:paraId="0576395E" w14:textId="77777777" w:rsidR="001C2784" w:rsidRPr="001C2784" w:rsidRDefault="001C2784" w:rsidP="001C2784">
      <w:pPr>
        <w:rPr>
          <w:rFonts w:ascii="Calibri" w:hAnsi="Calibri" w:cs="Calibri"/>
        </w:rPr>
      </w:pPr>
      <w:r w:rsidRPr="001C2784">
        <w:rPr>
          <w:rFonts w:ascii="Calibri" w:hAnsi="Calibri" w:cs="Calibri"/>
        </w:rPr>
        <w:t xml:space="preserve">García de Tuñón Aza, J. M. (2009). Segura, el cardenal que expulsó la II República. </w:t>
      </w:r>
      <w:r w:rsidRPr="001C2784">
        <w:rPr>
          <w:rFonts w:ascii="Calibri" w:hAnsi="Calibri" w:cs="Calibri"/>
          <w:i/>
          <w:iCs/>
        </w:rPr>
        <w:t xml:space="preserve">El </w:t>
      </w:r>
      <w:proofErr w:type="spellStart"/>
      <w:r w:rsidRPr="001C2784">
        <w:rPr>
          <w:rFonts w:ascii="Calibri" w:hAnsi="Calibri" w:cs="Calibri"/>
          <w:i/>
          <w:iCs/>
        </w:rPr>
        <w:t>Catoblepas</w:t>
      </w:r>
      <w:proofErr w:type="spellEnd"/>
      <w:r w:rsidRPr="001C2784">
        <w:rPr>
          <w:rFonts w:ascii="Calibri" w:hAnsi="Calibri" w:cs="Calibri"/>
        </w:rPr>
        <w:t xml:space="preserve">, (88). </w:t>
      </w:r>
      <w:hyperlink r:id="rId19" w:tgtFrame="_new" w:history="1">
        <w:r w:rsidRPr="001C2784">
          <w:rPr>
            <w:rStyle w:val="Hipervnculo"/>
            <w:rFonts w:ascii="Calibri" w:hAnsi="Calibri" w:cs="Calibri"/>
          </w:rPr>
          <w:t>https://www.nodulo.org/ec/2009/n088p13.htm</w:t>
        </w:r>
      </w:hyperlink>
    </w:p>
    <w:p w14:paraId="23837868" w14:textId="77777777" w:rsidR="001C2784" w:rsidRPr="001C2784" w:rsidRDefault="001C2784" w:rsidP="001C2784">
      <w:pPr>
        <w:rPr>
          <w:rFonts w:ascii="Calibri" w:hAnsi="Calibri" w:cs="Calibri"/>
        </w:rPr>
      </w:pPr>
      <w:r w:rsidRPr="001C2784">
        <w:rPr>
          <w:rFonts w:ascii="Calibri" w:hAnsi="Calibri" w:cs="Calibri"/>
        </w:rPr>
        <w:lastRenderedPageBreak/>
        <w:t xml:space="preserve">González Calleja, E. (2011). </w:t>
      </w:r>
      <w:r w:rsidRPr="001C2784">
        <w:rPr>
          <w:rFonts w:ascii="Calibri" w:hAnsi="Calibri" w:cs="Calibri"/>
          <w:i/>
          <w:iCs/>
        </w:rPr>
        <w:t>Contrarrevolucionarios: Radicalización violenta de las derechas durante la Segunda República</w:t>
      </w:r>
      <w:r w:rsidRPr="001C2784">
        <w:rPr>
          <w:rFonts w:ascii="Calibri" w:hAnsi="Calibri" w:cs="Calibri"/>
        </w:rPr>
        <w:t>. Alianza Editorial.</w:t>
      </w:r>
    </w:p>
    <w:p w14:paraId="05AEFC89" w14:textId="77777777" w:rsidR="001C2784" w:rsidRPr="001C2784" w:rsidRDefault="001C2784" w:rsidP="001C2784">
      <w:pPr>
        <w:rPr>
          <w:rFonts w:ascii="Calibri" w:hAnsi="Calibri" w:cs="Calibri"/>
        </w:rPr>
      </w:pPr>
      <w:r w:rsidRPr="001C2784">
        <w:rPr>
          <w:rFonts w:ascii="Calibri" w:hAnsi="Calibri" w:cs="Calibri"/>
        </w:rPr>
        <w:t xml:space="preserve">Hoffman, A. C. (2023). Autoritarismo administrativo, sociedad desmovilizada: Laureano López Rodó y los orígenes del desarrollismo franquista. </w:t>
      </w:r>
      <w:r w:rsidRPr="001C2784">
        <w:rPr>
          <w:rFonts w:ascii="Calibri" w:hAnsi="Calibri" w:cs="Calibri"/>
          <w:i/>
          <w:iCs/>
        </w:rPr>
        <w:t>Historia y Política, 50</w:t>
      </w:r>
      <w:r w:rsidRPr="001C2784">
        <w:rPr>
          <w:rFonts w:ascii="Calibri" w:hAnsi="Calibri" w:cs="Calibri"/>
        </w:rPr>
        <w:t xml:space="preserve">, 277–309. </w:t>
      </w:r>
      <w:hyperlink r:id="rId20" w:tgtFrame="_new" w:history="1">
        <w:r w:rsidRPr="001C2784">
          <w:rPr>
            <w:rStyle w:val="Hipervnculo"/>
            <w:rFonts w:ascii="Calibri" w:hAnsi="Calibri" w:cs="Calibri"/>
          </w:rPr>
          <w:t>https://doi.org/10.18042/hp.50.10</w:t>
        </w:r>
      </w:hyperlink>
    </w:p>
    <w:p w14:paraId="251AC393" w14:textId="77777777" w:rsidR="001C2784" w:rsidRPr="001C2784" w:rsidRDefault="001C2784" w:rsidP="001C2784">
      <w:pPr>
        <w:rPr>
          <w:rFonts w:ascii="Calibri" w:hAnsi="Calibri" w:cs="Calibri"/>
          <w:lang w:val="en-US"/>
        </w:rPr>
      </w:pPr>
      <w:proofErr w:type="spellStart"/>
      <w:r w:rsidRPr="001C2784">
        <w:rPr>
          <w:rFonts w:ascii="Calibri" w:hAnsi="Calibri" w:cs="Calibri"/>
        </w:rPr>
        <w:t>Huff</w:t>
      </w:r>
      <w:proofErr w:type="spellEnd"/>
      <w:r w:rsidRPr="001C2784">
        <w:rPr>
          <w:rFonts w:ascii="Calibri" w:hAnsi="Calibri" w:cs="Calibri"/>
        </w:rPr>
        <w:t xml:space="preserve">, W. G. (1995). </w:t>
      </w:r>
      <w:r w:rsidRPr="001C2784">
        <w:rPr>
          <w:rFonts w:ascii="Calibri" w:hAnsi="Calibri" w:cs="Calibri"/>
          <w:lang w:val="en-US"/>
        </w:rPr>
        <w:t xml:space="preserve">What is the Singapore model of economic development? </w:t>
      </w:r>
      <w:r w:rsidRPr="001C2784">
        <w:rPr>
          <w:rFonts w:ascii="Calibri" w:hAnsi="Calibri" w:cs="Calibri"/>
          <w:i/>
          <w:iCs/>
          <w:lang w:val="en-US"/>
        </w:rPr>
        <w:t>Cambridge Journal of Economics, 19</w:t>
      </w:r>
      <w:r w:rsidRPr="001C2784">
        <w:rPr>
          <w:rFonts w:ascii="Calibri" w:hAnsi="Calibri" w:cs="Calibri"/>
          <w:lang w:val="en-US"/>
        </w:rPr>
        <w:t xml:space="preserve">(6), 735–759. </w:t>
      </w:r>
      <w:hyperlink r:id="rId21" w:tgtFrame="_new" w:history="1">
        <w:r w:rsidRPr="001C2784">
          <w:rPr>
            <w:rStyle w:val="Hipervnculo"/>
            <w:rFonts w:ascii="Calibri" w:hAnsi="Calibri" w:cs="Calibri"/>
            <w:lang w:val="en-US"/>
          </w:rPr>
          <w:t>http://www.jstor.org/stable/23600207</w:t>
        </w:r>
      </w:hyperlink>
    </w:p>
    <w:p w14:paraId="0ECDB3E6"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Kindleberger, C. P. (1967). French planning. En M. F. Millikan (Ed.), </w:t>
      </w:r>
      <w:r w:rsidRPr="001C2784">
        <w:rPr>
          <w:rFonts w:ascii="Calibri" w:hAnsi="Calibri" w:cs="Calibri"/>
          <w:i/>
          <w:iCs/>
          <w:lang w:val="en-US"/>
        </w:rPr>
        <w:t>National economic planning</w:t>
      </w:r>
      <w:r w:rsidRPr="001C2784">
        <w:rPr>
          <w:rFonts w:ascii="Calibri" w:hAnsi="Calibri" w:cs="Calibri"/>
          <w:lang w:val="en-US"/>
        </w:rPr>
        <w:t xml:space="preserve"> (pp. 279–303). National Bureau of Economic Research. </w:t>
      </w:r>
      <w:hyperlink r:id="rId22" w:tgtFrame="_new" w:history="1">
        <w:r w:rsidRPr="001C2784">
          <w:rPr>
            <w:rStyle w:val="Hipervnculo"/>
            <w:rFonts w:ascii="Calibri" w:hAnsi="Calibri" w:cs="Calibri"/>
            <w:lang w:val="en-US"/>
          </w:rPr>
          <w:t>http://www.nber.org/chapters/c1426</w:t>
        </w:r>
      </w:hyperlink>
    </w:p>
    <w:p w14:paraId="047B3BB3" w14:textId="77777777" w:rsidR="001C2784" w:rsidRPr="001C2784" w:rsidRDefault="001C2784" w:rsidP="001C2784">
      <w:pPr>
        <w:rPr>
          <w:rFonts w:ascii="Calibri" w:hAnsi="Calibri" w:cs="Calibri"/>
          <w:lang w:val="en-US"/>
        </w:rPr>
      </w:pPr>
      <w:r w:rsidRPr="001C2784">
        <w:rPr>
          <w:rFonts w:ascii="Calibri" w:hAnsi="Calibri" w:cs="Calibri"/>
        </w:rPr>
        <w:t xml:space="preserve">La Baldrich TV. (2016). </w:t>
      </w:r>
      <w:r w:rsidRPr="001C2784">
        <w:rPr>
          <w:rFonts w:ascii="Calibri" w:hAnsi="Calibri" w:cs="Calibri"/>
          <w:i/>
          <w:iCs/>
        </w:rPr>
        <w:t>Eva Perón en España</w:t>
      </w:r>
      <w:r w:rsidRPr="001C2784">
        <w:rPr>
          <w:rFonts w:ascii="Calibri" w:hAnsi="Calibri" w:cs="Calibri"/>
        </w:rPr>
        <w:t xml:space="preserve"> [Video]. </w:t>
      </w:r>
      <w:r w:rsidRPr="001C2784">
        <w:rPr>
          <w:rFonts w:ascii="Calibri" w:hAnsi="Calibri" w:cs="Calibri"/>
          <w:lang w:val="en-US"/>
        </w:rPr>
        <w:t xml:space="preserve">YouTube. </w:t>
      </w:r>
      <w:hyperlink r:id="rId23" w:tgtFrame="_new" w:history="1">
        <w:r w:rsidRPr="001C2784">
          <w:rPr>
            <w:rStyle w:val="Hipervnculo"/>
            <w:rFonts w:ascii="Calibri" w:hAnsi="Calibri" w:cs="Calibri"/>
            <w:lang w:val="en-US"/>
          </w:rPr>
          <w:t>https://www.youtube.com/watch?v=20G2StK-n98</w:t>
        </w:r>
      </w:hyperlink>
    </w:p>
    <w:p w14:paraId="06ADFDE6" w14:textId="77777777" w:rsidR="001C2784" w:rsidRPr="001C2784" w:rsidRDefault="001C2784" w:rsidP="001C2784">
      <w:pPr>
        <w:rPr>
          <w:rFonts w:ascii="Calibri" w:hAnsi="Calibri" w:cs="Calibri"/>
        </w:rPr>
      </w:pPr>
      <w:r w:rsidRPr="001C2784">
        <w:rPr>
          <w:rFonts w:ascii="Calibri" w:hAnsi="Calibri" w:cs="Calibri"/>
          <w:lang w:val="en-US"/>
        </w:rPr>
        <w:t xml:space="preserve">Lee Kuan Yew. (2000). </w:t>
      </w:r>
      <w:r w:rsidRPr="001C2784">
        <w:rPr>
          <w:rFonts w:ascii="Calibri" w:hAnsi="Calibri" w:cs="Calibri"/>
          <w:i/>
          <w:iCs/>
          <w:lang w:val="en-US"/>
        </w:rPr>
        <w:t>From Third World to First: The Singapore story, 1965–2000</w:t>
      </w:r>
      <w:r w:rsidRPr="001C2784">
        <w:rPr>
          <w:rFonts w:ascii="Calibri" w:hAnsi="Calibri" w:cs="Calibri"/>
          <w:lang w:val="en-US"/>
        </w:rPr>
        <w:t xml:space="preserve">. </w:t>
      </w:r>
      <w:proofErr w:type="spellStart"/>
      <w:r w:rsidRPr="001C2784">
        <w:rPr>
          <w:rFonts w:ascii="Calibri" w:hAnsi="Calibri" w:cs="Calibri"/>
        </w:rPr>
        <w:t>HarperCollins</w:t>
      </w:r>
      <w:proofErr w:type="spellEnd"/>
      <w:r w:rsidRPr="001C2784">
        <w:rPr>
          <w:rFonts w:ascii="Calibri" w:hAnsi="Calibri" w:cs="Calibri"/>
        </w:rPr>
        <w:t>.</w:t>
      </w:r>
    </w:p>
    <w:p w14:paraId="5BF2190D" w14:textId="77777777" w:rsidR="001C2784" w:rsidRPr="001C2784" w:rsidRDefault="001C2784" w:rsidP="001C2784">
      <w:pPr>
        <w:rPr>
          <w:rFonts w:ascii="Calibri" w:hAnsi="Calibri" w:cs="Calibri"/>
        </w:rPr>
      </w:pPr>
      <w:r w:rsidRPr="001C2784">
        <w:rPr>
          <w:rFonts w:ascii="Calibri" w:hAnsi="Calibri" w:cs="Calibri"/>
        </w:rPr>
        <w:t xml:space="preserve">Lerroux, A. (1963). </w:t>
      </w:r>
      <w:r w:rsidRPr="001C2784">
        <w:rPr>
          <w:rFonts w:ascii="Calibri" w:hAnsi="Calibri" w:cs="Calibri"/>
          <w:i/>
          <w:iCs/>
        </w:rPr>
        <w:t>La pequeña historia: Memorias</w:t>
      </w:r>
      <w:r w:rsidRPr="001C2784">
        <w:rPr>
          <w:rFonts w:ascii="Calibri" w:hAnsi="Calibri" w:cs="Calibri"/>
        </w:rPr>
        <w:t xml:space="preserve">. </w:t>
      </w:r>
      <w:proofErr w:type="spellStart"/>
      <w:r w:rsidRPr="001C2784">
        <w:rPr>
          <w:rFonts w:ascii="Calibri" w:hAnsi="Calibri" w:cs="Calibri"/>
        </w:rPr>
        <w:t>Afrodisio</w:t>
      </w:r>
      <w:proofErr w:type="spellEnd"/>
      <w:r w:rsidRPr="001C2784">
        <w:rPr>
          <w:rFonts w:ascii="Calibri" w:hAnsi="Calibri" w:cs="Calibri"/>
        </w:rPr>
        <w:t xml:space="preserve"> Aguado.</w:t>
      </w:r>
    </w:p>
    <w:p w14:paraId="71B7DFE9" w14:textId="77777777" w:rsidR="001C2784" w:rsidRPr="001C2784" w:rsidRDefault="001C2784" w:rsidP="001C2784">
      <w:pPr>
        <w:rPr>
          <w:rFonts w:ascii="Calibri" w:hAnsi="Calibri" w:cs="Calibri"/>
          <w:lang w:val="en-US"/>
        </w:rPr>
      </w:pPr>
      <w:r w:rsidRPr="001C2784">
        <w:rPr>
          <w:rFonts w:ascii="Calibri" w:hAnsi="Calibri" w:cs="Calibri"/>
        </w:rPr>
        <w:t xml:space="preserve">Lenin, V. I. (1973). </w:t>
      </w:r>
      <w:r w:rsidRPr="001C2784">
        <w:rPr>
          <w:rFonts w:ascii="Calibri" w:hAnsi="Calibri" w:cs="Calibri"/>
          <w:lang w:val="en-US"/>
        </w:rPr>
        <w:t xml:space="preserve">The role and functions of the trade unions under the new economic policy. En </w:t>
      </w:r>
      <w:r w:rsidRPr="001C2784">
        <w:rPr>
          <w:rFonts w:ascii="Calibri" w:hAnsi="Calibri" w:cs="Calibri"/>
          <w:i/>
          <w:iCs/>
          <w:lang w:val="en-US"/>
        </w:rPr>
        <w:t>Lenin’s Collected Works</w:t>
      </w:r>
      <w:r w:rsidRPr="001C2784">
        <w:rPr>
          <w:rFonts w:ascii="Calibri" w:hAnsi="Calibri" w:cs="Calibri"/>
          <w:lang w:val="en-US"/>
        </w:rPr>
        <w:t xml:space="preserve"> (Vol. 33, pp. 186–196). Progress Publishers. (Original work published 1922)</w:t>
      </w:r>
    </w:p>
    <w:p w14:paraId="3615E5D5" w14:textId="77777777" w:rsidR="001C2784" w:rsidRPr="001C2784" w:rsidRDefault="001C2784" w:rsidP="001C2784">
      <w:pPr>
        <w:rPr>
          <w:rFonts w:ascii="Calibri" w:hAnsi="Calibri" w:cs="Calibri"/>
        </w:rPr>
      </w:pPr>
      <w:r w:rsidRPr="001C2784">
        <w:rPr>
          <w:rFonts w:ascii="Calibri" w:hAnsi="Calibri" w:cs="Calibri"/>
        </w:rPr>
        <w:t xml:space="preserve">Ley 1/1969, de 11 de febrero, por la que se aprueba el II Plan de Desarrollo Económico y Social. (1969). </w:t>
      </w:r>
      <w:r w:rsidRPr="001C2784">
        <w:rPr>
          <w:rFonts w:ascii="Calibri" w:hAnsi="Calibri" w:cs="Calibri"/>
          <w:i/>
          <w:iCs/>
        </w:rPr>
        <w:t>Boletín Oficial del Estado</w:t>
      </w:r>
      <w:r w:rsidRPr="001C2784">
        <w:rPr>
          <w:rFonts w:ascii="Calibri" w:hAnsi="Calibri" w:cs="Calibri"/>
        </w:rPr>
        <w:t xml:space="preserve">, (37), 2137–2142. </w:t>
      </w:r>
      <w:hyperlink r:id="rId24" w:tgtFrame="_new" w:history="1">
        <w:r w:rsidRPr="001C2784">
          <w:rPr>
            <w:rStyle w:val="Hipervnculo"/>
            <w:rFonts w:ascii="Calibri" w:hAnsi="Calibri" w:cs="Calibri"/>
          </w:rPr>
          <w:t>https://www.boe.es/buscar/doc.php?id=BOE-A-1969-177</w:t>
        </w:r>
      </w:hyperlink>
    </w:p>
    <w:p w14:paraId="011EDD59" w14:textId="77777777" w:rsidR="001C2784" w:rsidRPr="001C2784" w:rsidRDefault="001C2784" w:rsidP="001C2784">
      <w:pPr>
        <w:rPr>
          <w:rFonts w:ascii="Calibri" w:hAnsi="Calibri" w:cs="Calibri"/>
        </w:rPr>
      </w:pPr>
      <w:r w:rsidRPr="001C2784">
        <w:rPr>
          <w:rFonts w:ascii="Calibri" w:hAnsi="Calibri" w:cs="Calibri"/>
        </w:rPr>
        <w:t xml:space="preserve">Ley 22/1972, de 10 de mayo, de aprobación del III Plan de Desarrollo Económico y Social. (1972). </w:t>
      </w:r>
      <w:r w:rsidRPr="001C2784">
        <w:rPr>
          <w:rFonts w:ascii="Calibri" w:hAnsi="Calibri" w:cs="Calibri"/>
          <w:i/>
          <w:iCs/>
        </w:rPr>
        <w:t>Boletín Oficial del Estado</w:t>
      </w:r>
      <w:r w:rsidRPr="001C2784">
        <w:rPr>
          <w:rFonts w:ascii="Calibri" w:hAnsi="Calibri" w:cs="Calibri"/>
        </w:rPr>
        <w:t xml:space="preserve">, (113), 8239–8276. </w:t>
      </w:r>
      <w:hyperlink r:id="rId25" w:tgtFrame="_new" w:history="1">
        <w:r w:rsidRPr="001C2784">
          <w:rPr>
            <w:rStyle w:val="Hipervnculo"/>
            <w:rFonts w:ascii="Calibri" w:hAnsi="Calibri" w:cs="Calibri"/>
          </w:rPr>
          <w:t>https://www.boe.es/buscar/doc.php?id=BOE-A-1972-707</w:t>
        </w:r>
      </w:hyperlink>
    </w:p>
    <w:p w14:paraId="181E3EF4" w14:textId="77777777" w:rsidR="001C2784" w:rsidRPr="001C2784" w:rsidRDefault="001C2784" w:rsidP="001C2784">
      <w:pPr>
        <w:rPr>
          <w:rFonts w:ascii="Calibri" w:hAnsi="Calibri" w:cs="Calibri"/>
        </w:rPr>
      </w:pPr>
      <w:proofErr w:type="spellStart"/>
      <w:r w:rsidRPr="001C2784">
        <w:rPr>
          <w:rFonts w:ascii="Calibri" w:hAnsi="Calibri" w:cs="Calibri"/>
        </w:rPr>
        <w:t>Lissen</w:t>
      </w:r>
      <w:proofErr w:type="spellEnd"/>
      <w:r w:rsidRPr="001C2784">
        <w:rPr>
          <w:rFonts w:ascii="Calibri" w:hAnsi="Calibri" w:cs="Calibri"/>
        </w:rPr>
        <w:t xml:space="preserve">, R. S., &amp; Díaz, M. T. S. (2014). El Plan de Estabilización español de 1959: Juan Sardá Dexeus y la economía social de mercado. </w:t>
      </w:r>
      <w:r w:rsidRPr="001C2784">
        <w:rPr>
          <w:rFonts w:ascii="Calibri" w:hAnsi="Calibri" w:cs="Calibri"/>
          <w:i/>
          <w:iCs/>
        </w:rPr>
        <w:t>Investigaciones de Historia Económica, 11</w:t>
      </w:r>
      <w:r w:rsidRPr="001C2784">
        <w:rPr>
          <w:rFonts w:ascii="Calibri" w:hAnsi="Calibri" w:cs="Calibri"/>
        </w:rPr>
        <w:t xml:space="preserve">(1), 10–19. </w:t>
      </w:r>
      <w:hyperlink r:id="rId26" w:tgtFrame="_new" w:history="1">
        <w:r w:rsidRPr="001C2784">
          <w:rPr>
            <w:rStyle w:val="Hipervnculo"/>
            <w:rFonts w:ascii="Calibri" w:hAnsi="Calibri" w:cs="Calibri"/>
          </w:rPr>
          <w:t>https://doi.org/10.1016/j.ihe.2013.11.014</w:t>
        </w:r>
      </w:hyperlink>
    </w:p>
    <w:p w14:paraId="5B61E324" w14:textId="77777777" w:rsidR="001C2784" w:rsidRPr="001C2784" w:rsidRDefault="001C2784" w:rsidP="001C2784">
      <w:pPr>
        <w:rPr>
          <w:rFonts w:ascii="Calibri" w:hAnsi="Calibri" w:cs="Calibri"/>
        </w:rPr>
      </w:pPr>
      <w:r w:rsidRPr="001C2784">
        <w:rPr>
          <w:rFonts w:ascii="Calibri" w:hAnsi="Calibri" w:cs="Calibri"/>
        </w:rPr>
        <w:t xml:space="preserve">Lleonart y </w:t>
      </w:r>
      <w:proofErr w:type="spellStart"/>
      <w:r w:rsidRPr="001C2784">
        <w:rPr>
          <w:rFonts w:ascii="Calibri" w:hAnsi="Calibri" w:cs="Calibri"/>
        </w:rPr>
        <w:t>Amselem</w:t>
      </w:r>
      <w:proofErr w:type="spellEnd"/>
      <w:r w:rsidRPr="001C2784">
        <w:rPr>
          <w:rFonts w:ascii="Calibri" w:hAnsi="Calibri" w:cs="Calibri"/>
        </w:rPr>
        <w:t xml:space="preserve">, A. J. (1977). La "cuestión española" (1945–1950). </w:t>
      </w:r>
      <w:r w:rsidRPr="001C2784">
        <w:rPr>
          <w:rFonts w:ascii="Calibri" w:hAnsi="Calibri" w:cs="Calibri"/>
          <w:i/>
          <w:iCs/>
        </w:rPr>
        <w:t>Revista de Política Internacional, 152</w:t>
      </w:r>
      <w:r w:rsidRPr="001C2784">
        <w:rPr>
          <w:rFonts w:ascii="Calibri" w:hAnsi="Calibri" w:cs="Calibri"/>
        </w:rPr>
        <w:t>, 27.</w:t>
      </w:r>
    </w:p>
    <w:p w14:paraId="5553D2E0" w14:textId="77777777" w:rsidR="001C2784" w:rsidRPr="001C2784" w:rsidRDefault="001C2784" w:rsidP="001C2784">
      <w:pPr>
        <w:rPr>
          <w:rFonts w:ascii="Calibri" w:hAnsi="Calibri" w:cs="Calibri"/>
        </w:rPr>
      </w:pPr>
      <w:r w:rsidRPr="001C2784">
        <w:rPr>
          <w:rFonts w:ascii="Calibri" w:hAnsi="Calibri" w:cs="Calibri"/>
        </w:rPr>
        <w:t xml:space="preserve">Madariaga, S. de. (1978). </w:t>
      </w:r>
      <w:r w:rsidRPr="001C2784">
        <w:rPr>
          <w:rFonts w:ascii="Calibri" w:hAnsi="Calibri" w:cs="Calibri"/>
          <w:i/>
          <w:iCs/>
        </w:rPr>
        <w:t>España: Ensayo de historia contemporánea</w:t>
      </w:r>
      <w:r w:rsidRPr="001C2784">
        <w:rPr>
          <w:rFonts w:ascii="Calibri" w:hAnsi="Calibri" w:cs="Calibri"/>
        </w:rPr>
        <w:t>. Espasa-Calpe.</w:t>
      </w:r>
    </w:p>
    <w:p w14:paraId="0BCDC806" w14:textId="77777777" w:rsidR="001C2784" w:rsidRPr="001C2784" w:rsidRDefault="001C2784" w:rsidP="001C2784">
      <w:pPr>
        <w:rPr>
          <w:rFonts w:ascii="Calibri" w:hAnsi="Calibri" w:cs="Calibri"/>
        </w:rPr>
      </w:pPr>
      <w:proofErr w:type="spellStart"/>
      <w:r w:rsidRPr="001C2784">
        <w:rPr>
          <w:rFonts w:ascii="Calibri" w:hAnsi="Calibri" w:cs="Calibri"/>
        </w:rPr>
        <w:t>Mañú</w:t>
      </w:r>
      <w:proofErr w:type="spellEnd"/>
      <w:r w:rsidRPr="001C2784">
        <w:rPr>
          <w:rFonts w:ascii="Calibri" w:hAnsi="Calibri" w:cs="Calibri"/>
        </w:rPr>
        <w:t xml:space="preserve">, </w:t>
      </w:r>
      <w:proofErr w:type="spellStart"/>
      <w:r w:rsidRPr="001C2784">
        <w:rPr>
          <w:rFonts w:ascii="Calibri" w:hAnsi="Calibri" w:cs="Calibri"/>
        </w:rPr>
        <w:t>Ó</w:t>
      </w:r>
      <w:proofErr w:type="spellEnd"/>
      <w:r w:rsidRPr="001C2784">
        <w:rPr>
          <w:rFonts w:ascii="Calibri" w:hAnsi="Calibri" w:cs="Calibri"/>
        </w:rPr>
        <w:t xml:space="preserve">. E. (2010). </w:t>
      </w:r>
      <w:r w:rsidRPr="001C2784">
        <w:rPr>
          <w:rFonts w:ascii="Calibri" w:hAnsi="Calibri" w:cs="Calibri"/>
          <w:i/>
          <w:iCs/>
        </w:rPr>
        <w:t>Memoria del Requeté</w:t>
      </w:r>
      <w:r w:rsidRPr="001C2784">
        <w:rPr>
          <w:rFonts w:ascii="Calibri" w:hAnsi="Calibri" w:cs="Calibri"/>
        </w:rPr>
        <w:t xml:space="preserve">. Libertad Digital. </w:t>
      </w:r>
      <w:hyperlink r:id="rId27" w:tgtFrame="_new" w:history="1">
        <w:r w:rsidRPr="001C2784">
          <w:rPr>
            <w:rStyle w:val="Hipervnculo"/>
            <w:rFonts w:ascii="Calibri" w:hAnsi="Calibri" w:cs="Calibri"/>
          </w:rPr>
          <w:t>https://www.libertaddigital.com/opinion/libros/memoria-del-requete-1276238010.html</w:t>
        </w:r>
      </w:hyperlink>
    </w:p>
    <w:p w14:paraId="707F5030" w14:textId="77777777" w:rsidR="001C2784" w:rsidRPr="001C2784" w:rsidRDefault="001C2784" w:rsidP="001C2784">
      <w:pPr>
        <w:rPr>
          <w:rFonts w:ascii="Calibri" w:hAnsi="Calibri" w:cs="Calibri"/>
        </w:rPr>
      </w:pPr>
      <w:r w:rsidRPr="001C2784">
        <w:rPr>
          <w:rFonts w:ascii="Calibri" w:hAnsi="Calibri" w:cs="Calibri"/>
        </w:rPr>
        <w:lastRenderedPageBreak/>
        <w:t xml:space="preserve">Mao, T. (1940). </w:t>
      </w:r>
      <w:r w:rsidRPr="001C2784">
        <w:rPr>
          <w:rFonts w:ascii="Calibri" w:hAnsi="Calibri" w:cs="Calibri"/>
          <w:i/>
          <w:iCs/>
        </w:rPr>
        <w:t>Sobre la nueva democracia</w:t>
      </w:r>
      <w:r w:rsidRPr="001C2784">
        <w:rPr>
          <w:rFonts w:ascii="Calibri" w:hAnsi="Calibri" w:cs="Calibri"/>
        </w:rPr>
        <w:t xml:space="preserve">. </w:t>
      </w:r>
      <w:hyperlink r:id="rId28" w:tgtFrame="_new" w:history="1">
        <w:r w:rsidRPr="001C2784">
          <w:rPr>
            <w:rStyle w:val="Hipervnculo"/>
            <w:rFonts w:ascii="Calibri" w:hAnsi="Calibri" w:cs="Calibri"/>
          </w:rPr>
          <w:t>https://www.marxists.org/espanol/mao/escritos/ND40s.html</w:t>
        </w:r>
      </w:hyperlink>
    </w:p>
    <w:p w14:paraId="5F34429D" w14:textId="77777777" w:rsidR="001C2784" w:rsidRPr="001C2784" w:rsidRDefault="001C2784" w:rsidP="001C2784">
      <w:pPr>
        <w:rPr>
          <w:rFonts w:ascii="Calibri" w:hAnsi="Calibri" w:cs="Calibri"/>
        </w:rPr>
      </w:pPr>
      <w:proofErr w:type="spellStart"/>
      <w:r w:rsidRPr="001C2784">
        <w:rPr>
          <w:rFonts w:ascii="Calibri" w:hAnsi="Calibri" w:cs="Calibri"/>
        </w:rPr>
        <w:t>Mühlhahn</w:t>
      </w:r>
      <w:proofErr w:type="spellEnd"/>
      <w:r w:rsidRPr="001C2784">
        <w:rPr>
          <w:rFonts w:ascii="Calibri" w:hAnsi="Calibri" w:cs="Calibri"/>
        </w:rPr>
        <w:t xml:space="preserve">, K. (2019). </w:t>
      </w:r>
      <w:r w:rsidRPr="001C2784">
        <w:rPr>
          <w:rFonts w:ascii="Calibri" w:hAnsi="Calibri" w:cs="Calibri"/>
          <w:i/>
          <w:iCs/>
          <w:lang w:val="en-US"/>
        </w:rPr>
        <w:t>Making China Modern: From the Great Qing to Xi Jinping</w:t>
      </w:r>
      <w:r w:rsidRPr="001C2784">
        <w:rPr>
          <w:rFonts w:ascii="Calibri" w:hAnsi="Calibri" w:cs="Calibri"/>
          <w:lang w:val="en-US"/>
        </w:rPr>
        <w:t xml:space="preserve">. </w:t>
      </w:r>
      <w:proofErr w:type="spellStart"/>
      <w:r w:rsidRPr="001C2784">
        <w:rPr>
          <w:rFonts w:ascii="Calibri" w:hAnsi="Calibri" w:cs="Calibri"/>
        </w:rPr>
        <w:t>Amsterdam</w:t>
      </w:r>
      <w:proofErr w:type="spellEnd"/>
      <w:r w:rsidRPr="001C2784">
        <w:rPr>
          <w:rFonts w:ascii="Calibri" w:hAnsi="Calibri" w:cs="Calibri"/>
        </w:rPr>
        <w:t xml:space="preserve"> </w:t>
      </w:r>
      <w:proofErr w:type="spellStart"/>
      <w:r w:rsidRPr="001C2784">
        <w:rPr>
          <w:rFonts w:ascii="Calibri" w:hAnsi="Calibri" w:cs="Calibri"/>
        </w:rPr>
        <w:t>University</w:t>
      </w:r>
      <w:proofErr w:type="spellEnd"/>
      <w:r w:rsidRPr="001C2784">
        <w:rPr>
          <w:rFonts w:ascii="Calibri" w:hAnsi="Calibri" w:cs="Calibri"/>
        </w:rPr>
        <w:t xml:space="preserve"> </w:t>
      </w:r>
      <w:proofErr w:type="spellStart"/>
      <w:r w:rsidRPr="001C2784">
        <w:rPr>
          <w:rFonts w:ascii="Calibri" w:hAnsi="Calibri" w:cs="Calibri"/>
        </w:rPr>
        <w:t>Press</w:t>
      </w:r>
      <w:proofErr w:type="spellEnd"/>
      <w:r w:rsidRPr="001C2784">
        <w:rPr>
          <w:rFonts w:ascii="Calibri" w:hAnsi="Calibri" w:cs="Calibri"/>
        </w:rPr>
        <w:t>.</w:t>
      </w:r>
    </w:p>
    <w:p w14:paraId="72EC6091" w14:textId="77777777" w:rsidR="001C2784" w:rsidRPr="001C2784" w:rsidRDefault="001C2784" w:rsidP="001C2784">
      <w:pPr>
        <w:rPr>
          <w:rFonts w:ascii="Calibri" w:hAnsi="Calibri" w:cs="Calibri"/>
        </w:rPr>
      </w:pPr>
      <w:r w:rsidRPr="001C2784">
        <w:rPr>
          <w:rFonts w:ascii="Calibri" w:hAnsi="Calibri" w:cs="Calibri"/>
        </w:rPr>
        <w:t xml:space="preserve">Naciones Unidas. (1946). </w:t>
      </w:r>
      <w:r w:rsidRPr="001C2784">
        <w:rPr>
          <w:rFonts w:ascii="Calibri" w:hAnsi="Calibri" w:cs="Calibri"/>
          <w:i/>
          <w:iCs/>
        </w:rPr>
        <w:t>Resolución de la Asamblea General 39(I): Relación de España con las Naciones Unidas</w:t>
      </w:r>
      <w:r w:rsidRPr="001C2784">
        <w:rPr>
          <w:rFonts w:ascii="Calibri" w:hAnsi="Calibri" w:cs="Calibri"/>
        </w:rPr>
        <w:t xml:space="preserve"> [Aprobada el 12 de diciembre de 1946]. </w:t>
      </w:r>
      <w:hyperlink r:id="rId29" w:tgtFrame="_new" w:history="1">
        <w:r w:rsidRPr="001C2784">
          <w:rPr>
            <w:rStyle w:val="Hipervnculo"/>
            <w:rFonts w:ascii="Calibri" w:hAnsi="Calibri" w:cs="Calibri"/>
          </w:rPr>
          <w:t>https://documents.un.org/doc/resolution/gen/nr0/063/50/pdf/nr006350.pdf</w:t>
        </w:r>
      </w:hyperlink>
    </w:p>
    <w:p w14:paraId="71418B37" w14:textId="77777777" w:rsidR="001C2784" w:rsidRPr="001C2784" w:rsidRDefault="001C2784" w:rsidP="001C2784">
      <w:pPr>
        <w:rPr>
          <w:rFonts w:ascii="Calibri" w:hAnsi="Calibri" w:cs="Calibri"/>
        </w:rPr>
      </w:pPr>
      <w:r w:rsidRPr="001C2784">
        <w:rPr>
          <w:rFonts w:ascii="Calibri" w:hAnsi="Calibri" w:cs="Calibri"/>
          <w:lang w:val="en-US"/>
        </w:rPr>
        <w:t xml:space="preserve">Okita, S. (1980). </w:t>
      </w:r>
      <w:r w:rsidRPr="001C2784">
        <w:rPr>
          <w:rFonts w:ascii="Calibri" w:hAnsi="Calibri" w:cs="Calibri"/>
          <w:i/>
          <w:iCs/>
          <w:lang w:val="en-US"/>
        </w:rPr>
        <w:t>The Developing Economies and Japan: Lessons in Growth</w:t>
      </w:r>
      <w:r w:rsidRPr="001C2784">
        <w:rPr>
          <w:rFonts w:ascii="Calibri" w:hAnsi="Calibri" w:cs="Calibri"/>
          <w:lang w:val="en-US"/>
        </w:rPr>
        <w:t xml:space="preserve">. </w:t>
      </w:r>
      <w:proofErr w:type="spellStart"/>
      <w:r w:rsidRPr="001C2784">
        <w:rPr>
          <w:rFonts w:ascii="Calibri" w:hAnsi="Calibri" w:cs="Calibri"/>
        </w:rPr>
        <w:t>University</w:t>
      </w:r>
      <w:proofErr w:type="spellEnd"/>
      <w:r w:rsidRPr="001C2784">
        <w:rPr>
          <w:rFonts w:ascii="Calibri" w:hAnsi="Calibri" w:cs="Calibri"/>
        </w:rPr>
        <w:t xml:space="preserve"> </w:t>
      </w:r>
      <w:proofErr w:type="spellStart"/>
      <w:r w:rsidRPr="001C2784">
        <w:rPr>
          <w:rFonts w:ascii="Calibri" w:hAnsi="Calibri" w:cs="Calibri"/>
        </w:rPr>
        <w:t>of</w:t>
      </w:r>
      <w:proofErr w:type="spellEnd"/>
      <w:r w:rsidRPr="001C2784">
        <w:rPr>
          <w:rFonts w:ascii="Calibri" w:hAnsi="Calibri" w:cs="Calibri"/>
        </w:rPr>
        <w:t xml:space="preserve"> </w:t>
      </w:r>
      <w:proofErr w:type="spellStart"/>
      <w:r w:rsidRPr="001C2784">
        <w:rPr>
          <w:rFonts w:ascii="Calibri" w:hAnsi="Calibri" w:cs="Calibri"/>
        </w:rPr>
        <w:t>Tokyo</w:t>
      </w:r>
      <w:proofErr w:type="spellEnd"/>
      <w:r w:rsidRPr="001C2784">
        <w:rPr>
          <w:rFonts w:ascii="Calibri" w:hAnsi="Calibri" w:cs="Calibri"/>
        </w:rPr>
        <w:t xml:space="preserve"> </w:t>
      </w:r>
      <w:proofErr w:type="spellStart"/>
      <w:r w:rsidRPr="001C2784">
        <w:rPr>
          <w:rFonts w:ascii="Calibri" w:hAnsi="Calibri" w:cs="Calibri"/>
        </w:rPr>
        <w:t>Press</w:t>
      </w:r>
      <w:proofErr w:type="spellEnd"/>
      <w:r w:rsidRPr="001C2784">
        <w:rPr>
          <w:rFonts w:ascii="Calibri" w:hAnsi="Calibri" w:cs="Calibri"/>
        </w:rPr>
        <w:t>.</w:t>
      </w:r>
    </w:p>
    <w:p w14:paraId="7A86B696" w14:textId="77777777" w:rsidR="001C2784" w:rsidRPr="001C2784" w:rsidRDefault="001C2784" w:rsidP="001C2784">
      <w:pPr>
        <w:rPr>
          <w:rFonts w:ascii="Calibri" w:hAnsi="Calibri" w:cs="Calibri"/>
          <w:lang w:val="fr-FR"/>
        </w:rPr>
      </w:pPr>
      <w:r w:rsidRPr="001C2784">
        <w:rPr>
          <w:rFonts w:ascii="Calibri" w:hAnsi="Calibri" w:cs="Calibri"/>
        </w:rPr>
        <w:t xml:space="preserve">Oliva, R. A. (1987). Estrategia de desarrollo en España 1964–1975: planes y realidad. </w:t>
      </w:r>
      <w:proofErr w:type="spellStart"/>
      <w:r w:rsidRPr="001C2784">
        <w:rPr>
          <w:rFonts w:ascii="Calibri" w:hAnsi="Calibri" w:cs="Calibri"/>
          <w:i/>
          <w:iCs/>
          <w:lang w:val="fr-FR"/>
        </w:rPr>
        <w:t>Dialnet</w:t>
      </w:r>
      <w:proofErr w:type="spellEnd"/>
      <w:r w:rsidRPr="001C2784">
        <w:rPr>
          <w:rFonts w:ascii="Calibri" w:hAnsi="Calibri" w:cs="Calibri"/>
          <w:lang w:val="fr-FR"/>
        </w:rPr>
        <w:t xml:space="preserve">. </w:t>
      </w:r>
      <w:hyperlink r:id="rId30" w:tgtFrame="_new" w:history="1">
        <w:r w:rsidRPr="001C2784">
          <w:rPr>
            <w:rStyle w:val="Hipervnculo"/>
            <w:rFonts w:ascii="Calibri" w:hAnsi="Calibri" w:cs="Calibri"/>
            <w:lang w:val="fr-FR"/>
          </w:rPr>
          <w:t>https://dialnet.unirioja.es/servlet/articulo?codigo=2711640</w:t>
        </w:r>
      </w:hyperlink>
    </w:p>
    <w:p w14:paraId="1D179134" w14:textId="77777777" w:rsidR="001C2784" w:rsidRPr="001C2784" w:rsidRDefault="001C2784" w:rsidP="001C2784">
      <w:pPr>
        <w:rPr>
          <w:rFonts w:ascii="Calibri" w:hAnsi="Calibri" w:cs="Calibri"/>
        </w:rPr>
      </w:pPr>
      <w:r w:rsidRPr="001C2784">
        <w:rPr>
          <w:rFonts w:ascii="Calibri" w:hAnsi="Calibri" w:cs="Calibri"/>
          <w:lang w:val="fr-FR"/>
        </w:rPr>
        <w:t xml:space="preserve">Payne, S. G. (1987). </w:t>
      </w:r>
      <w:r w:rsidRPr="001C2784">
        <w:rPr>
          <w:rFonts w:ascii="Calibri" w:hAnsi="Calibri" w:cs="Calibri"/>
          <w:i/>
          <w:iCs/>
        </w:rPr>
        <w:t>El régimen de Franco, 1936–1975</w:t>
      </w:r>
      <w:r w:rsidRPr="001C2784">
        <w:rPr>
          <w:rFonts w:ascii="Calibri" w:hAnsi="Calibri" w:cs="Calibri"/>
        </w:rPr>
        <w:t>. Alianza Editorial.</w:t>
      </w:r>
    </w:p>
    <w:p w14:paraId="2C2A4358"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Payne, S. G. (2012). </w:t>
      </w:r>
      <w:r w:rsidRPr="001C2784">
        <w:rPr>
          <w:rFonts w:ascii="Calibri" w:hAnsi="Calibri" w:cs="Calibri"/>
          <w:i/>
          <w:iCs/>
          <w:lang w:val="en-US"/>
        </w:rPr>
        <w:t>The Spanish Civil War</w:t>
      </w:r>
      <w:r w:rsidRPr="001C2784">
        <w:rPr>
          <w:rFonts w:ascii="Calibri" w:hAnsi="Calibri" w:cs="Calibri"/>
          <w:lang w:val="en-US"/>
        </w:rPr>
        <w:t>. Cambridge University Press.</w:t>
      </w:r>
    </w:p>
    <w:p w14:paraId="6C665D6F"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Payne, S. G. (2023). </w:t>
      </w:r>
      <w:r w:rsidRPr="001C2784">
        <w:rPr>
          <w:rFonts w:ascii="Calibri" w:hAnsi="Calibri" w:cs="Calibri"/>
          <w:i/>
          <w:iCs/>
        </w:rPr>
        <w:t>Franco y José Antonio: El extraño caso del fascismo español: Historia de la Falange y del Movimiento Nacional (1923–1977)</w:t>
      </w:r>
      <w:r w:rsidRPr="001C2784">
        <w:rPr>
          <w:rFonts w:ascii="Calibri" w:hAnsi="Calibri" w:cs="Calibri"/>
        </w:rPr>
        <w:t xml:space="preserve">. </w:t>
      </w:r>
      <w:proofErr w:type="spellStart"/>
      <w:r w:rsidRPr="001C2784">
        <w:rPr>
          <w:rFonts w:ascii="Calibri" w:hAnsi="Calibri" w:cs="Calibri"/>
          <w:lang w:val="en-US"/>
        </w:rPr>
        <w:t>Espasa</w:t>
      </w:r>
      <w:proofErr w:type="spellEnd"/>
      <w:r w:rsidRPr="001C2784">
        <w:rPr>
          <w:rFonts w:ascii="Calibri" w:hAnsi="Calibri" w:cs="Calibri"/>
          <w:lang w:val="en-US"/>
        </w:rPr>
        <w:t>.</w:t>
      </w:r>
    </w:p>
    <w:p w14:paraId="2E1B5CB1" w14:textId="77777777" w:rsidR="001C2784" w:rsidRPr="001C2784" w:rsidRDefault="001C2784" w:rsidP="001C2784">
      <w:pPr>
        <w:rPr>
          <w:rFonts w:ascii="Calibri" w:hAnsi="Calibri" w:cs="Calibri"/>
        </w:rPr>
      </w:pPr>
      <w:r w:rsidRPr="001C2784">
        <w:rPr>
          <w:rFonts w:ascii="Calibri" w:hAnsi="Calibri" w:cs="Calibri"/>
          <w:lang w:val="en-US"/>
        </w:rPr>
        <w:t xml:space="preserve">Perlez, J. (2015, 23 de </w:t>
      </w:r>
      <w:proofErr w:type="spellStart"/>
      <w:r w:rsidRPr="001C2784">
        <w:rPr>
          <w:rFonts w:ascii="Calibri" w:hAnsi="Calibri" w:cs="Calibri"/>
          <w:lang w:val="en-US"/>
        </w:rPr>
        <w:t>marzo</w:t>
      </w:r>
      <w:proofErr w:type="spellEnd"/>
      <w:r w:rsidRPr="001C2784">
        <w:rPr>
          <w:rFonts w:ascii="Calibri" w:hAnsi="Calibri" w:cs="Calibri"/>
          <w:lang w:val="en-US"/>
        </w:rPr>
        <w:t xml:space="preserve">). In Lee Kuan Yew, China saw a leader to emulate. </w:t>
      </w:r>
      <w:r w:rsidRPr="001C2784">
        <w:rPr>
          <w:rFonts w:ascii="Calibri" w:hAnsi="Calibri" w:cs="Calibri"/>
          <w:i/>
          <w:iCs/>
          <w:lang w:val="en-US"/>
        </w:rPr>
        <w:t>The New York Times</w:t>
      </w:r>
      <w:r w:rsidRPr="001C2784">
        <w:rPr>
          <w:rFonts w:ascii="Calibri" w:hAnsi="Calibri" w:cs="Calibri"/>
          <w:lang w:val="en-US"/>
        </w:rPr>
        <w:t xml:space="preserve">. </w:t>
      </w:r>
      <w:hyperlink r:id="rId31" w:tgtFrame="_new" w:history="1">
        <w:r w:rsidRPr="001C2784">
          <w:rPr>
            <w:rStyle w:val="Hipervnculo"/>
            <w:rFonts w:ascii="Calibri" w:hAnsi="Calibri" w:cs="Calibri"/>
          </w:rPr>
          <w:t>https://web.archive.org/web/20150324185135/https://sinosphere.blogs.nytimes.com/2015/03/23/in-lee-kuan-yew-china-saw-a-leader-to-emulate/</w:t>
        </w:r>
      </w:hyperlink>
    </w:p>
    <w:p w14:paraId="6ABFC565"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Rodan, G. (1989). </w:t>
      </w:r>
      <w:r w:rsidRPr="001C2784">
        <w:rPr>
          <w:rFonts w:ascii="Calibri" w:hAnsi="Calibri" w:cs="Calibri"/>
          <w:i/>
          <w:iCs/>
          <w:lang w:val="en-US"/>
        </w:rPr>
        <w:t>The Political Economy of Singapore’s Industrialization: National State and International Capital</w:t>
      </w:r>
      <w:r w:rsidRPr="001C2784">
        <w:rPr>
          <w:rFonts w:ascii="Calibri" w:hAnsi="Calibri" w:cs="Calibri"/>
          <w:lang w:val="en-US"/>
        </w:rPr>
        <w:t>. Macmillan.</w:t>
      </w:r>
    </w:p>
    <w:p w14:paraId="5A049E63"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Salisbury, H. E. (1987, 14 de </w:t>
      </w:r>
      <w:proofErr w:type="spellStart"/>
      <w:r w:rsidRPr="001C2784">
        <w:rPr>
          <w:rFonts w:ascii="Calibri" w:hAnsi="Calibri" w:cs="Calibri"/>
          <w:lang w:val="en-US"/>
        </w:rPr>
        <w:t>noviembre</w:t>
      </w:r>
      <w:proofErr w:type="spellEnd"/>
      <w:r w:rsidRPr="001C2784">
        <w:rPr>
          <w:rFonts w:ascii="Calibri" w:hAnsi="Calibri" w:cs="Calibri"/>
          <w:lang w:val="en-US"/>
        </w:rPr>
        <w:t xml:space="preserve">). Zhao Ziyang, on Mao and China’s future. </w:t>
      </w:r>
      <w:r w:rsidRPr="001C2784">
        <w:rPr>
          <w:rFonts w:ascii="Calibri" w:hAnsi="Calibri" w:cs="Calibri"/>
          <w:i/>
          <w:iCs/>
          <w:lang w:val="en-US"/>
        </w:rPr>
        <w:t>The New York Times</w:t>
      </w:r>
      <w:r w:rsidRPr="001C2784">
        <w:rPr>
          <w:rFonts w:ascii="Calibri" w:hAnsi="Calibri" w:cs="Calibri"/>
          <w:lang w:val="en-US"/>
        </w:rPr>
        <w:t xml:space="preserve">. </w:t>
      </w:r>
      <w:hyperlink r:id="rId32" w:tgtFrame="_new" w:history="1">
        <w:r w:rsidRPr="001C2784">
          <w:rPr>
            <w:rStyle w:val="Hipervnculo"/>
            <w:rFonts w:ascii="Calibri" w:hAnsi="Calibri" w:cs="Calibri"/>
            <w:lang w:val="en-US"/>
          </w:rPr>
          <w:t>https://www.nytimes.com/1987/11/14/opinion/zhao-ziyang-on-mao-and-china-s-future.html</w:t>
        </w:r>
      </w:hyperlink>
    </w:p>
    <w:p w14:paraId="7E3D2EFA" w14:textId="77777777" w:rsidR="001C2784" w:rsidRPr="001C2784" w:rsidRDefault="001C2784" w:rsidP="001C2784">
      <w:pPr>
        <w:rPr>
          <w:rFonts w:ascii="Calibri" w:hAnsi="Calibri" w:cs="Calibri"/>
          <w:lang w:val="en-US"/>
        </w:rPr>
      </w:pPr>
      <w:proofErr w:type="spellStart"/>
      <w:r w:rsidRPr="001C2784">
        <w:rPr>
          <w:rFonts w:ascii="Calibri" w:hAnsi="Calibri" w:cs="Calibri"/>
        </w:rPr>
        <w:t>Sanchez</w:t>
      </w:r>
      <w:proofErr w:type="spellEnd"/>
      <w:r w:rsidRPr="001C2784">
        <w:rPr>
          <w:rFonts w:ascii="Calibri" w:hAnsi="Calibri" w:cs="Calibri"/>
        </w:rPr>
        <w:t xml:space="preserve">, J. M., &amp; </w:t>
      </w:r>
      <w:proofErr w:type="spellStart"/>
      <w:r w:rsidRPr="001C2784">
        <w:rPr>
          <w:rFonts w:ascii="Calibri" w:hAnsi="Calibri" w:cs="Calibri"/>
        </w:rPr>
        <w:t>Pecharromán</w:t>
      </w:r>
      <w:proofErr w:type="spellEnd"/>
      <w:r w:rsidRPr="001C2784">
        <w:rPr>
          <w:rFonts w:ascii="Calibri" w:hAnsi="Calibri" w:cs="Calibri"/>
        </w:rPr>
        <w:t xml:space="preserve">, J. G. (1995). Conservadores subversivos: La derecha autoritaria alfonsina (1913–1936). </w:t>
      </w:r>
      <w:r w:rsidRPr="001C2784">
        <w:rPr>
          <w:rFonts w:ascii="Calibri" w:hAnsi="Calibri" w:cs="Calibri"/>
          <w:i/>
          <w:iCs/>
          <w:lang w:val="en-US"/>
        </w:rPr>
        <w:t>The American Historical Review, 100</w:t>
      </w:r>
      <w:r w:rsidRPr="001C2784">
        <w:rPr>
          <w:rFonts w:ascii="Calibri" w:hAnsi="Calibri" w:cs="Calibri"/>
          <w:lang w:val="en-US"/>
        </w:rPr>
        <w:t xml:space="preserve">(4), 1260. </w:t>
      </w:r>
      <w:hyperlink r:id="rId33" w:tgtFrame="_new" w:history="1">
        <w:r w:rsidRPr="001C2784">
          <w:rPr>
            <w:rStyle w:val="Hipervnculo"/>
            <w:rFonts w:ascii="Calibri" w:hAnsi="Calibri" w:cs="Calibri"/>
            <w:lang w:val="en-US"/>
          </w:rPr>
          <w:t>https://doi.org/10.2307/2168262</w:t>
        </w:r>
      </w:hyperlink>
    </w:p>
    <w:p w14:paraId="0C40260F"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Singapore Statutes Online. (1966). </w:t>
      </w:r>
      <w:r w:rsidRPr="001C2784">
        <w:rPr>
          <w:rFonts w:ascii="Calibri" w:hAnsi="Calibri" w:cs="Calibri"/>
          <w:i/>
          <w:iCs/>
          <w:lang w:val="en-US"/>
        </w:rPr>
        <w:t>Free Trade Zones Act 1966</w:t>
      </w:r>
      <w:r w:rsidRPr="001C2784">
        <w:rPr>
          <w:rFonts w:ascii="Calibri" w:hAnsi="Calibri" w:cs="Calibri"/>
          <w:lang w:val="en-US"/>
        </w:rPr>
        <w:t xml:space="preserve">. </w:t>
      </w:r>
      <w:hyperlink r:id="rId34" w:anchor="pr2-" w:tgtFrame="_new" w:history="1">
        <w:r w:rsidRPr="001C2784">
          <w:rPr>
            <w:rStyle w:val="Hipervnculo"/>
            <w:rFonts w:ascii="Calibri" w:hAnsi="Calibri" w:cs="Calibri"/>
            <w:lang w:val="en-US"/>
          </w:rPr>
          <w:t>https://sso.agc.gov.sg/Act/FTZA1966#pr2-</w:t>
        </w:r>
      </w:hyperlink>
    </w:p>
    <w:p w14:paraId="1400BD08"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Steinmetz, J. (2021). </w:t>
      </w:r>
      <w:r w:rsidRPr="001C2784">
        <w:rPr>
          <w:rFonts w:ascii="Calibri" w:hAnsi="Calibri" w:cs="Calibri"/>
          <w:i/>
          <w:iCs/>
          <w:lang w:val="en-US"/>
        </w:rPr>
        <w:t>Politics, Power, and Purpose: An Orientation to Political Science</w:t>
      </w:r>
      <w:r w:rsidRPr="001C2784">
        <w:rPr>
          <w:rFonts w:ascii="Calibri" w:hAnsi="Calibri" w:cs="Calibri"/>
          <w:lang w:val="en-US"/>
        </w:rPr>
        <w:t xml:space="preserve">. Open Educational Resources. </w:t>
      </w:r>
      <w:hyperlink r:id="rId35" w:tgtFrame="_new" w:history="1">
        <w:r w:rsidRPr="001C2784">
          <w:rPr>
            <w:rStyle w:val="Hipervnculo"/>
            <w:rFonts w:ascii="Calibri" w:hAnsi="Calibri" w:cs="Calibri"/>
            <w:lang w:val="en-US"/>
          </w:rPr>
          <w:t>https://scholars.fhsu.edu/all_oer/1</w:t>
        </w:r>
      </w:hyperlink>
    </w:p>
    <w:p w14:paraId="7B609C7E"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Stoltenberg, C. D. (1984). China’s special economic zones: Their development and prospects. </w:t>
      </w:r>
      <w:r w:rsidRPr="001C2784">
        <w:rPr>
          <w:rFonts w:ascii="Calibri" w:hAnsi="Calibri" w:cs="Calibri"/>
          <w:i/>
          <w:iCs/>
          <w:lang w:val="en-US"/>
        </w:rPr>
        <w:t>Asian Survey, 24</w:t>
      </w:r>
      <w:r w:rsidRPr="001C2784">
        <w:rPr>
          <w:rFonts w:ascii="Calibri" w:hAnsi="Calibri" w:cs="Calibri"/>
          <w:lang w:val="en-US"/>
        </w:rPr>
        <w:t xml:space="preserve">(6), 637–654. </w:t>
      </w:r>
      <w:hyperlink r:id="rId36" w:tgtFrame="_new" w:history="1">
        <w:r w:rsidRPr="001C2784">
          <w:rPr>
            <w:rStyle w:val="Hipervnculo"/>
            <w:rFonts w:ascii="Calibri" w:hAnsi="Calibri" w:cs="Calibri"/>
            <w:lang w:val="en-US"/>
          </w:rPr>
          <w:t>https://doi.org/10.2307/2644396</w:t>
        </w:r>
      </w:hyperlink>
    </w:p>
    <w:p w14:paraId="44607DA4" w14:textId="77777777" w:rsidR="001C2784" w:rsidRPr="001C2784" w:rsidRDefault="001C2784" w:rsidP="001C2784">
      <w:pPr>
        <w:rPr>
          <w:rFonts w:ascii="Calibri" w:hAnsi="Calibri" w:cs="Calibri"/>
          <w:lang w:val="en-US"/>
        </w:rPr>
      </w:pPr>
      <w:r w:rsidRPr="001C2784">
        <w:rPr>
          <w:rFonts w:ascii="Calibri" w:hAnsi="Calibri" w:cs="Calibri"/>
          <w:lang w:val="en-US"/>
        </w:rPr>
        <w:lastRenderedPageBreak/>
        <w:t xml:space="preserve">The story behind Comrade Deng Xiaoping’s “Black Cat, White Cat Theory.” (2008). </w:t>
      </w:r>
      <w:r w:rsidRPr="001C2784">
        <w:rPr>
          <w:rFonts w:ascii="Calibri" w:hAnsi="Calibri" w:cs="Calibri"/>
          <w:i/>
          <w:iCs/>
          <w:lang w:val="en-US"/>
        </w:rPr>
        <w:t>Chinese Communist Party News</w:t>
      </w:r>
      <w:r w:rsidRPr="001C2784">
        <w:rPr>
          <w:rFonts w:ascii="Calibri" w:hAnsi="Calibri" w:cs="Calibri"/>
          <w:lang w:val="en-US"/>
        </w:rPr>
        <w:t xml:space="preserve">. </w:t>
      </w:r>
      <w:hyperlink r:id="rId37" w:tgtFrame="_new" w:history="1">
        <w:r w:rsidRPr="001C2784">
          <w:rPr>
            <w:rStyle w:val="Hipervnculo"/>
            <w:rFonts w:ascii="Calibri" w:hAnsi="Calibri" w:cs="Calibri"/>
            <w:lang w:val="en-US"/>
          </w:rPr>
          <w:t>https://web.archive.org/web/20190410215016/http://cpc.people.com.cn/GB/85037/8530953.html</w:t>
        </w:r>
      </w:hyperlink>
    </w:p>
    <w:p w14:paraId="44C0DDC3"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Thomas, H. (2001). </w:t>
      </w:r>
      <w:r w:rsidRPr="001C2784">
        <w:rPr>
          <w:rFonts w:ascii="Calibri" w:hAnsi="Calibri" w:cs="Calibri"/>
          <w:i/>
          <w:iCs/>
          <w:lang w:val="en-US"/>
        </w:rPr>
        <w:t>The Spanish Civil War</w:t>
      </w:r>
      <w:r w:rsidRPr="001C2784">
        <w:rPr>
          <w:rFonts w:ascii="Calibri" w:hAnsi="Calibri" w:cs="Calibri"/>
          <w:lang w:val="en-US"/>
        </w:rPr>
        <w:t>.</w:t>
      </w:r>
    </w:p>
    <w:p w14:paraId="36084BDF" w14:textId="77777777" w:rsidR="001C2784" w:rsidRPr="001C2784" w:rsidRDefault="001C2784" w:rsidP="001C2784">
      <w:pPr>
        <w:rPr>
          <w:rFonts w:ascii="Calibri" w:hAnsi="Calibri" w:cs="Calibri"/>
          <w:lang w:val="fr-FR"/>
        </w:rPr>
      </w:pPr>
      <w:r w:rsidRPr="001C2784">
        <w:rPr>
          <w:rFonts w:ascii="Calibri" w:hAnsi="Calibri" w:cs="Calibri"/>
          <w:lang w:val="en-US"/>
        </w:rPr>
        <w:t xml:space="preserve">Vagts, A. (1959). </w:t>
      </w:r>
      <w:r w:rsidRPr="001C2784">
        <w:rPr>
          <w:rFonts w:ascii="Calibri" w:hAnsi="Calibri" w:cs="Calibri"/>
          <w:i/>
          <w:iCs/>
          <w:lang w:val="en-US"/>
        </w:rPr>
        <w:t>A history of militarism: Civilian and military</w:t>
      </w:r>
      <w:r w:rsidRPr="001C2784">
        <w:rPr>
          <w:rFonts w:ascii="Calibri" w:hAnsi="Calibri" w:cs="Calibri"/>
          <w:lang w:val="en-US"/>
        </w:rPr>
        <w:t xml:space="preserve">. </w:t>
      </w:r>
      <w:proofErr w:type="spellStart"/>
      <w:r w:rsidRPr="001C2784">
        <w:rPr>
          <w:rFonts w:ascii="Calibri" w:hAnsi="Calibri" w:cs="Calibri"/>
          <w:lang w:val="fr-FR"/>
        </w:rPr>
        <w:t>Hollis</w:t>
      </w:r>
      <w:proofErr w:type="spellEnd"/>
      <w:r w:rsidRPr="001C2784">
        <w:rPr>
          <w:rFonts w:ascii="Calibri" w:hAnsi="Calibri" w:cs="Calibri"/>
          <w:lang w:val="fr-FR"/>
        </w:rPr>
        <w:t xml:space="preserve"> &amp; Carter. </w:t>
      </w:r>
      <w:hyperlink r:id="rId38" w:tgtFrame="_new" w:history="1">
        <w:r w:rsidRPr="001C2784">
          <w:rPr>
            <w:rStyle w:val="Hipervnculo"/>
            <w:rFonts w:ascii="Calibri" w:hAnsi="Calibri" w:cs="Calibri"/>
            <w:lang w:val="fr-FR"/>
          </w:rPr>
          <w:t>http://ci.nii.ac.jp/ncid/BA15030756</w:t>
        </w:r>
      </w:hyperlink>
    </w:p>
    <w:p w14:paraId="77536F2B" w14:textId="77777777" w:rsidR="001C2784" w:rsidRPr="001C2784" w:rsidRDefault="001C2784" w:rsidP="001C2784">
      <w:pPr>
        <w:rPr>
          <w:rFonts w:ascii="Calibri" w:hAnsi="Calibri" w:cs="Calibri"/>
        </w:rPr>
      </w:pPr>
      <w:r w:rsidRPr="001C2784">
        <w:rPr>
          <w:rFonts w:ascii="Calibri" w:hAnsi="Calibri" w:cs="Calibri"/>
          <w:lang w:val="fr-FR"/>
        </w:rPr>
        <w:t xml:space="preserve">Vega, J. A. (2019). </w:t>
      </w:r>
      <w:r w:rsidRPr="001C2784">
        <w:rPr>
          <w:rFonts w:ascii="Calibri" w:hAnsi="Calibri" w:cs="Calibri"/>
        </w:rPr>
        <w:t xml:space="preserve">Con el Plan de Estabilización empezó todo... hace 60 años. </w:t>
      </w:r>
      <w:r w:rsidRPr="001C2784">
        <w:rPr>
          <w:rFonts w:ascii="Calibri" w:hAnsi="Calibri" w:cs="Calibri"/>
          <w:i/>
          <w:iCs/>
        </w:rPr>
        <w:t>Cinco Días</w:t>
      </w:r>
      <w:r w:rsidRPr="001C2784">
        <w:rPr>
          <w:rFonts w:ascii="Calibri" w:hAnsi="Calibri" w:cs="Calibri"/>
        </w:rPr>
        <w:t xml:space="preserve">. </w:t>
      </w:r>
      <w:hyperlink r:id="rId39" w:tgtFrame="_new" w:history="1">
        <w:r w:rsidRPr="001C2784">
          <w:rPr>
            <w:rStyle w:val="Hipervnculo"/>
            <w:rFonts w:ascii="Calibri" w:hAnsi="Calibri" w:cs="Calibri"/>
          </w:rPr>
          <w:t>https://cincodias.elpais.com/cincodias/2019/07/05/economia/1562341276_095104.html</w:t>
        </w:r>
      </w:hyperlink>
    </w:p>
    <w:p w14:paraId="56DCB78F" w14:textId="77777777" w:rsidR="001C2784" w:rsidRPr="001C2784" w:rsidRDefault="001C2784" w:rsidP="001C2784">
      <w:pPr>
        <w:rPr>
          <w:rFonts w:ascii="Calibri" w:hAnsi="Calibri" w:cs="Calibri"/>
          <w:lang w:val="en-US"/>
        </w:rPr>
      </w:pPr>
      <w:r w:rsidRPr="001C2784">
        <w:rPr>
          <w:rFonts w:ascii="Calibri" w:hAnsi="Calibri" w:cs="Calibri"/>
        </w:rPr>
        <w:t xml:space="preserve">Vogel, E. F. (2011). </w:t>
      </w:r>
      <w:r w:rsidRPr="001C2784">
        <w:rPr>
          <w:rFonts w:ascii="Calibri" w:hAnsi="Calibri" w:cs="Calibri"/>
          <w:i/>
          <w:iCs/>
          <w:lang w:val="en-US"/>
        </w:rPr>
        <w:t>Deng Xiaoping and the transformation of China</w:t>
      </w:r>
      <w:r w:rsidRPr="001C2784">
        <w:rPr>
          <w:rFonts w:ascii="Calibri" w:hAnsi="Calibri" w:cs="Calibri"/>
          <w:lang w:val="en-US"/>
        </w:rPr>
        <w:t>. Harvard University Press.</w:t>
      </w:r>
    </w:p>
    <w:p w14:paraId="6C7ADB5D"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Young, J. (2014). China’s hukou system: Markets, migrants and institutional change. </w:t>
      </w:r>
      <w:r w:rsidRPr="001C2784">
        <w:rPr>
          <w:rFonts w:ascii="Calibri" w:hAnsi="Calibri" w:cs="Calibri"/>
          <w:i/>
          <w:iCs/>
          <w:lang w:val="en-US"/>
        </w:rPr>
        <w:t>Choice Reviews Online, 51</w:t>
      </w:r>
      <w:r w:rsidRPr="001C2784">
        <w:rPr>
          <w:rFonts w:ascii="Calibri" w:hAnsi="Calibri" w:cs="Calibri"/>
          <w:lang w:val="en-US"/>
        </w:rPr>
        <w:t xml:space="preserve">(10), 51–5824. </w:t>
      </w:r>
      <w:hyperlink r:id="rId40" w:tgtFrame="_new" w:history="1">
        <w:r w:rsidRPr="001C2784">
          <w:rPr>
            <w:rStyle w:val="Hipervnculo"/>
            <w:rFonts w:ascii="Calibri" w:hAnsi="Calibri" w:cs="Calibri"/>
            <w:lang w:val="en-US"/>
          </w:rPr>
          <w:t>https://doi.org/10.5860/choice.51-5824</w:t>
        </w:r>
      </w:hyperlink>
    </w:p>
    <w:p w14:paraId="403E66A3" w14:textId="77777777" w:rsidR="001C2784" w:rsidRPr="001C2784" w:rsidRDefault="001C2784" w:rsidP="001C2784">
      <w:pPr>
        <w:rPr>
          <w:rFonts w:ascii="Calibri" w:hAnsi="Calibri" w:cs="Calibri"/>
          <w:lang w:val="en-US"/>
        </w:rPr>
      </w:pPr>
      <w:r w:rsidRPr="001C2784">
        <w:rPr>
          <w:rFonts w:ascii="Calibri" w:hAnsi="Calibri" w:cs="Calibri"/>
          <w:lang w:val="en-US"/>
        </w:rPr>
        <w:t xml:space="preserve">Zhang, W. (1996). </w:t>
      </w:r>
      <w:r w:rsidRPr="001C2784">
        <w:rPr>
          <w:rFonts w:ascii="Calibri" w:hAnsi="Calibri" w:cs="Calibri"/>
          <w:i/>
          <w:iCs/>
          <w:lang w:val="en-US"/>
        </w:rPr>
        <w:t>Ideology and economic reform under Deng Xiaoping, 1978–1993</w:t>
      </w:r>
      <w:r w:rsidRPr="001C2784">
        <w:rPr>
          <w:rFonts w:ascii="Calibri" w:hAnsi="Calibri" w:cs="Calibri"/>
          <w:lang w:val="en-US"/>
        </w:rPr>
        <w:t>.</w:t>
      </w:r>
    </w:p>
    <w:p w14:paraId="1248AF60" w14:textId="77777777" w:rsidR="001C2784" w:rsidRPr="001C2784" w:rsidRDefault="001C2784" w:rsidP="00C26F02">
      <w:pPr>
        <w:rPr>
          <w:rFonts w:ascii="Calibri" w:hAnsi="Calibri" w:cs="Calibri"/>
          <w:lang w:val="en-US"/>
        </w:rPr>
      </w:pPr>
    </w:p>
    <w:p w14:paraId="7F0F2924" w14:textId="77777777" w:rsidR="00C26F02" w:rsidRPr="001C2784" w:rsidRDefault="00C26F02" w:rsidP="00C26F02">
      <w:pPr>
        <w:rPr>
          <w:rFonts w:ascii="Calibri" w:hAnsi="Calibri" w:cs="Calibri"/>
          <w:lang w:val="en-US"/>
        </w:rPr>
      </w:pPr>
    </w:p>
    <w:p w14:paraId="63903761" w14:textId="77777777" w:rsidR="00C26F02" w:rsidRPr="001C2784" w:rsidRDefault="00C26F02" w:rsidP="00266AEC">
      <w:pPr>
        <w:rPr>
          <w:rFonts w:ascii="Calibri" w:hAnsi="Calibri" w:cs="Calibri"/>
          <w:lang w:val="en-US"/>
        </w:rPr>
      </w:pPr>
    </w:p>
    <w:p w14:paraId="1EB1583D" w14:textId="77777777" w:rsidR="006D7C33" w:rsidRPr="001C2784" w:rsidRDefault="006D7C33" w:rsidP="006D7C33">
      <w:pPr>
        <w:rPr>
          <w:rFonts w:ascii="Calibri" w:hAnsi="Calibri" w:cs="Calibri"/>
          <w:lang w:val="en-US"/>
        </w:rPr>
      </w:pPr>
    </w:p>
    <w:p w14:paraId="5D3F1430" w14:textId="77777777" w:rsidR="00650C3E" w:rsidRPr="001C2784" w:rsidRDefault="00650C3E" w:rsidP="00650C3E">
      <w:pPr>
        <w:rPr>
          <w:rFonts w:ascii="Calibri" w:hAnsi="Calibri" w:cs="Calibri"/>
          <w:lang w:val="en-US"/>
        </w:rPr>
      </w:pPr>
    </w:p>
    <w:p w14:paraId="77C9ECD3" w14:textId="77777777" w:rsidR="00650C3E" w:rsidRPr="001C2784" w:rsidRDefault="00650C3E" w:rsidP="005059EE">
      <w:pPr>
        <w:rPr>
          <w:rFonts w:ascii="Calibri" w:hAnsi="Calibri" w:cs="Calibri"/>
          <w:lang w:val="en-US"/>
        </w:rPr>
      </w:pPr>
    </w:p>
    <w:p w14:paraId="4357F377" w14:textId="77777777" w:rsidR="005059EE" w:rsidRPr="001C2784" w:rsidRDefault="005059EE" w:rsidP="005059EE">
      <w:pPr>
        <w:rPr>
          <w:rFonts w:ascii="Calibri" w:hAnsi="Calibri" w:cs="Calibri"/>
          <w:lang w:val="en-US"/>
        </w:rPr>
      </w:pPr>
    </w:p>
    <w:p w14:paraId="0217507D" w14:textId="77777777" w:rsidR="005059EE" w:rsidRPr="001C2784" w:rsidRDefault="005059EE" w:rsidP="002E16DF">
      <w:pPr>
        <w:rPr>
          <w:rFonts w:ascii="Calibri" w:hAnsi="Calibri" w:cs="Calibri"/>
          <w:lang w:val="en-US"/>
        </w:rPr>
      </w:pPr>
    </w:p>
    <w:p w14:paraId="45B171A5" w14:textId="2EC0F5F2" w:rsidR="00AE56FC" w:rsidRPr="001C2784" w:rsidRDefault="00AE56FC" w:rsidP="00FE6821">
      <w:pPr>
        <w:jc w:val="both"/>
        <w:rPr>
          <w:rFonts w:ascii="Calibri" w:hAnsi="Calibri" w:cs="Calibri"/>
          <w:lang w:val="en-US"/>
        </w:rPr>
      </w:pPr>
    </w:p>
    <w:sectPr w:rsidR="00AE56FC" w:rsidRPr="001C27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C15D" w14:textId="77777777" w:rsidR="007F3338" w:rsidRDefault="007F3338" w:rsidP="00D03789">
      <w:pPr>
        <w:spacing w:after="0" w:line="240" w:lineRule="auto"/>
      </w:pPr>
      <w:r>
        <w:separator/>
      </w:r>
    </w:p>
  </w:endnote>
  <w:endnote w:type="continuationSeparator" w:id="0">
    <w:p w14:paraId="12EB6E6F" w14:textId="77777777" w:rsidR="007F3338" w:rsidRDefault="007F3338" w:rsidP="00D0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4C56" w14:textId="77777777" w:rsidR="007F3338" w:rsidRDefault="007F3338" w:rsidP="00D03789">
      <w:pPr>
        <w:spacing w:after="0" w:line="240" w:lineRule="auto"/>
      </w:pPr>
      <w:r>
        <w:separator/>
      </w:r>
    </w:p>
  </w:footnote>
  <w:footnote w:type="continuationSeparator" w:id="0">
    <w:p w14:paraId="1D3DCAB2" w14:textId="77777777" w:rsidR="007F3338" w:rsidRDefault="007F3338" w:rsidP="00D03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00"/>
    <w:multiLevelType w:val="multilevel"/>
    <w:tmpl w:val="4DFC1B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117022"/>
    <w:multiLevelType w:val="multilevel"/>
    <w:tmpl w:val="13DE8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77FE4"/>
    <w:multiLevelType w:val="multilevel"/>
    <w:tmpl w:val="5940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2864"/>
    <w:multiLevelType w:val="multilevel"/>
    <w:tmpl w:val="6336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C0D92"/>
    <w:multiLevelType w:val="multilevel"/>
    <w:tmpl w:val="BC16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F0306"/>
    <w:multiLevelType w:val="multilevel"/>
    <w:tmpl w:val="74C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A05F6"/>
    <w:multiLevelType w:val="multilevel"/>
    <w:tmpl w:val="BEE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771AB"/>
    <w:multiLevelType w:val="multilevel"/>
    <w:tmpl w:val="09AE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128EF"/>
    <w:multiLevelType w:val="multilevel"/>
    <w:tmpl w:val="3BE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97B15"/>
    <w:multiLevelType w:val="hybridMultilevel"/>
    <w:tmpl w:val="42228C00"/>
    <w:lvl w:ilvl="0" w:tplc="2A6CF31C">
      <w:start w:val="6"/>
      <w:numFmt w:val="bullet"/>
      <w:lvlText w:val="-"/>
      <w:lvlJc w:val="left"/>
      <w:pPr>
        <w:ind w:left="720" w:hanging="360"/>
      </w:pPr>
      <w:rPr>
        <w:rFonts w:ascii="Aptos" w:eastAsiaTheme="minorHAnsi" w:hAnsi="Aptos" w:cstheme="minorHAns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594B85"/>
    <w:multiLevelType w:val="hybridMultilevel"/>
    <w:tmpl w:val="3E546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D2380B"/>
    <w:multiLevelType w:val="multilevel"/>
    <w:tmpl w:val="8662F8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CE3602"/>
    <w:multiLevelType w:val="hybridMultilevel"/>
    <w:tmpl w:val="14C4F418"/>
    <w:lvl w:ilvl="0" w:tplc="A230AD34">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104DF4"/>
    <w:multiLevelType w:val="multilevel"/>
    <w:tmpl w:val="4DFC1B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98260589">
    <w:abstractNumId w:val="11"/>
  </w:num>
  <w:num w:numId="2" w16cid:durableId="967396301">
    <w:abstractNumId w:val="1"/>
  </w:num>
  <w:num w:numId="3" w16cid:durableId="1513184199">
    <w:abstractNumId w:val="10"/>
  </w:num>
  <w:num w:numId="4" w16cid:durableId="604003413">
    <w:abstractNumId w:val="2"/>
  </w:num>
  <w:num w:numId="5" w16cid:durableId="1083838360">
    <w:abstractNumId w:val="3"/>
  </w:num>
  <w:num w:numId="6" w16cid:durableId="654139334">
    <w:abstractNumId w:val="4"/>
  </w:num>
  <w:num w:numId="7" w16cid:durableId="213126788">
    <w:abstractNumId w:val="7"/>
  </w:num>
  <w:num w:numId="8" w16cid:durableId="1330019552">
    <w:abstractNumId w:val="8"/>
  </w:num>
  <w:num w:numId="9" w16cid:durableId="1365861990">
    <w:abstractNumId w:val="6"/>
  </w:num>
  <w:num w:numId="10" w16cid:durableId="271398413">
    <w:abstractNumId w:val="5"/>
  </w:num>
  <w:num w:numId="11" w16cid:durableId="1067072376">
    <w:abstractNumId w:val="0"/>
  </w:num>
  <w:num w:numId="12" w16cid:durableId="1053307648">
    <w:abstractNumId w:val="13"/>
  </w:num>
  <w:num w:numId="13" w16cid:durableId="1383098573">
    <w:abstractNumId w:val="12"/>
  </w:num>
  <w:num w:numId="14" w16cid:durableId="345787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96"/>
    <w:rsid w:val="00006910"/>
    <w:rsid w:val="00017ABC"/>
    <w:rsid w:val="0002215B"/>
    <w:rsid w:val="00026EFF"/>
    <w:rsid w:val="00030BDB"/>
    <w:rsid w:val="000313FE"/>
    <w:rsid w:val="0003244F"/>
    <w:rsid w:val="00036360"/>
    <w:rsid w:val="00037D79"/>
    <w:rsid w:val="00042165"/>
    <w:rsid w:val="00043DA3"/>
    <w:rsid w:val="000565D1"/>
    <w:rsid w:val="000604AD"/>
    <w:rsid w:val="0006077D"/>
    <w:rsid w:val="000818DB"/>
    <w:rsid w:val="000829B1"/>
    <w:rsid w:val="00085DDB"/>
    <w:rsid w:val="00085EDE"/>
    <w:rsid w:val="00086CA3"/>
    <w:rsid w:val="000A4CED"/>
    <w:rsid w:val="000B4542"/>
    <w:rsid w:val="000B4793"/>
    <w:rsid w:val="000C2F06"/>
    <w:rsid w:val="000D031E"/>
    <w:rsid w:val="000D3230"/>
    <w:rsid w:val="000D3765"/>
    <w:rsid w:val="000D540C"/>
    <w:rsid w:val="000D6FB9"/>
    <w:rsid w:val="000E045A"/>
    <w:rsid w:val="000E08AF"/>
    <w:rsid w:val="000E35AB"/>
    <w:rsid w:val="000E57FA"/>
    <w:rsid w:val="000F711E"/>
    <w:rsid w:val="00100AF8"/>
    <w:rsid w:val="00103C89"/>
    <w:rsid w:val="00126377"/>
    <w:rsid w:val="00127884"/>
    <w:rsid w:val="00130737"/>
    <w:rsid w:val="00141A32"/>
    <w:rsid w:val="00141B08"/>
    <w:rsid w:val="001426A5"/>
    <w:rsid w:val="0014302A"/>
    <w:rsid w:val="00145625"/>
    <w:rsid w:val="00154A73"/>
    <w:rsid w:val="00166D8E"/>
    <w:rsid w:val="00170C4C"/>
    <w:rsid w:val="00185E9D"/>
    <w:rsid w:val="001908F9"/>
    <w:rsid w:val="00197EE8"/>
    <w:rsid w:val="001B0FDF"/>
    <w:rsid w:val="001B1CA7"/>
    <w:rsid w:val="001B59B6"/>
    <w:rsid w:val="001B746A"/>
    <w:rsid w:val="001C2784"/>
    <w:rsid w:val="001C5F4A"/>
    <w:rsid w:val="001D2031"/>
    <w:rsid w:val="001D50B7"/>
    <w:rsid w:val="001E42AF"/>
    <w:rsid w:val="001F171A"/>
    <w:rsid w:val="001F4A39"/>
    <w:rsid w:val="00202384"/>
    <w:rsid w:val="0020475A"/>
    <w:rsid w:val="0020492B"/>
    <w:rsid w:val="00207EA4"/>
    <w:rsid w:val="0022113B"/>
    <w:rsid w:val="00225E7A"/>
    <w:rsid w:val="00234AD3"/>
    <w:rsid w:val="00241F84"/>
    <w:rsid w:val="00242CB1"/>
    <w:rsid w:val="00242D0F"/>
    <w:rsid w:val="002470DF"/>
    <w:rsid w:val="00263C9F"/>
    <w:rsid w:val="00266AEC"/>
    <w:rsid w:val="00274902"/>
    <w:rsid w:val="00276EEA"/>
    <w:rsid w:val="002805BD"/>
    <w:rsid w:val="00282A97"/>
    <w:rsid w:val="00287C05"/>
    <w:rsid w:val="002A137C"/>
    <w:rsid w:val="002B2EDB"/>
    <w:rsid w:val="002B77DC"/>
    <w:rsid w:val="002B7BD3"/>
    <w:rsid w:val="002C033A"/>
    <w:rsid w:val="002D274A"/>
    <w:rsid w:val="002E16DF"/>
    <w:rsid w:val="002F095D"/>
    <w:rsid w:val="002F1FD0"/>
    <w:rsid w:val="002F6F98"/>
    <w:rsid w:val="00301FB4"/>
    <w:rsid w:val="003077A3"/>
    <w:rsid w:val="00314DE8"/>
    <w:rsid w:val="003167A7"/>
    <w:rsid w:val="003363FC"/>
    <w:rsid w:val="00336BDE"/>
    <w:rsid w:val="003406A9"/>
    <w:rsid w:val="00341A1C"/>
    <w:rsid w:val="00346B16"/>
    <w:rsid w:val="00356C47"/>
    <w:rsid w:val="003670AC"/>
    <w:rsid w:val="003723F5"/>
    <w:rsid w:val="003915CD"/>
    <w:rsid w:val="0039252D"/>
    <w:rsid w:val="0039434A"/>
    <w:rsid w:val="003974CD"/>
    <w:rsid w:val="003A2CF2"/>
    <w:rsid w:val="003A3B73"/>
    <w:rsid w:val="003C0BC2"/>
    <w:rsid w:val="003C23E7"/>
    <w:rsid w:val="003E6C00"/>
    <w:rsid w:val="003F1003"/>
    <w:rsid w:val="004019F1"/>
    <w:rsid w:val="00405312"/>
    <w:rsid w:val="004108A3"/>
    <w:rsid w:val="00412629"/>
    <w:rsid w:val="00420096"/>
    <w:rsid w:val="00426763"/>
    <w:rsid w:val="0043045D"/>
    <w:rsid w:val="0044172D"/>
    <w:rsid w:val="00445AA6"/>
    <w:rsid w:val="00447806"/>
    <w:rsid w:val="00454368"/>
    <w:rsid w:val="00461913"/>
    <w:rsid w:val="00461BD8"/>
    <w:rsid w:val="00464E2E"/>
    <w:rsid w:val="00473B43"/>
    <w:rsid w:val="004805B7"/>
    <w:rsid w:val="0048512F"/>
    <w:rsid w:val="0048686B"/>
    <w:rsid w:val="00486CE1"/>
    <w:rsid w:val="0048743E"/>
    <w:rsid w:val="00490A57"/>
    <w:rsid w:val="004924B7"/>
    <w:rsid w:val="00492D37"/>
    <w:rsid w:val="00493E76"/>
    <w:rsid w:val="004950CF"/>
    <w:rsid w:val="00496D59"/>
    <w:rsid w:val="004C2644"/>
    <w:rsid w:val="004D2714"/>
    <w:rsid w:val="004D2982"/>
    <w:rsid w:val="004F1970"/>
    <w:rsid w:val="004F69A4"/>
    <w:rsid w:val="004F7895"/>
    <w:rsid w:val="00501FE8"/>
    <w:rsid w:val="00502119"/>
    <w:rsid w:val="005059EE"/>
    <w:rsid w:val="00525934"/>
    <w:rsid w:val="00525C37"/>
    <w:rsid w:val="00526D30"/>
    <w:rsid w:val="00536BF2"/>
    <w:rsid w:val="00537877"/>
    <w:rsid w:val="005403F3"/>
    <w:rsid w:val="00541E06"/>
    <w:rsid w:val="00556F9F"/>
    <w:rsid w:val="0058699D"/>
    <w:rsid w:val="0059604A"/>
    <w:rsid w:val="005A243A"/>
    <w:rsid w:val="005A2CCC"/>
    <w:rsid w:val="005B730A"/>
    <w:rsid w:val="005D2FB7"/>
    <w:rsid w:val="005D3BC4"/>
    <w:rsid w:val="005D676C"/>
    <w:rsid w:val="005F4C92"/>
    <w:rsid w:val="00600F86"/>
    <w:rsid w:val="00604097"/>
    <w:rsid w:val="00605AE4"/>
    <w:rsid w:val="00605ECF"/>
    <w:rsid w:val="00607807"/>
    <w:rsid w:val="0061173D"/>
    <w:rsid w:val="0061209E"/>
    <w:rsid w:val="0062720E"/>
    <w:rsid w:val="0062748E"/>
    <w:rsid w:val="006321B5"/>
    <w:rsid w:val="00650C3E"/>
    <w:rsid w:val="00655036"/>
    <w:rsid w:val="006563E8"/>
    <w:rsid w:val="006705AB"/>
    <w:rsid w:val="00670D41"/>
    <w:rsid w:val="006741D2"/>
    <w:rsid w:val="00680FAB"/>
    <w:rsid w:val="00695968"/>
    <w:rsid w:val="006B3EAB"/>
    <w:rsid w:val="006C0B19"/>
    <w:rsid w:val="006C281B"/>
    <w:rsid w:val="006C3BC2"/>
    <w:rsid w:val="006D09DF"/>
    <w:rsid w:val="006D15A6"/>
    <w:rsid w:val="006D4515"/>
    <w:rsid w:val="006D702C"/>
    <w:rsid w:val="006D7C33"/>
    <w:rsid w:val="006E4B61"/>
    <w:rsid w:val="006F0F17"/>
    <w:rsid w:val="006F6017"/>
    <w:rsid w:val="006F6037"/>
    <w:rsid w:val="006F7242"/>
    <w:rsid w:val="006F7507"/>
    <w:rsid w:val="007038FF"/>
    <w:rsid w:val="0070446B"/>
    <w:rsid w:val="007056AF"/>
    <w:rsid w:val="007076C1"/>
    <w:rsid w:val="00717A00"/>
    <w:rsid w:val="00726BC2"/>
    <w:rsid w:val="007406DF"/>
    <w:rsid w:val="007430E9"/>
    <w:rsid w:val="00747540"/>
    <w:rsid w:val="00756797"/>
    <w:rsid w:val="0075740A"/>
    <w:rsid w:val="00765AA3"/>
    <w:rsid w:val="00766A9D"/>
    <w:rsid w:val="0077058B"/>
    <w:rsid w:val="0077667A"/>
    <w:rsid w:val="007801E3"/>
    <w:rsid w:val="007A5529"/>
    <w:rsid w:val="007A7647"/>
    <w:rsid w:val="007B5BC9"/>
    <w:rsid w:val="007C3684"/>
    <w:rsid w:val="007C59F6"/>
    <w:rsid w:val="007C7341"/>
    <w:rsid w:val="007E7278"/>
    <w:rsid w:val="007F3338"/>
    <w:rsid w:val="007F565A"/>
    <w:rsid w:val="00802797"/>
    <w:rsid w:val="00802D88"/>
    <w:rsid w:val="008045F3"/>
    <w:rsid w:val="00804DA8"/>
    <w:rsid w:val="008058A9"/>
    <w:rsid w:val="0081244C"/>
    <w:rsid w:val="00816D2A"/>
    <w:rsid w:val="00817DD2"/>
    <w:rsid w:val="008559AC"/>
    <w:rsid w:val="0086117B"/>
    <w:rsid w:val="00867230"/>
    <w:rsid w:val="008673F6"/>
    <w:rsid w:val="00867C4E"/>
    <w:rsid w:val="00873596"/>
    <w:rsid w:val="00896120"/>
    <w:rsid w:val="0089673B"/>
    <w:rsid w:val="00897260"/>
    <w:rsid w:val="008C19AD"/>
    <w:rsid w:val="008E117D"/>
    <w:rsid w:val="008E1EF3"/>
    <w:rsid w:val="008F18DF"/>
    <w:rsid w:val="0090608B"/>
    <w:rsid w:val="009133B5"/>
    <w:rsid w:val="00916926"/>
    <w:rsid w:val="00933520"/>
    <w:rsid w:val="00935E8F"/>
    <w:rsid w:val="00941307"/>
    <w:rsid w:val="009641F1"/>
    <w:rsid w:val="00964A9E"/>
    <w:rsid w:val="00966C2C"/>
    <w:rsid w:val="009917D7"/>
    <w:rsid w:val="00991E96"/>
    <w:rsid w:val="00993B27"/>
    <w:rsid w:val="009A5DE8"/>
    <w:rsid w:val="009A607E"/>
    <w:rsid w:val="009B2053"/>
    <w:rsid w:val="009B4A0F"/>
    <w:rsid w:val="009C060F"/>
    <w:rsid w:val="009C230D"/>
    <w:rsid w:val="009C6B9B"/>
    <w:rsid w:val="009D11BA"/>
    <w:rsid w:val="009D168C"/>
    <w:rsid w:val="009D65DB"/>
    <w:rsid w:val="009E00D5"/>
    <w:rsid w:val="009E10EF"/>
    <w:rsid w:val="009E2CB3"/>
    <w:rsid w:val="009E5507"/>
    <w:rsid w:val="00A02DDE"/>
    <w:rsid w:val="00A05EBC"/>
    <w:rsid w:val="00A06193"/>
    <w:rsid w:val="00A0708D"/>
    <w:rsid w:val="00A156EA"/>
    <w:rsid w:val="00A30C92"/>
    <w:rsid w:val="00A667E6"/>
    <w:rsid w:val="00A7250B"/>
    <w:rsid w:val="00A73CAE"/>
    <w:rsid w:val="00A761C9"/>
    <w:rsid w:val="00A8026A"/>
    <w:rsid w:val="00A83CBB"/>
    <w:rsid w:val="00A84F55"/>
    <w:rsid w:val="00A84FAC"/>
    <w:rsid w:val="00AA5EF4"/>
    <w:rsid w:val="00AB4500"/>
    <w:rsid w:val="00AB690E"/>
    <w:rsid w:val="00AE56FC"/>
    <w:rsid w:val="00AE7C9F"/>
    <w:rsid w:val="00AF6626"/>
    <w:rsid w:val="00B01237"/>
    <w:rsid w:val="00B14374"/>
    <w:rsid w:val="00B15A90"/>
    <w:rsid w:val="00B31EF1"/>
    <w:rsid w:val="00B33A3A"/>
    <w:rsid w:val="00B342A8"/>
    <w:rsid w:val="00B366A4"/>
    <w:rsid w:val="00B41E88"/>
    <w:rsid w:val="00B44955"/>
    <w:rsid w:val="00B462B2"/>
    <w:rsid w:val="00B47D0F"/>
    <w:rsid w:val="00B505A1"/>
    <w:rsid w:val="00B564D3"/>
    <w:rsid w:val="00B60964"/>
    <w:rsid w:val="00B6120C"/>
    <w:rsid w:val="00B628B1"/>
    <w:rsid w:val="00B730CA"/>
    <w:rsid w:val="00B74D91"/>
    <w:rsid w:val="00B766E1"/>
    <w:rsid w:val="00B778ED"/>
    <w:rsid w:val="00B8506A"/>
    <w:rsid w:val="00B906DA"/>
    <w:rsid w:val="00B962EC"/>
    <w:rsid w:val="00BA2568"/>
    <w:rsid w:val="00BA2E70"/>
    <w:rsid w:val="00BA33C1"/>
    <w:rsid w:val="00BA59DD"/>
    <w:rsid w:val="00BB44F3"/>
    <w:rsid w:val="00BB5703"/>
    <w:rsid w:val="00BB75A8"/>
    <w:rsid w:val="00BB7DD3"/>
    <w:rsid w:val="00BC2023"/>
    <w:rsid w:val="00BC6280"/>
    <w:rsid w:val="00BD1ED6"/>
    <w:rsid w:val="00BD294F"/>
    <w:rsid w:val="00BE107D"/>
    <w:rsid w:val="00BE243D"/>
    <w:rsid w:val="00C26F02"/>
    <w:rsid w:val="00C30A12"/>
    <w:rsid w:val="00C31487"/>
    <w:rsid w:val="00C3490F"/>
    <w:rsid w:val="00C46FA4"/>
    <w:rsid w:val="00C51226"/>
    <w:rsid w:val="00C54A56"/>
    <w:rsid w:val="00C62EB4"/>
    <w:rsid w:val="00C6734F"/>
    <w:rsid w:val="00C7477F"/>
    <w:rsid w:val="00C74EB8"/>
    <w:rsid w:val="00C845E2"/>
    <w:rsid w:val="00C90B97"/>
    <w:rsid w:val="00CA023A"/>
    <w:rsid w:val="00CA73DD"/>
    <w:rsid w:val="00CB0530"/>
    <w:rsid w:val="00CB1991"/>
    <w:rsid w:val="00CB211E"/>
    <w:rsid w:val="00CB6583"/>
    <w:rsid w:val="00CB6CCD"/>
    <w:rsid w:val="00CD1229"/>
    <w:rsid w:val="00CD21E5"/>
    <w:rsid w:val="00CD70B9"/>
    <w:rsid w:val="00CF56C2"/>
    <w:rsid w:val="00D03789"/>
    <w:rsid w:val="00D0420D"/>
    <w:rsid w:val="00D1054E"/>
    <w:rsid w:val="00D22A2B"/>
    <w:rsid w:val="00D273F3"/>
    <w:rsid w:val="00D32EF5"/>
    <w:rsid w:val="00D355D1"/>
    <w:rsid w:val="00D375B0"/>
    <w:rsid w:val="00D44A6D"/>
    <w:rsid w:val="00D44BE4"/>
    <w:rsid w:val="00D463FF"/>
    <w:rsid w:val="00D539AA"/>
    <w:rsid w:val="00D56B46"/>
    <w:rsid w:val="00D622D3"/>
    <w:rsid w:val="00D66AA7"/>
    <w:rsid w:val="00D807D2"/>
    <w:rsid w:val="00D851A4"/>
    <w:rsid w:val="00D85ED2"/>
    <w:rsid w:val="00D95181"/>
    <w:rsid w:val="00DA1AD4"/>
    <w:rsid w:val="00DA2817"/>
    <w:rsid w:val="00DA6338"/>
    <w:rsid w:val="00DA6F24"/>
    <w:rsid w:val="00DB7228"/>
    <w:rsid w:val="00DB7E0C"/>
    <w:rsid w:val="00DC5392"/>
    <w:rsid w:val="00DD22DD"/>
    <w:rsid w:val="00E0100E"/>
    <w:rsid w:val="00E0260A"/>
    <w:rsid w:val="00E04FE7"/>
    <w:rsid w:val="00E33C65"/>
    <w:rsid w:val="00E35610"/>
    <w:rsid w:val="00E456E0"/>
    <w:rsid w:val="00E46565"/>
    <w:rsid w:val="00E607BC"/>
    <w:rsid w:val="00E61193"/>
    <w:rsid w:val="00E70213"/>
    <w:rsid w:val="00E80145"/>
    <w:rsid w:val="00E80F7C"/>
    <w:rsid w:val="00E8531A"/>
    <w:rsid w:val="00E9361E"/>
    <w:rsid w:val="00EA1AC0"/>
    <w:rsid w:val="00EA75C4"/>
    <w:rsid w:val="00EB1064"/>
    <w:rsid w:val="00EB1B4E"/>
    <w:rsid w:val="00EB70ED"/>
    <w:rsid w:val="00EC66DE"/>
    <w:rsid w:val="00ED651D"/>
    <w:rsid w:val="00EE561B"/>
    <w:rsid w:val="00EE61A7"/>
    <w:rsid w:val="00F038BF"/>
    <w:rsid w:val="00F16A23"/>
    <w:rsid w:val="00F20947"/>
    <w:rsid w:val="00F237B5"/>
    <w:rsid w:val="00F35022"/>
    <w:rsid w:val="00F35067"/>
    <w:rsid w:val="00F37D74"/>
    <w:rsid w:val="00F44D6A"/>
    <w:rsid w:val="00F51BA0"/>
    <w:rsid w:val="00F60863"/>
    <w:rsid w:val="00F67BCE"/>
    <w:rsid w:val="00F87E27"/>
    <w:rsid w:val="00F90FA8"/>
    <w:rsid w:val="00F952F0"/>
    <w:rsid w:val="00FA0387"/>
    <w:rsid w:val="00FA556D"/>
    <w:rsid w:val="00FB402D"/>
    <w:rsid w:val="00FD18B5"/>
    <w:rsid w:val="00FD21C4"/>
    <w:rsid w:val="00FD5CA9"/>
    <w:rsid w:val="00FE6821"/>
    <w:rsid w:val="00FF0CDD"/>
    <w:rsid w:val="00FF3E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B644"/>
  <w15:chartTrackingRefBased/>
  <w15:docId w15:val="{CACC0973-4693-495B-82C6-9C904B3B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3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73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735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735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35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35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35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35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35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35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735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735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735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35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35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35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35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3596"/>
    <w:rPr>
      <w:rFonts w:eastAsiaTheme="majorEastAsia" w:cstheme="majorBidi"/>
      <w:color w:val="272727" w:themeColor="text1" w:themeTint="D8"/>
    </w:rPr>
  </w:style>
  <w:style w:type="paragraph" w:styleId="Ttulo">
    <w:name w:val="Title"/>
    <w:basedOn w:val="Normal"/>
    <w:next w:val="Normal"/>
    <w:link w:val="TtuloCar"/>
    <w:uiPriority w:val="10"/>
    <w:qFormat/>
    <w:rsid w:val="00873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35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35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35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3596"/>
    <w:pPr>
      <w:spacing w:before="160"/>
      <w:jc w:val="center"/>
    </w:pPr>
    <w:rPr>
      <w:i/>
      <w:iCs/>
      <w:color w:val="404040" w:themeColor="text1" w:themeTint="BF"/>
    </w:rPr>
  </w:style>
  <w:style w:type="character" w:customStyle="1" w:styleId="CitaCar">
    <w:name w:val="Cita Car"/>
    <w:basedOn w:val="Fuentedeprrafopredeter"/>
    <w:link w:val="Cita"/>
    <w:uiPriority w:val="29"/>
    <w:rsid w:val="00873596"/>
    <w:rPr>
      <w:i/>
      <w:iCs/>
      <w:color w:val="404040" w:themeColor="text1" w:themeTint="BF"/>
    </w:rPr>
  </w:style>
  <w:style w:type="paragraph" w:styleId="Prrafodelista">
    <w:name w:val="List Paragraph"/>
    <w:basedOn w:val="Normal"/>
    <w:uiPriority w:val="34"/>
    <w:qFormat/>
    <w:rsid w:val="00873596"/>
    <w:pPr>
      <w:ind w:left="720"/>
      <w:contextualSpacing/>
    </w:pPr>
  </w:style>
  <w:style w:type="character" w:styleId="nfasisintenso">
    <w:name w:val="Intense Emphasis"/>
    <w:basedOn w:val="Fuentedeprrafopredeter"/>
    <w:uiPriority w:val="21"/>
    <w:qFormat/>
    <w:rsid w:val="00873596"/>
    <w:rPr>
      <w:i/>
      <w:iCs/>
      <w:color w:val="0F4761" w:themeColor="accent1" w:themeShade="BF"/>
    </w:rPr>
  </w:style>
  <w:style w:type="paragraph" w:styleId="Citadestacada">
    <w:name w:val="Intense Quote"/>
    <w:basedOn w:val="Normal"/>
    <w:next w:val="Normal"/>
    <w:link w:val="CitadestacadaCar"/>
    <w:uiPriority w:val="30"/>
    <w:qFormat/>
    <w:rsid w:val="0087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3596"/>
    <w:rPr>
      <w:i/>
      <w:iCs/>
      <w:color w:val="0F4761" w:themeColor="accent1" w:themeShade="BF"/>
    </w:rPr>
  </w:style>
  <w:style w:type="character" w:styleId="Referenciaintensa">
    <w:name w:val="Intense Reference"/>
    <w:basedOn w:val="Fuentedeprrafopredeter"/>
    <w:uiPriority w:val="32"/>
    <w:qFormat/>
    <w:rsid w:val="00873596"/>
    <w:rPr>
      <w:b/>
      <w:bCs/>
      <w:smallCaps/>
      <w:color w:val="0F4761" w:themeColor="accent1" w:themeShade="BF"/>
      <w:spacing w:val="5"/>
    </w:rPr>
  </w:style>
  <w:style w:type="paragraph" w:styleId="Textonotapie">
    <w:name w:val="footnote text"/>
    <w:basedOn w:val="Normal"/>
    <w:link w:val="TextonotapieCar"/>
    <w:uiPriority w:val="99"/>
    <w:semiHidden/>
    <w:unhideWhenUsed/>
    <w:rsid w:val="00D037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3789"/>
    <w:rPr>
      <w:sz w:val="20"/>
      <w:szCs w:val="20"/>
    </w:rPr>
  </w:style>
  <w:style w:type="character" w:styleId="Refdenotaalpie">
    <w:name w:val="footnote reference"/>
    <w:basedOn w:val="Fuentedeprrafopredeter"/>
    <w:uiPriority w:val="99"/>
    <w:semiHidden/>
    <w:unhideWhenUsed/>
    <w:rsid w:val="00D03789"/>
    <w:rPr>
      <w:vertAlign w:val="superscript"/>
    </w:rPr>
  </w:style>
  <w:style w:type="character" w:styleId="Hipervnculo">
    <w:name w:val="Hyperlink"/>
    <w:basedOn w:val="Fuentedeprrafopredeter"/>
    <w:uiPriority w:val="99"/>
    <w:unhideWhenUsed/>
    <w:rsid w:val="00D03789"/>
    <w:rPr>
      <w:color w:val="467886" w:themeColor="hyperlink"/>
      <w:u w:val="single"/>
    </w:rPr>
  </w:style>
  <w:style w:type="character" w:styleId="Mencinsinresolver">
    <w:name w:val="Unresolved Mention"/>
    <w:basedOn w:val="Fuentedeprrafopredeter"/>
    <w:uiPriority w:val="99"/>
    <w:semiHidden/>
    <w:unhideWhenUsed/>
    <w:rsid w:val="00D03789"/>
    <w:rPr>
      <w:color w:val="605E5C"/>
      <w:shd w:val="clear" w:color="auto" w:fill="E1DFDD"/>
    </w:rPr>
  </w:style>
  <w:style w:type="character" w:styleId="Hipervnculovisitado">
    <w:name w:val="FollowedHyperlink"/>
    <w:basedOn w:val="Fuentedeprrafopredeter"/>
    <w:uiPriority w:val="99"/>
    <w:semiHidden/>
    <w:unhideWhenUsed/>
    <w:rsid w:val="00B366A4"/>
    <w:rPr>
      <w:color w:val="96607D" w:themeColor="followedHyperlink"/>
      <w:u w:val="single"/>
    </w:rPr>
  </w:style>
  <w:style w:type="character" w:styleId="Refdecomentario">
    <w:name w:val="annotation reference"/>
    <w:basedOn w:val="Fuentedeprrafopredeter"/>
    <w:uiPriority w:val="99"/>
    <w:semiHidden/>
    <w:unhideWhenUsed/>
    <w:rsid w:val="00496D59"/>
    <w:rPr>
      <w:sz w:val="16"/>
      <w:szCs w:val="16"/>
    </w:rPr>
  </w:style>
  <w:style w:type="paragraph" w:styleId="Textocomentario">
    <w:name w:val="annotation text"/>
    <w:basedOn w:val="Normal"/>
    <w:link w:val="TextocomentarioCar"/>
    <w:uiPriority w:val="99"/>
    <w:unhideWhenUsed/>
    <w:rsid w:val="00496D59"/>
    <w:pPr>
      <w:spacing w:line="240" w:lineRule="auto"/>
    </w:pPr>
    <w:rPr>
      <w:sz w:val="20"/>
      <w:szCs w:val="20"/>
    </w:rPr>
  </w:style>
  <w:style w:type="character" w:customStyle="1" w:styleId="TextocomentarioCar">
    <w:name w:val="Texto comentario Car"/>
    <w:basedOn w:val="Fuentedeprrafopredeter"/>
    <w:link w:val="Textocomentario"/>
    <w:uiPriority w:val="99"/>
    <w:rsid w:val="00496D59"/>
    <w:rPr>
      <w:sz w:val="20"/>
      <w:szCs w:val="20"/>
    </w:rPr>
  </w:style>
  <w:style w:type="paragraph" w:styleId="Asuntodelcomentario">
    <w:name w:val="annotation subject"/>
    <w:basedOn w:val="Textocomentario"/>
    <w:next w:val="Textocomentario"/>
    <w:link w:val="AsuntodelcomentarioCar"/>
    <w:uiPriority w:val="99"/>
    <w:semiHidden/>
    <w:unhideWhenUsed/>
    <w:rsid w:val="00496D59"/>
    <w:rPr>
      <w:b/>
      <w:bCs/>
    </w:rPr>
  </w:style>
  <w:style w:type="character" w:customStyle="1" w:styleId="AsuntodelcomentarioCar">
    <w:name w:val="Asunto del comentario Car"/>
    <w:basedOn w:val="TextocomentarioCar"/>
    <w:link w:val="Asuntodelcomentario"/>
    <w:uiPriority w:val="99"/>
    <w:semiHidden/>
    <w:rsid w:val="00496D59"/>
    <w:rPr>
      <w:b/>
      <w:bCs/>
      <w:sz w:val="20"/>
      <w:szCs w:val="20"/>
    </w:rPr>
  </w:style>
  <w:style w:type="paragraph" w:styleId="Revisin">
    <w:name w:val="Revision"/>
    <w:hidden/>
    <w:uiPriority w:val="99"/>
    <w:semiHidden/>
    <w:rsid w:val="001C5F4A"/>
    <w:pPr>
      <w:spacing w:after="0" w:line="240" w:lineRule="auto"/>
    </w:pPr>
  </w:style>
  <w:style w:type="paragraph" w:styleId="NormalWeb">
    <w:name w:val="Normal (Web)"/>
    <w:basedOn w:val="Normal"/>
    <w:uiPriority w:val="99"/>
    <w:semiHidden/>
    <w:unhideWhenUsed/>
    <w:rsid w:val="00E33C65"/>
    <w:rPr>
      <w:rFonts w:ascii="Times New Roman" w:hAnsi="Times New Roman" w:cs="Times New Roman"/>
    </w:rPr>
  </w:style>
  <w:style w:type="paragraph" w:styleId="TtuloTDC">
    <w:name w:val="TOC Heading"/>
    <w:basedOn w:val="Ttulo1"/>
    <w:next w:val="Normal"/>
    <w:uiPriority w:val="39"/>
    <w:unhideWhenUsed/>
    <w:qFormat/>
    <w:rsid w:val="002B77DC"/>
    <w:pPr>
      <w:spacing w:before="240" w:after="0" w:line="259" w:lineRule="auto"/>
      <w:outlineLvl w:val="9"/>
    </w:pPr>
    <w:rPr>
      <w:kern w:val="0"/>
      <w:sz w:val="32"/>
      <w:szCs w:val="32"/>
      <w:lang w:eastAsia="es-ES"/>
      <w14:ligatures w14:val="none"/>
    </w:rPr>
  </w:style>
  <w:style w:type="paragraph" w:styleId="TDC1">
    <w:name w:val="toc 1"/>
    <w:basedOn w:val="Normal"/>
    <w:next w:val="Normal"/>
    <w:autoRedefine/>
    <w:uiPriority w:val="39"/>
    <w:unhideWhenUsed/>
    <w:rsid w:val="002B77DC"/>
    <w:pPr>
      <w:spacing w:after="100"/>
    </w:pPr>
  </w:style>
  <w:style w:type="paragraph" w:styleId="TDC2">
    <w:name w:val="toc 2"/>
    <w:basedOn w:val="Normal"/>
    <w:next w:val="Normal"/>
    <w:autoRedefine/>
    <w:uiPriority w:val="39"/>
    <w:unhideWhenUsed/>
    <w:rsid w:val="002B77DC"/>
    <w:pPr>
      <w:spacing w:after="100"/>
      <w:ind w:left="240"/>
    </w:pPr>
  </w:style>
  <w:style w:type="paragraph" w:styleId="TDC3">
    <w:name w:val="toc 3"/>
    <w:basedOn w:val="Normal"/>
    <w:next w:val="Normal"/>
    <w:autoRedefine/>
    <w:uiPriority w:val="39"/>
    <w:unhideWhenUsed/>
    <w:rsid w:val="002B77DC"/>
    <w:pPr>
      <w:spacing w:after="100"/>
      <w:ind w:left="480"/>
    </w:pPr>
  </w:style>
  <w:style w:type="paragraph" w:styleId="HTMLconformatoprevio">
    <w:name w:val="HTML Preformatted"/>
    <w:basedOn w:val="Normal"/>
    <w:link w:val="HTMLconformatoprevioCar"/>
    <w:uiPriority w:val="99"/>
    <w:semiHidden/>
    <w:unhideWhenUsed/>
    <w:rsid w:val="00A156E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56E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71">
      <w:bodyDiv w:val="1"/>
      <w:marLeft w:val="0"/>
      <w:marRight w:val="0"/>
      <w:marTop w:val="0"/>
      <w:marBottom w:val="0"/>
      <w:divBdr>
        <w:top w:val="none" w:sz="0" w:space="0" w:color="auto"/>
        <w:left w:val="none" w:sz="0" w:space="0" w:color="auto"/>
        <w:bottom w:val="none" w:sz="0" w:space="0" w:color="auto"/>
        <w:right w:val="none" w:sz="0" w:space="0" w:color="auto"/>
      </w:divBdr>
      <w:divsChild>
        <w:div w:id="744835781">
          <w:marLeft w:val="0"/>
          <w:marRight w:val="0"/>
          <w:marTop w:val="0"/>
          <w:marBottom w:val="0"/>
          <w:divBdr>
            <w:top w:val="none" w:sz="0" w:space="0" w:color="auto"/>
            <w:left w:val="none" w:sz="0" w:space="0" w:color="auto"/>
            <w:bottom w:val="none" w:sz="0" w:space="0" w:color="auto"/>
            <w:right w:val="none" w:sz="0" w:space="0" w:color="auto"/>
          </w:divBdr>
        </w:div>
      </w:divsChild>
    </w:div>
    <w:div w:id="14312384">
      <w:bodyDiv w:val="1"/>
      <w:marLeft w:val="0"/>
      <w:marRight w:val="0"/>
      <w:marTop w:val="0"/>
      <w:marBottom w:val="0"/>
      <w:divBdr>
        <w:top w:val="none" w:sz="0" w:space="0" w:color="auto"/>
        <w:left w:val="none" w:sz="0" w:space="0" w:color="auto"/>
        <w:bottom w:val="none" w:sz="0" w:space="0" w:color="auto"/>
        <w:right w:val="none" w:sz="0" w:space="0" w:color="auto"/>
      </w:divBdr>
    </w:div>
    <w:div w:id="17973077">
      <w:bodyDiv w:val="1"/>
      <w:marLeft w:val="0"/>
      <w:marRight w:val="0"/>
      <w:marTop w:val="0"/>
      <w:marBottom w:val="0"/>
      <w:divBdr>
        <w:top w:val="none" w:sz="0" w:space="0" w:color="auto"/>
        <w:left w:val="none" w:sz="0" w:space="0" w:color="auto"/>
        <w:bottom w:val="none" w:sz="0" w:space="0" w:color="auto"/>
        <w:right w:val="none" w:sz="0" w:space="0" w:color="auto"/>
      </w:divBdr>
    </w:div>
    <w:div w:id="24870182">
      <w:bodyDiv w:val="1"/>
      <w:marLeft w:val="0"/>
      <w:marRight w:val="0"/>
      <w:marTop w:val="0"/>
      <w:marBottom w:val="0"/>
      <w:divBdr>
        <w:top w:val="none" w:sz="0" w:space="0" w:color="auto"/>
        <w:left w:val="none" w:sz="0" w:space="0" w:color="auto"/>
        <w:bottom w:val="none" w:sz="0" w:space="0" w:color="auto"/>
        <w:right w:val="none" w:sz="0" w:space="0" w:color="auto"/>
      </w:divBdr>
      <w:divsChild>
        <w:div w:id="1039668455">
          <w:marLeft w:val="0"/>
          <w:marRight w:val="0"/>
          <w:marTop w:val="0"/>
          <w:marBottom w:val="0"/>
          <w:divBdr>
            <w:top w:val="none" w:sz="0" w:space="0" w:color="auto"/>
            <w:left w:val="none" w:sz="0" w:space="0" w:color="auto"/>
            <w:bottom w:val="none" w:sz="0" w:space="0" w:color="auto"/>
            <w:right w:val="none" w:sz="0" w:space="0" w:color="auto"/>
          </w:divBdr>
          <w:divsChild>
            <w:div w:id="1477602250">
              <w:marLeft w:val="0"/>
              <w:marRight w:val="0"/>
              <w:marTop w:val="0"/>
              <w:marBottom w:val="0"/>
              <w:divBdr>
                <w:top w:val="none" w:sz="0" w:space="0" w:color="auto"/>
                <w:left w:val="none" w:sz="0" w:space="0" w:color="auto"/>
                <w:bottom w:val="none" w:sz="0" w:space="0" w:color="auto"/>
                <w:right w:val="none" w:sz="0" w:space="0" w:color="auto"/>
              </w:divBdr>
              <w:divsChild>
                <w:div w:id="1070924372">
                  <w:marLeft w:val="0"/>
                  <w:marRight w:val="0"/>
                  <w:marTop w:val="0"/>
                  <w:marBottom w:val="0"/>
                  <w:divBdr>
                    <w:top w:val="none" w:sz="0" w:space="0" w:color="auto"/>
                    <w:left w:val="none" w:sz="0" w:space="0" w:color="auto"/>
                    <w:bottom w:val="none" w:sz="0" w:space="0" w:color="auto"/>
                    <w:right w:val="none" w:sz="0" w:space="0" w:color="auto"/>
                  </w:divBdr>
                  <w:divsChild>
                    <w:div w:id="6849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7368">
      <w:bodyDiv w:val="1"/>
      <w:marLeft w:val="0"/>
      <w:marRight w:val="0"/>
      <w:marTop w:val="0"/>
      <w:marBottom w:val="0"/>
      <w:divBdr>
        <w:top w:val="none" w:sz="0" w:space="0" w:color="auto"/>
        <w:left w:val="none" w:sz="0" w:space="0" w:color="auto"/>
        <w:bottom w:val="none" w:sz="0" w:space="0" w:color="auto"/>
        <w:right w:val="none" w:sz="0" w:space="0" w:color="auto"/>
      </w:divBdr>
      <w:divsChild>
        <w:div w:id="1746682171">
          <w:marLeft w:val="0"/>
          <w:marRight w:val="0"/>
          <w:marTop w:val="0"/>
          <w:marBottom w:val="0"/>
          <w:divBdr>
            <w:top w:val="none" w:sz="0" w:space="0" w:color="auto"/>
            <w:left w:val="none" w:sz="0" w:space="0" w:color="auto"/>
            <w:bottom w:val="none" w:sz="0" w:space="0" w:color="auto"/>
            <w:right w:val="none" w:sz="0" w:space="0" w:color="auto"/>
          </w:divBdr>
        </w:div>
      </w:divsChild>
    </w:div>
    <w:div w:id="29379465">
      <w:bodyDiv w:val="1"/>
      <w:marLeft w:val="0"/>
      <w:marRight w:val="0"/>
      <w:marTop w:val="0"/>
      <w:marBottom w:val="0"/>
      <w:divBdr>
        <w:top w:val="none" w:sz="0" w:space="0" w:color="auto"/>
        <w:left w:val="none" w:sz="0" w:space="0" w:color="auto"/>
        <w:bottom w:val="none" w:sz="0" w:space="0" w:color="auto"/>
        <w:right w:val="none" w:sz="0" w:space="0" w:color="auto"/>
      </w:divBdr>
    </w:div>
    <w:div w:id="33579581">
      <w:bodyDiv w:val="1"/>
      <w:marLeft w:val="0"/>
      <w:marRight w:val="0"/>
      <w:marTop w:val="0"/>
      <w:marBottom w:val="0"/>
      <w:divBdr>
        <w:top w:val="none" w:sz="0" w:space="0" w:color="auto"/>
        <w:left w:val="none" w:sz="0" w:space="0" w:color="auto"/>
        <w:bottom w:val="none" w:sz="0" w:space="0" w:color="auto"/>
        <w:right w:val="none" w:sz="0" w:space="0" w:color="auto"/>
      </w:divBdr>
      <w:divsChild>
        <w:div w:id="1723017372">
          <w:marLeft w:val="0"/>
          <w:marRight w:val="0"/>
          <w:marTop w:val="0"/>
          <w:marBottom w:val="0"/>
          <w:divBdr>
            <w:top w:val="none" w:sz="0" w:space="0" w:color="auto"/>
            <w:left w:val="none" w:sz="0" w:space="0" w:color="auto"/>
            <w:bottom w:val="none" w:sz="0" w:space="0" w:color="auto"/>
            <w:right w:val="none" w:sz="0" w:space="0" w:color="auto"/>
          </w:divBdr>
        </w:div>
      </w:divsChild>
    </w:div>
    <w:div w:id="38290866">
      <w:bodyDiv w:val="1"/>
      <w:marLeft w:val="0"/>
      <w:marRight w:val="0"/>
      <w:marTop w:val="0"/>
      <w:marBottom w:val="0"/>
      <w:divBdr>
        <w:top w:val="none" w:sz="0" w:space="0" w:color="auto"/>
        <w:left w:val="none" w:sz="0" w:space="0" w:color="auto"/>
        <w:bottom w:val="none" w:sz="0" w:space="0" w:color="auto"/>
        <w:right w:val="none" w:sz="0" w:space="0" w:color="auto"/>
      </w:divBdr>
      <w:divsChild>
        <w:div w:id="1665162053">
          <w:marLeft w:val="0"/>
          <w:marRight w:val="0"/>
          <w:marTop w:val="0"/>
          <w:marBottom w:val="0"/>
          <w:divBdr>
            <w:top w:val="none" w:sz="0" w:space="0" w:color="auto"/>
            <w:left w:val="none" w:sz="0" w:space="0" w:color="auto"/>
            <w:bottom w:val="none" w:sz="0" w:space="0" w:color="auto"/>
            <w:right w:val="none" w:sz="0" w:space="0" w:color="auto"/>
          </w:divBdr>
        </w:div>
      </w:divsChild>
    </w:div>
    <w:div w:id="48650439">
      <w:bodyDiv w:val="1"/>
      <w:marLeft w:val="0"/>
      <w:marRight w:val="0"/>
      <w:marTop w:val="0"/>
      <w:marBottom w:val="0"/>
      <w:divBdr>
        <w:top w:val="none" w:sz="0" w:space="0" w:color="auto"/>
        <w:left w:val="none" w:sz="0" w:space="0" w:color="auto"/>
        <w:bottom w:val="none" w:sz="0" w:space="0" w:color="auto"/>
        <w:right w:val="none" w:sz="0" w:space="0" w:color="auto"/>
      </w:divBdr>
    </w:div>
    <w:div w:id="53816523">
      <w:bodyDiv w:val="1"/>
      <w:marLeft w:val="0"/>
      <w:marRight w:val="0"/>
      <w:marTop w:val="0"/>
      <w:marBottom w:val="0"/>
      <w:divBdr>
        <w:top w:val="none" w:sz="0" w:space="0" w:color="auto"/>
        <w:left w:val="none" w:sz="0" w:space="0" w:color="auto"/>
        <w:bottom w:val="none" w:sz="0" w:space="0" w:color="auto"/>
        <w:right w:val="none" w:sz="0" w:space="0" w:color="auto"/>
      </w:divBdr>
    </w:div>
    <w:div w:id="55980592">
      <w:bodyDiv w:val="1"/>
      <w:marLeft w:val="0"/>
      <w:marRight w:val="0"/>
      <w:marTop w:val="0"/>
      <w:marBottom w:val="0"/>
      <w:divBdr>
        <w:top w:val="none" w:sz="0" w:space="0" w:color="auto"/>
        <w:left w:val="none" w:sz="0" w:space="0" w:color="auto"/>
        <w:bottom w:val="none" w:sz="0" w:space="0" w:color="auto"/>
        <w:right w:val="none" w:sz="0" w:space="0" w:color="auto"/>
      </w:divBdr>
      <w:divsChild>
        <w:div w:id="1558590714">
          <w:marLeft w:val="0"/>
          <w:marRight w:val="0"/>
          <w:marTop w:val="0"/>
          <w:marBottom w:val="0"/>
          <w:divBdr>
            <w:top w:val="none" w:sz="0" w:space="0" w:color="auto"/>
            <w:left w:val="none" w:sz="0" w:space="0" w:color="auto"/>
            <w:bottom w:val="none" w:sz="0" w:space="0" w:color="auto"/>
            <w:right w:val="none" w:sz="0" w:space="0" w:color="auto"/>
          </w:divBdr>
        </w:div>
      </w:divsChild>
    </w:div>
    <w:div w:id="60950191">
      <w:bodyDiv w:val="1"/>
      <w:marLeft w:val="0"/>
      <w:marRight w:val="0"/>
      <w:marTop w:val="0"/>
      <w:marBottom w:val="0"/>
      <w:divBdr>
        <w:top w:val="none" w:sz="0" w:space="0" w:color="auto"/>
        <w:left w:val="none" w:sz="0" w:space="0" w:color="auto"/>
        <w:bottom w:val="none" w:sz="0" w:space="0" w:color="auto"/>
        <w:right w:val="none" w:sz="0" w:space="0" w:color="auto"/>
      </w:divBdr>
    </w:div>
    <w:div w:id="73667931">
      <w:bodyDiv w:val="1"/>
      <w:marLeft w:val="0"/>
      <w:marRight w:val="0"/>
      <w:marTop w:val="0"/>
      <w:marBottom w:val="0"/>
      <w:divBdr>
        <w:top w:val="none" w:sz="0" w:space="0" w:color="auto"/>
        <w:left w:val="none" w:sz="0" w:space="0" w:color="auto"/>
        <w:bottom w:val="none" w:sz="0" w:space="0" w:color="auto"/>
        <w:right w:val="none" w:sz="0" w:space="0" w:color="auto"/>
      </w:divBdr>
    </w:div>
    <w:div w:id="97528277">
      <w:bodyDiv w:val="1"/>
      <w:marLeft w:val="0"/>
      <w:marRight w:val="0"/>
      <w:marTop w:val="0"/>
      <w:marBottom w:val="0"/>
      <w:divBdr>
        <w:top w:val="none" w:sz="0" w:space="0" w:color="auto"/>
        <w:left w:val="none" w:sz="0" w:space="0" w:color="auto"/>
        <w:bottom w:val="none" w:sz="0" w:space="0" w:color="auto"/>
        <w:right w:val="none" w:sz="0" w:space="0" w:color="auto"/>
      </w:divBdr>
    </w:div>
    <w:div w:id="102652946">
      <w:bodyDiv w:val="1"/>
      <w:marLeft w:val="0"/>
      <w:marRight w:val="0"/>
      <w:marTop w:val="0"/>
      <w:marBottom w:val="0"/>
      <w:divBdr>
        <w:top w:val="none" w:sz="0" w:space="0" w:color="auto"/>
        <w:left w:val="none" w:sz="0" w:space="0" w:color="auto"/>
        <w:bottom w:val="none" w:sz="0" w:space="0" w:color="auto"/>
        <w:right w:val="none" w:sz="0" w:space="0" w:color="auto"/>
      </w:divBdr>
    </w:div>
    <w:div w:id="113252764">
      <w:bodyDiv w:val="1"/>
      <w:marLeft w:val="0"/>
      <w:marRight w:val="0"/>
      <w:marTop w:val="0"/>
      <w:marBottom w:val="0"/>
      <w:divBdr>
        <w:top w:val="none" w:sz="0" w:space="0" w:color="auto"/>
        <w:left w:val="none" w:sz="0" w:space="0" w:color="auto"/>
        <w:bottom w:val="none" w:sz="0" w:space="0" w:color="auto"/>
        <w:right w:val="none" w:sz="0" w:space="0" w:color="auto"/>
      </w:divBdr>
    </w:div>
    <w:div w:id="114106811">
      <w:bodyDiv w:val="1"/>
      <w:marLeft w:val="0"/>
      <w:marRight w:val="0"/>
      <w:marTop w:val="0"/>
      <w:marBottom w:val="0"/>
      <w:divBdr>
        <w:top w:val="none" w:sz="0" w:space="0" w:color="auto"/>
        <w:left w:val="none" w:sz="0" w:space="0" w:color="auto"/>
        <w:bottom w:val="none" w:sz="0" w:space="0" w:color="auto"/>
        <w:right w:val="none" w:sz="0" w:space="0" w:color="auto"/>
      </w:divBdr>
    </w:div>
    <w:div w:id="120195309">
      <w:bodyDiv w:val="1"/>
      <w:marLeft w:val="0"/>
      <w:marRight w:val="0"/>
      <w:marTop w:val="0"/>
      <w:marBottom w:val="0"/>
      <w:divBdr>
        <w:top w:val="none" w:sz="0" w:space="0" w:color="auto"/>
        <w:left w:val="none" w:sz="0" w:space="0" w:color="auto"/>
        <w:bottom w:val="none" w:sz="0" w:space="0" w:color="auto"/>
        <w:right w:val="none" w:sz="0" w:space="0" w:color="auto"/>
      </w:divBdr>
    </w:div>
    <w:div w:id="124321940">
      <w:bodyDiv w:val="1"/>
      <w:marLeft w:val="0"/>
      <w:marRight w:val="0"/>
      <w:marTop w:val="0"/>
      <w:marBottom w:val="0"/>
      <w:divBdr>
        <w:top w:val="none" w:sz="0" w:space="0" w:color="auto"/>
        <w:left w:val="none" w:sz="0" w:space="0" w:color="auto"/>
        <w:bottom w:val="none" w:sz="0" w:space="0" w:color="auto"/>
        <w:right w:val="none" w:sz="0" w:space="0" w:color="auto"/>
      </w:divBdr>
    </w:div>
    <w:div w:id="125197095">
      <w:bodyDiv w:val="1"/>
      <w:marLeft w:val="0"/>
      <w:marRight w:val="0"/>
      <w:marTop w:val="0"/>
      <w:marBottom w:val="0"/>
      <w:divBdr>
        <w:top w:val="none" w:sz="0" w:space="0" w:color="auto"/>
        <w:left w:val="none" w:sz="0" w:space="0" w:color="auto"/>
        <w:bottom w:val="none" w:sz="0" w:space="0" w:color="auto"/>
        <w:right w:val="none" w:sz="0" w:space="0" w:color="auto"/>
      </w:divBdr>
    </w:div>
    <w:div w:id="130100127">
      <w:bodyDiv w:val="1"/>
      <w:marLeft w:val="0"/>
      <w:marRight w:val="0"/>
      <w:marTop w:val="0"/>
      <w:marBottom w:val="0"/>
      <w:divBdr>
        <w:top w:val="none" w:sz="0" w:space="0" w:color="auto"/>
        <w:left w:val="none" w:sz="0" w:space="0" w:color="auto"/>
        <w:bottom w:val="none" w:sz="0" w:space="0" w:color="auto"/>
        <w:right w:val="none" w:sz="0" w:space="0" w:color="auto"/>
      </w:divBdr>
      <w:divsChild>
        <w:div w:id="1281759107">
          <w:marLeft w:val="0"/>
          <w:marRight w:val="0"/>
          <w:marTop w:val="0"/>
          <w:marBottom w:val="0"/>
          <w:divBdr>
            <w:top w:val="none" w:sz="0" w:space="0" w:color="auto"/>
            <w:left w:val="none" w:sz="0" w:space="0" w:color="auto"/>
            <w:bottom w:val="none" w:sz="0" w:space="0" w:color="auto"/>
            <w:right w:val="none" w:sz="0" w:space="0" w:color="auto"/>
          </w:divBdr>
        </w:div>
      </w:divsChild>
    </w:div>
    <w:div w:id="130368312">
      <w:bodyDiv w:val="1"/>
      <w:marLeft w:val="0"/>
      <w:marRight w:val="0"/>
      <w:marTop w:val="0"/>
      <w:marBottom w:val="0"/>
      <w:divBdr>
        <w:top w:val="none" w:sz="0" w:space="0" w:color="auto"/>
        <w:left w:val="none" w:sz="0" w:space="0" w:color="auto"/>
        <w:bottom w:val="none" w:sz="0" w:space="0" w:color="auto"/>
        <w:right w:val="none" w:sz="0" w:space="0" w:color="auto"/>
      </w:divBdr>
      <w:divsChild>
        <w:div w:id="1546790765">
          <w:marLeft w:val="0"/>
          <w:marRight w:val="0"/>
          <w:marTop w:val="0"/>
          <w:marBottom w:val="0"/>
          <w:divBdr>
            <w:top w:val="none" w:sz="0" w:space="0" w:color="auto"/>
            <w:left w:val="none" w:sz="0" w:space="0" w:color="auto"/>
            <w:bottom w:val="none" w:sz="0" w:space="0" w:color="auto"/>
            <w:right w:val="none" w:sz="0" w:space="0" w:color="auto"/>
          </w:divBdr>
        </w:div>
      </w:divsChild>
    </w:div>
    <w:div w:id="130638542">
      <w:bodyDiv w:val="1"/>
      <w:marLeft w:val="0"/>
      <w:marRight w:val="0"/>
      <w:marTop w:val="0"/>
      <w:marBottom w:val="0"/>
      <w:divBdr>
        <w:top w:val="none" w:sz="0" w:space="0" w:color="auto"/>
        <w:left w:val="none" w:sz="0" w:space="0" w:color="auto"/>
        <w:bottom w:val="none" w:sz="0" w:space="0" w:color="auto"/>
        <w:right w:val="none" w:sz="0" w:space="0" w:color="auto"/>
      </w:divBdr>
    </w:div>
    <w:div w:id="132649414">
      <w:bodyDiv w:val="1"/>
      <w:marLeft w:val="0"/>
      <w:marRight w:val="0"/>
      <w:marTop w:val="0"/>
      <w:marBottom w:val="0"/>
      <w:divBdr>
        <w:top w:val="none" w:sz="0" w:space="0" w:color="auto"/>
        <w:left w:val="none" w:sz="0" w:space="0" w:color="auto"/>
        <w:bottom w:val="none" w:sz="0" w:space="0" w:color="auto"/>
        <w:right w:val="none" w:sz="0" w:space="0" w:color="auto"/>
      </w:divBdr>
    </w:div>
    <w:div w:id="142701661">
      <w:bodyDiv w:val="1"/>
      <w:marLeft w:val="0"/>
      <w:marRight w:val="0"/>
      <w:marTop w:val="0"/>
      <w:marBottom w:val="0"/>
      <w:divBdr>
        <w:top w:val="none" w:sz="0" w:space="0" w:color="auto"/>
        <w:left w:val="none" w:sz="0" w:space="0" w:color="auto"/>
        <w:bottom w:val="none" w:sz="0" w:space="0" w:color="auto"/>
        <w:right w:val="none" w:sz="0" w:space="0" w:color="auto"/>
      </w:divBdr>
    </w:div>
    <w:div w:id="143084969">
      <w:bodyDiv w:val="1"/>
      <w:marLeft w:val="0"/>
      <w:marRight w:val="0"/>
      <w:marTop w:val="0"/>
      <w:marBottom w:val="0"/>
      <w:divBdr>
        <w:top w:val="none" w:sz="0" w:space="0" w:color="auto"/>
        <w:left w:val="none" w:sz="0" w:space="0" w:color="auto"/>
        <w:bottom w:val="none" w:sz="0" w:space="0" w:color="auto"/>
        <w:right w:val="none" w:sz="0" w:space="0" w:color="auto"/>
      </w:divBdr>
    </w:div>
    <w:div w:id="144055542">
      <w:bodyDiv w:val="1"/>
      <w:marLeft w:val="0"/>
      <w:marRight w:val="0"/>
      <w:marTop w:val="0"/>
      <w:marBottom w:val="0"/>
      <w:divBdr>
        <w:top w:val="none" w:sz="0" w:space="0" w:color="auto"/>
        <w:left w:val="none" w:sz="0" w:space="0" w:color="auto"/>
        <w:bottom w:val="none" w:sz="0" w:space="0" w:color="auto"/>
        <w:right w:val="none" w:sz="0" w:space="0" w:color="auto"/>
      </w:divBdr>
    </w:div>
    <w:div w:id="165174499">
      <w:bodyDiv w:val="1"/>
      <w:marLeft w:val="0"/>
      <w:marRight w:val="0"/>
      <w:marTop w:val="0"/>
      <w:marBottom w:val="0"/>
      <w:divBdr>
        <w:top w:val="none" w:sz="0" w:space="0" w:color="auto"/>
        <w:left w:val="none" w:sz="0" w:space="0" w:color="auto"/>
        <w:bottom w:val="none" w:sz="0" w:space="0" w:color="auto"/>
        <w:right w:val="none" w:sz="0" w:space="0" w:color="auto"/>
      </w:divBdr>
    </w:div>
    <w:div w:id="165286276">
      <w:bodyDiv w:val="1"/>
      <w:marLeft w:val="0"/>
      <w:marRight w:val="0"/>
      <w:marTop w:val="0"/>
      <w:marBottom w:val="0"/>
      <w:divBdr>
        <w:top w:val="none" w:sz="0" w:space="0" w:color="auto"/>
        <w:left w:val="none" w:sz="0" w:space="0" w:color="auto"/>
        <w:bottom w:val="none" w:sz="0" w:space="0" w:color="auto"/>
        <w:right w:val="none" w:sz="0" w:space="0" w:color="auto"/>
      </w:divBdr>
      <w:divsChild>
        <w:div w:id="639723134">
          <w:marLeft w:val="0"/>
          <w:marRight w:val="0"/>
          <w:marTop w:val="0"/>
          <w:marBottom w:val="0"/>
          <w:divBdr>
            <w:top w:val="none" w:sz="0" w:space="0" w:color="auto"/>
            <w:left w:val="none" w:sz="0" w:space="0" w:color="auto"/>
            <w:bottom w:val="none" w:sz="0" w:space="0" w:color="auto"/>
            <w:right w:val="none" w:sz="0" w:space="0" w:color="auto"/>
          </w:divBdr>
        </w:div>
      </w:divsChild>
    </w:div>
    <w:div w:id="170268236">
      <w:bodyDiv w:val="1"/>
      <w:marLeft w:val="0"/>
      <w:marRight w:val="0"/>
      <w:marTop w:val="0"/>
      <w:marBottom w:val="0"/>
      <w:divBdr>
        <w:top w:val="none" w:sz="0" w:space="0" w:color="auto"/>
        <w:left w:val="none" w:sz="0" w:space="0" w:color="auto"/>
        <w:bottom w:val="none" w:sz="0" w:space="0" w:color="auto"/>
        <w:right w:val="none" w:sz="0" w:space="0" w:color="auto"/>
      </w:divBdr>
      <w:divsChild>
        <w:div w:id="1718893359">
          <w:marLeft w:val="0"/>
          <w:marRight w:val="0"/>
          <w:marTop w:val="0"/>
          <w:marBottom w:val="0"/>
          <w:divBdr>
            <w:top w:val="none" w:sz="0" w:space="0" w:color="auto"/>
            <w:left w:val="none" w:sz="0" w:space="0" w:color="auto"/>
            <w:bottom w:val="none" w:sz="0" w:space="0" w:color="auto"/>
            <w:right w:val="none" w:sz="0" w:space="0" w:color="auto"/>
          </w:divBdr>
          <w:divsChild>
            <w:div w:id="1524974059">
              <w:marLeft w:val="0"/>
              <w:marRight w:val="0"/>
              <w:marTop w:val="0"/>
              <w:marBottom w:val="0"/>
              <w:divBdr>
                <w:top w:val="none" w:sz="0" w:space="0" w:color="auto"/>
                <w:left w:val="none" w:sz="0" w:space="0" w:color="auto"/>
                <w:bottom w:val="none" w:sz="0" w:space="0" w:color="auto"/>
                <w:right w:val="none" w:sz="0" w:space="0" w:color="auto"/>
              </w:divBdr>
              <w:divsChild>
                <w:div w:id="1499881714">
                  <w:marLeft w:val="0"/>
                  <w:marRight w:val="0"/>
                  <w:marTop w:val="0"/>
                  <w:marBottom w:val="0"/>
                  <w:divBdr>
                    <w:top w:val="none" w:sz="0" w:space="0" w:color="auto"/>
                    <w:left w:val="none" w:sz="0" w:space="0" w:color="auto"/>
                    <w:bottom w:val="none" w:sz="0" w:space="0" w:color="auto"/>
                    <w:right w:val="none" w:sz="0" w:space="0" w:color="auto"/>
                  </w:divBdr>
                  <w:divsChild>
                    <w:div w:id="6481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4396">
      <w:bodyDiv w:val="1"/>
      <w:marLeft w:val="0"/>
      <w:marRight w:val="0"/>
      <w:marTop w:val="0"/>
      <w:marBottom w:val="0"/>
      <w:divBdr>
        <w:top w:val="none" w:sz="0" w:space="0" w:color="auto"/>
        <w:left w:val="none" w:sz="0" w:space="0" w:color="auto"/>
        <w:bottom w:val="none" w:sz="0" w:space="0" w:color="auto"/>
        <w:right w:val="none" w:sz="0" w:space="0" w:color="auto"/>
      </w:divBdr>
    </w:div>
    <w:div w:id="188884384">
      <w:bodyDiv w:val="1"/>
      <w:marLeft w:val="0"/>
      <w:marRight w:val="0"/>
      <w:marTop w:val="0"/>
      <w:marBottom w:val="0"/>
      <w:divBdr>
        <w:top w:val="none" w:sz="0" w:space="0" w:color="auto"/>
        <w:left w:val="none" w:sz="0" w:space="0" w:color="auto"/>
        <w:bottom w:val="none" w:sz="0" w:space="0" w:color="auto"/>
        <w:right w:val="none" w:sz="0" w:space="0" w:color="auto"/>
      </w:divBdr>
      <w:divsChild>
        <w:div w:id="1831483203">
          <w:marLeft w:val="0"/>
          <w:marRight w:val="0"/>
          <w:marTop w:val="0"/>
          <w:marBottom w:val="0"/>
          <w:divBdr>
            <w:top w:val="none" w:sz="0" w:space="0" w:color="auto"/>
            <w:left w:val="none" w:sz="0" w:space="0" w:color="auto"/>
            <w:bottom w:val="none" w:sz="0" w:space="0" w:color="auto"/>
            <w:right w:val="none" w:sz="0" w:space="0" w:color="auto"/>
          </w:divBdr>
          <w:divsChild>
            <w:div w:id="433328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618542">
      <w:bodyDiv w:val="1"/>
      <w:marLeft w:val="0"/>
      <w:marRight w:val="0"/>
      <w:marTop w:val="0"/>
      <w:marBottom w:val="0"/>
      <w:divBdr>
        <w:top w:val="none" w:sz="0" w:space="0" w:color="auto"/>
        <w:left w:val="none" w:sz="0" w:space="0" w:color="auto"/>
        <w:bottom w:val="none" w:sz="0" w:space="0" w:color="auto"/>
        <w:right w:val="none" w:sz="0" w:space="0" w:color="auto"/>
      </w:divBdr>
    </w:div>
    <w:div w:id="193662605">
      <w:bodyDiv w:val="1"/>
      <w:marLeft w:val="0"/>
      <w:marRight w:val="0"/>
      <w:marTop w:val="0"/>
      <w:marBottom w:val="0"/>
      <w:divBdr>
        <w:top w:val="none" w:sz="0" w:space="0" w:color="auto"/>
        <w:left w:val="none" w:sz="0" w:space="0" w:color="auto"/>
        <w:bottom w:val="none" w:sz="0" w:space="0" w:color="auto"/>
        <w:right w:val="none" w:sz="0" w:space="0" w:color="auto"/>
      </w:divBdr>
      <w:divsChild>
        <w:div w:id="1254826607">
          <w:marLeft w:val="0"/>
          <w:marRight w:val="0"/>
          <w:marTop w:val="0"/>
          <w:marBottom w:val="0"/>
          <w:divBdr>
            <w:top w:val="none" w:sz="0" w:space="0" w:color="auto"/>
            <w:left w:val="none" w:sz="0" w:space="0" w:color="auto"/>
            <w:bottom w:val="none" w:sz="0" w:space="0" w:color="auto"/>
            <w:right w:val="none" w:sz="0" w:space="0" w:color="auto"/>
          </w:divBdr>
          <w:divsChild>
            <w:div w:id="3176853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4760964">
      <w:bodyDiv w:val="1"/>
      <w:marLeft w:val="0"/>
      <w:marRight w:val="0"/>
      <w:marTop w:val="0"/>
      <w:marBottom w:val="0"/>
      <w:divBdr>
        <w:top w:val="none" w:sz="0" w:space="0" w:color="auto"/>
        <w:left w:val="none" w:sz="0" w:space="0" w:color="auto"/>
        <w:bottom w:val="none" w:sz="0" w:space="0" w:color="auto"/>
        <w:right w:val="none" w:sz="0" w:space="0" w:color="auto"/>
      </w:divBdr>
      <w:divsChild>
        <w:div w:id="938829538">
          <w:marLeft w:val="0"/>
          <w:marRight w:val="0"/>
          <w:marTop w:val="0"/>
          <w:marBottom w:val="0"/>
          <w:divBdr>
            <w:top w:val="none" w:sz="0" w:space="0" w:color="auto"/>
            <w:left w:val="none" w:sz="0" w:space="0" w:color="auto"/>
            <w:bottom w:val="none" w:sz="0" w:space="0" w:color="auto"/>
            <w:right w:val="none" w:sz="0" w:space="0" w:color="auto"/>
          </w:divBdr>
        </w:div>
      </w:divsChild>
    </w:div>
    <w:div w:id="205872154">
      <w:bodyDiv w:val="1"/>
      <w:marLeft w:val="0"/>
      <w:marRight w:val="0"/>
      <w:marTop w:val="0"/>
      <w:marBottom w:val="0"/>
      <w:divBdr>
        <w:top w:val="none" w:sz="0" w:space="0" w:color="auto"/>
        <w:left w:val="none" w:sz="0" w:space="0" w:color="auto"/>
        <w:bottom w:val="none" w:sz="0" w:space="0" w:color="auto"/>
        <w:right w:val="none" w:sz="0" w:space="0" w:color="auto"/>
      </w:divBdr>
      <w:divsChild>
        <w:div w:id="1013805768">
          <w:marLeft w:val="0"/>
          <w:marRight w:val="0"/>
          <w:marTop w:val="0"/>
          <w:marBottom w:val="0"/>
          <w:divBdr>
            <w:top w:val="none" w:sz="0" w:space="0" w:color="auto"/>
            <w:left w:val="none" w:sz="0" w:space="0" w:color="auto"/>
            <w:bottom w:val="none" w:sz="0" w:space="0" w:color="auto"/>
            <w:right w:val="none" w:sz="0" w:space="0" w:color="auto"/>
          </w:divBdr>
          <w:divsChild>
            <w:div w:id="14991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9588">
      <w:bodyDiv w:val="1"/>
      <w:marLeft w:val="0"/>
      <w:marRight w:val="0"/>
      <w:marTop w:val="0"/>
      <w:marBottom w:val="0"/>
      <w:divBdr>
        <w:top w:val="none" w:sz="0" w:space="0" w:color="auto"/>
        <w:left w:val="none" w:sz="0" w:space="0" w:color="auto"/>
        <w:bottom w:val="none" w:sz="0" w:space="0" w:color="auto"/>
        <w:right w:val="none" w:sz="0" w:space="0" w:color="auto"/>
      </w:divBdr>
    </w:div>
    <w:div w:id="221715123">
      <w:bodyDiv w:val="1"/>
      <w:marLeft w:val="0"/>
      <w:marRight w:val="0"/>
      <w:marTop w:val="0"/>
      <w:marBottom w:val="0"/>
      <w:divBdr>
        <w:top w:val="none" w:sz="0" w:space="0" w:color="auto"/>
        <w:left w:val="none" w:sz="0" w:space="0" w:color="auto"/>
        <w:bottom w:val="none" w:sz="0" w:space="0" w:color="auto"/>
        <w:right w:val="none" w:sz="0" w:space="0" w:color="auto"/>
      </w:divBdr>
      <w:divsChild>
        <w:div w:id="1569807510">
          <w:marLeft w:val="0"/>
          <w:marRight w:val="0"/>
          <w:marTop w:val="0"/>
          <w:marBottom w:val="0"/>
          <w:divBdr>
            <w:top w:val="none" w:sz="0" w:space="0" w:color="auto"/>
            <w:left w:val="none" w:sz="0" w:space="0" w:color="auto"/>
            <w:bottom w:val="none" w:sz="0" w:space="0" w:color="auto"/>
            <w:right w:val="none" w:sz="0" w:space="0" w:color="auto"/>
          </w:divBdr>
          <w:divsChild>
            <w:div w:id="12372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2253913">
      <w:bodyDiv w:val="1"/>
      <w:marLeft w:val="0"/>
      <w:marRight w:val="0"/>
      <w:marTop w:val="0"/>
      <w:marBottom w:val="0"/>
      <w:divBdr>
        <w:top w:val="none" w:sz="0" w:space="0" w:color="auto"/>
        <w:left w:val="none" w:sz="0" w:space="0" w:color="auto"/>
        <w:bottom w:val="none" w:sz="0" w:space="0" w:color="auto"/>
        <w:right w:val="none" w:sz="0" w:space="0" w:color="auto"/>
      </w:divBdr>
    </w:div>
    <w:div w:id="222259241">
      <w:bodyDiv w:val="1"/>
      <w:marLeft w:val="0"/>
      <w:marRight w:val="0"/>
      <w:marTop w:val="0"/>
      <w:marBottom w:val="0"/>
      <w:divBdr>
        <w:top w:val="none" w:sz="0" w:space="0" w:color="auto"/>
        <w:left w:val="none" w:sz="0" w:space="0" w:color="auto"/>
        <w:bottom w:val="none" w:sz="0" w:space="0" w:color="auto"/>
        <w:right w:val="none" w:sz="0" w:space="0" w:color="auto"/>
      </w:divBdr>
    </w:div>
    <w:div w:id="224803120">
      <w:bodyDiv w:val="1"/>
      <w:marLeft w:val="0"/>
      <w:marRight w:val="0"/>
      <w:marTop w:val="0"/>
      <w:marBottom w:val="0"/>
      <w:divBdr>
        <w:top w:val="none" w:sz="0" w:space="0" w:color="auto"/>
        <w:left w:val="none" w:sz="0" w:space="0" w:color="auto"/>
        <w:bottom w:val="none" w:sz="0" w:space="0" w:color="auto"/>
        <w:right w:val="none" w:sz="0" w:space="0" w:color="auto"/>
      </w:divBdr>
    </w:div>
    <w:div w:id="229852878">
      <w:bodyDiv w:val="1"/>
      <w:marLeft w:val="0"/>
      <w:marRight w:val="0"/>
      <w:marTop w:val="0"/>
      <w:marBottom w:val="0"/>
      <w:divBdr>
        <w:top w:val="none" w:sz="0" w:space="0" w:color="auto"/>
        <w:left w:val="none" w:sz="0" w:space="0" w:color="auto"/>
        <w:bottom w:val="none" w:sz="0" w:space="0" w:color="auto"/>
        <w:right w:val="none" w:sz="0" w:space="0" w:color="auto"/>
      </w:divBdr>
    </w:div>
    <w:div w:id="243955773">
      <w:bodyDiv w:val="1"/>
      <w:marLeft w:val="0"/>
      <w:marRight w:val="0"/>
      <w:marTop w:val="0"/>
      <w:marBottom w:val="0"/>
      <w:divBdr>
        <w:top w:val="none" w:sz="0" w:space="0" w:color="auto"/>
        <w:left w:val="none" w:sz="0" w:space="0" w:color="auto"/>
        <w:bottom w:val="none" w:sz="0" w:space="0" w:color="auto"/>
        <w:right w:val="none" w:sz="0" w:space="0" w:color="auto"/>
      </w:divBdr>
    </w:div>
    <w:div w:id="245769678">
      <w:bodyDiv w:val="1"/>
      <w:marLeft w:val="0"/>
      <w:marRight w:val="0"/>
      <w:marTop w:val="0"/>
      <w:marBottom w:val="0"/>
      <w:divBdr>
        <w:top w:val="none" w:sz="0" w:space="0" w:color="auto"/>
        <w:left w:val="none" w:sz="0" w:space="0" w:color="auto"/>
        <w:bottom w:val="none" w:sz="0" w:space="0" w:color="auto"/>
        <w:right w:val="none" w:sz="0" w:space="0" w:color="auto"/>
      </w:divBdr>
      <w:divsChild>
        <w:div w:id="825169532">
          <w:marLeft w:val="0"/>
          <w:marRight w:val="0"/>
          <w:marTop w:val="0"/>
          <w:marBottom w:val="0"/>
          <w:divBdr>
            <w:top w:val="none" w:sz="0" w:space="0" w:color="auto"/>
            <w:left w:val="none" w:sz="0" w:space="0" w:color="auto"/>
            <w:bottom w:val="none" w:sz="0" w:space="0" w:color="auto"/>
            <w:right w:val="none" w:sz="0" w:space="0" w:color="auto"/>
          </w:divBdr>
          <w:divsChild>
            <w:div w:id="1677656812">
              <w:marLeft w:val="0"/>
              <w:marRight w:val="0"/>
              <w:marTop w:val="0"/>
              <w:marBottom w:val="0"/>
              <w:divBdr>
                <w:top w:val="none" w:sz="0" w:space="0" w:color="auto"/>
                <w:left w:val="none" w:sz="0" w:space="0" w:color="auto"/>
                <w:bottom w:val="none" w:sz="0" w:space="0" w:color="auto"/>
                <w:right w:val="none" w:sz="0" w:space="0" w:color="auto"/>
              </w:divBdr>
              <w:divsChild>
                <w:div w:id="2024164510">
                  <w:marLeft w:val="0"/>
                  <w:marRight w:val="0"/>
                  <w:marTop w:val="0"/>
                  <w:marBottom w:val="0"/>
                  <w:divBdr>
                    <w:top w:val="none" w:sz="0" w:space="0" w:color="auto"/>
                    <w:left w:val="none" w:sz="0" w:space="0" w:color="auto"/>
                    <w:bottom w:val="none" w:sz="0" w:space="0" w:color="auto"/>
                    <w:right w:val="none" w:sz="0" w:space="0" w:color="auto"/>
                  </w:divBdr>
                  <w:divsChild>
                    <w:div w:id="616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26953">
      <w:bodyDiv w:val="1"/>
      <w:marLeft w:val="0"/>
      <w:marRight w:val="0"/>
      <w:marTop w:val="0"/>
      <w:marBottom w:val="0"/>
      <w:divBdr>
        <w:top w:val="none" w:sz="0" w:space="0" w:color="auto"/>
        <w:left w:val="none" w:sz="0" w:space="0" w:color="auto"/>
        <w:bottom w:val="none" w:sz="0" w:space="0" w:color="auto"/>
        <w:right w:val="none" w:sz="0" w:space="0" w:color="auto"/>
      </w:divBdr>
    </w:div>
    <w:div w:id="255021203">
      <w:bodyDiv w:val="1"/>
      <w:marLeft w:val="0"/>
      <w:marRight w:val="0"/>
      <w:marTop w:val="0"/>
      <w:marBottom w:val="0"/>
      <w:divBdr>
        <w:top w:val="none" w:sz="0" w:space="0" w:color="auto"/>
        <w:left w:val="none" w:sz="0" w:space="0" w:color="auto"/>
        <w:bottom w:val="none" w:sz="0" w:space="0" w:color="auto"/>
        <w:right w:val="none" w:sz="0" w:space="0" w:color="auto"/>
      </w:divBdr>
    </w:div>
    <w:div w:id="255671720">
      <w:bodyDiv w:val="1"/>
      <w:marLeft w:val="0"/>
      <w:marRight w:val="0"/>
      <w:marTop w:val="0"/>
      <w:marBottom w:val="0"/>
      <w:divBdr>
        <w:top w:val="none" w:sz="0" w:space="0" w:color="auto"/>
        <w:left w:val="none" w:sz="0" w:space="0" w:color="auto"/>
        <w:bottom w:val="none" w:sz="0" w:space="0" w:color="auto"/>
        <w:right w:val="none" w:sz="0" w:space="0" w:color="auto"/>
      </w:divBdr>
    </w:div>
    <w:div w:id="264263894">
      <w:bodyDiv w:val="1"/>
      <w:marLeft w:val="0"/>
      <w:marRight w:val="0"/>
      <w:marTop w:val="0"/>
      <w:marBottom w:val="0"/>
      <w:divBdr>
        <w:top w:val="none" w:sz="0" w:space="0" w:color="auto"/>
        <w:left w:val="none" w:sz="0" w:space="0" w:color="auto"/>
        <w:bottom w:val="none" w:sz="0" w:space="0" w:color="auto"/>
        <w:right w:val="none" w:sz="0" w:space="0" w:color="auto"/>
      </w:divBdr>
    </w:div>
    <w:div w:id="265116698">
      <w:bodyDiv w:val="1"/>
      <w:marLeft w:val="0"/>
      <w:marRight w:val="0"/>
      <w:marTop w:val="0"/>
      <w:marBottom w:val="0"/>
      <w:divBdr>
        <w:top w:val="none" w:sz="0" w:space="0" w:color="auto"/>
        <w:left w:val="none" w:sz="0" w:space="0" w:color="auto"/>
        <w:bottom w:val="none" w:sz="0" w:space="0" w:color="auto"/>
        <w:right w:val="none" w:sz="0" w:space="0" w:color="auto"/>
      </w:divBdr>
    </w:div>
    <w:div w:id="271284413">
      <w:bodyDiv w:val="1"/>
      <w:marLeft w:val="0"/>
      <w:marRight w:val="0"/>
      <w:marTop w:val="0"/>
      <w:marBottom w:val="0"/>
      <w:divBdr>
        <w:top w:val="none" w:sz="0" w:space="0" w:color="auto"/>
        <w:left w:val="none" w:sz="0" w:space="0" w:color="auto"/>
        <w:bottom w:val="none" w:sz="0" w:space="0" w:color="auto"/>
        <w:right w:val="none" w:sz="0" w:space="0" w:color="auto"/>
      </w:divBdr>
      <w:divsChild>
        <w:div w:id="1216241741">
          <w:marLeft w:val="-720"/>
          <w:marRight w:val="0"/>
          <w:marTop w:val="0"/>
          <w:marBottom w:val="0"/>
          <w:divBdr>
            <w:top w:val="none" w:sz="0" w:space="0" w:color="auto"/>
            <w:left w:val="none" w:sz="0" w:space="0" w:color="auto"/>
            <w:bottom w:val="none" w:sz="0" w:space="0" w:color="auto"/>
            <w:right w:val="none" w:sz="0" w:space="0" w:color="auto"/>
          </w:divBdr>
        </w:div>
      </w:divsChild>
    </w:div>
    <w:div w:id="271598884">
      <w:bodyDiv w:val="1"/>
      <w:marLeft w:val="0"/>
      <w:marRight w:val="0"/>
      <w:marTop w:val="0"/>
      <w:marBottom w:val="0"/>
      <w:divBdr>
        <w:top w:val="none" w:sz="0" w:space="0" w:color="auto"/>
        <w:left w:val="none" w:sz="0" w:space="0" w:color="auto"/>
        <w:bottom w:val="none" w:sz="0" w:space="0" w:color="auto"/>
        <w:right w:val="none" w:sz="0" w:space="0" w:color="auto"/>
      </w:divBdr>
    </w:div>
    <w:div w:id="279411601">
      <w:bodyDiv w:val="1"/>
      <w:marLeft w:val="0"/>
      <w:marRight w:val="0"/>
      <w:marTop w:val="0"/>
      <w:marBottom w:val="0"/>
      <w:divBdr>
        <w:top w:val="none" w:sz="0" w:space="0" w:color="auto"/>
        <w:left w:val="none" w:sz="0" w:space="0" w:color="auto"/>
        <w:bottom w:val="none" w:sz="0" w:space="0" w:color="auto"/>
        <w:right w:val="none" w:sz="0" w:space="0" w:color="auto"/>
      </w:divBdr>
      <w:divsChild>
        <w:div w:id="676542001">
          <w:marLeft w:val="0"/>
          <w:marRight w:val="0"/>
          <w:marTop w:val="0"/>
          <w:marBottom w:val="0"/>
          <w:divBdr>
            <w:top w:val="none" w:sz="0" w:space="0" w:color="auto"/>
            <w:left w:val="none" w:sz="0" w:space="0" w:color="auto"/>
            <w:bottom w:val="none" w:sz="0" w:space="0" w:color="auto"/>
            <w:right w:val="none" w:sz="0" w:space="0" w:color="auto"/>
          </w:divBdr>
          <w:divsChild>
            <w:div w:id="1638098438">
              <w:marLeft w:val="0"/>
              <w:marRight w:val="0"/>
              <w:marTop w:val="0"/>
              <w:marBottom w:val="0"/>
              <w:divBdr>
                <w:top w:val="none" w:sz="0" w:space="0" w:color="auto"/>
                <w:left w:val="none" w:sz="0" w:space="0" w:color="auto"/>
                <w:bottom w:val="none" w:sz="0" w:space="0" w:color="auto"/>
                <w:right w:val="none" w:sz="0" w:space="0" w:color="auto"/>
              </w:divBdr>
              <w:divsChild>
                <w:div w:id="2014185758">
                  <w:marLeft w:val="0"/>
                  <w:marRight w:val="0"/>
                  <w:marTop w:val="0"/>
                  <w:marBottom w:val="0"/>
                  <w:divBdr>
                    <w:top w:val="none" w:sz="0" w:space="0" w:color="auto"/>
                    <w:left w:val="none" w:sz="0" w:space="0" w:color="auto"/>
                    <w:bottom w:val="none" w:sz="0" w:space="0" w:color="auto"/>
                    <w:right w:val="none" w:sz="0" w:space="0" w:color="auto"/>
                  </w:divBdr>
                  <w:divsChild>
                    <w:div w:id="807744812">
                      <w:marLeft w:val="0"/>
                      <w:marRight w:val="0"/>
                      <w:marTop w:val="0"/>
                      <w:marBottom w:val="0"/>
                      <w:divBdr>
                        <w:top w:val="none" w:sz="0" w:space="0" w:color="auto"/>
                        <w:left w:val="none" w:sz="0" w:space="0" w:color="auto"/>
                        <w:bottom w:val="none" w:sz="0" w:space="0" w:color="auto"/>
                        <w:right w:val="none" w:sz="0" w:space="0" w:color="auto"/>
                      </w:divBdr>
                      <w:divsChild>
                        <w:div w:id="2063669965">
                          <w:marLeft w:val="0"/>
                          <w:marRight w:val="0"/>
                          <w:marTop w:val="0"/>
                          <w:marBottom w:val="0"/>
                          <w:divBdr>
                            <w:top w:val="none" w:sz="0" w:space="0" w:color="auto"/>
                            <w:left w:val="none" w:sz="0" w:space="0" w:color="auto"/>
                            <w:bottom w:val="none" w:sz="0" w:space="0" w:color="auto"/>
                            <w:right w:val="none" w:sz="0" w:space="0" w:color="auto"/>
                          </w:divBdr>
                          <w:divsChild>
                            <w:div w:id="559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067869">
      <w:bodyDiv w:val="1"/>
      <w:marLeft w:val="0"/>
      <w:marRight w:val="0"/>
      <w:marTop w:val="0"/>
      <w:marBottom w:val="0"/>
      <w:divBdr>
        <w:top w:val="none" w:sz="0" w:space="0" w:color="auto"/>
        <w:left w:val="none" w:sz="0" w:space="0" w:color="auto"/>
        <w:bottom w:val="none" w:sz="0" w:space="0" w:color="auto"/>
        <w:right w:val="none" w:sz="0" w:space="0" w:color="auto"/>
      </w:divBdr>
      <w:divsChild>
        <w:div w:id="1145581405">
          <w:marLeft w:val="0"/>
          <w:marRight w:val="0"/>
          <w:marTop w:val="0"/>
          <w:marBottom w:val="0"/>
          <w:divBdr>
            <w:top w:val="none" w:sz="0" w:space="0" w:color="auto"/>
            <w:left w:val="none" w:sz="0" w:space="0" w:color="auto"/>
            <w:bottom w:val="none" w:sz="0" w:space="0" w:color="auto"/>
            <w:right w:val="none" w:sz="0" w:space="0" w:color="auto"/>
          </w:divBdr>
        </w:div>
      </w:divsChild>
    </w:div>
    <w:div w:id="282077845">
      <w:bodyDiv w:val="1"/>
      <w:marLeft w:val="0"/>
      <w:marRight w:val="0"/>
      <w:marTop w:val="0"/>
      <w:marBottom w:val="0"/>
      <w:divBdr>
        <w:top w:val="none" w:sz="0" w:space="0" w:color="auto"/>
        <w:left w:val="none" w:sz="0" w:space="0" w:color="auto"/>
        <w:bottom w:val="none" w:sz="0" w:space="0" w:color="auto"/>
        <w:right w:val="none" w:sz="0" w:space="0" w:color="auto"/>
      </w:divBdr>
      <w:divsChild>
        <w:div w:id="166676605">
          <w:marLeft w:val="0"/>
          <w:marRight w:val="0"/>
          <w:marTop w:val="0"/>
          <w:marBottom w:val="0"/>
          <w:divBdr>
            <w:top w:val="none" w:sz="0" w:space="0" w:color="auto"/>
            <w:left w:val="none" w:sz="0" w:space="0" w:color="auto"/>
            <w:bottom w:val="none" w:sz="0" w:space="0" w:color="auto"/>
            <w:right w:val="none" w:sz="0" w:space="0" w:color="auto"/>
          </w:divBdr>
        </w:div>
      </w:divsChild>
    </w:div>
    <w:div w:id="287055363">
      <w:bodyDiv w:val="1"/>
      <w:marLeft w:val="0"/>
      <w:marRight w:val="0"/>
      <w:marTop w:val="0"/>
      <w:marBottom w:val="0"/>
      <w:divBdr>
        <w:top w:val="none" w:sz="0" w:space="0" w:color="auto"/>
        <w:left w:val="none" w:sz="0" w:space="0" w:color="auto"/>
        <w:bottom w:val="none" w:sz="0" w:space="0" w:color="auto"/>
        <w:right w:val="none" w:sz="0" w:space="0" w:color="auto"/>
      </w:divBdr>
    </w:div>
    <w:div w:id="288827675">
      <w:bodyDiv w:val="1"/>
      <w:marLeft w:val="0"/>
      <w:marRight w:val="0"/>
      <w:marTop w:val="0"/>
      <w:marBottom w:val="0"/>
      <w:divBdr>
        <w:top w:val="none" w:sz="0" w:space="0" w:color="auto"/>
        <w:left w:val="none" w:sz="0" w:space="0" w:color="auto"/>
        <w:bottom w:val="none" w:sz="0" w:space="0" w:color="auto"/>
        <w:right w:val="none" w:sz="0" w:space="0" w:color="auto"/>
      </w:divBdr>
    </w:div>
    <w:div w:id="289019103">
      <w:bodyDiv w:val="1"/>
      <w:marLeft w:val="0"/>
      <w:marRight w:val="0"/>
      <w:marTop w:val="0"/>
      <w:marBottom w:val="0"/>
      <w:divBdr>
        <w:top w:val="none" w:sz="0" w:space="0" w:color="auto"/>
        <w:left w:val="none" w:sz="0" w:space="0" w:color="auto"/>
        <w:bottom w:val="none" w:sz="0" w:space="0" w:color="auto"/>
        <w:right w:val="none" w:sz="0" w:space="0" w:color="auto"/>
      </w:divBdr>
    </w:div>
    <w:div w:id="299459333">
      <w:bodyDiv w:val="1"/>
      <w:marLeft w:val="0"/>
      <w:marRight w:val="0"/>
      <w:marTop w:val="0"/>
      <w:marBottom w:val="0"/>
      <w:divBdr>
        <w:top w:val="none" w:sz="0" w:space="0" w:color="auto"/>
        <w:left w:val="none" w:sz="0" w:space="0" w:color="auto"/>
        <w:bottom w:val="none" w:sz="0" w:space="0" w:color="auto"/>
        <w:right w:val="none" w:sz="0" w:space="0" w:color="auto"/>
      </w:divBdr>
      <w:divsChild>
        <w:div w:id="96751742">
          <w:marLeft w:val="-720"/>
          <w:marRight w:val="0"/>
          <w:marTop w:val="0"/>
          <w:marBottom w:val="0"/>
          <w:divBdr>
            <w:top w:val="none" w:sz="0" w:space="0" w:color="auto"/>
            <w:left w:val="none" w:sz="0" w:space="0" w:color="auto"/>
            <w:bottom w:val="none" w:sz="0" w:space="0" w:color="auto"/>
            <w:right w:val="none" w:sz="0" w:space="0" w:color="auto"/>
          </w:divBdr>
        </w:div>
      </w:divsChild>
    </w:div>
    <w:div w:id="307133906">
      <w:bodyDiv w:val="1"/>
      <w:marLeft w:val="0"/>
      <w:marRight w:val="0"/>
      <w:marTop w:val="0"/>
      <w:marBottom w:val="0"/>
      <w:divBdr>
        <w:top w:val="none" w:sz="0" w:space="0" w:color="auto"/>
        <w:left w:val="none" w:sz="0" w:space="0" w:color="auto"/>
        <w:bottom w:val="none" w:sz="0" w:space="0" w:color="auto"/>
        <w:right w:val="none" w:sz="0" w:space="0" w:color="auto"/>
      </w:divBdr>
    </w:div>
    <w:div w:id="312148613">
      <w:bodyDiv w:val="1"/>
      <w:marLeft w:val="0"/>
      <w:marRight w:val="0"/>
      <w:marTop w:val="0"/>
      <w:marBottom w:val="0"/>
      <w:divBdr>
        <w:top w:val="none" w:sz="0" w:space="0" w:color="auto"/>
        <w:left w:val="none" w:sz="0" w:space="0" w:color="auto"/>
        <w:bottom w:val="none" w:sz="0" w:space="0" w:color="auto"/>
        <w:right w:val="none" w:sz="0" w:space="0" w:color="auto"/>
      </w:divBdr>
      <w:divsChild>
        <w:div w:id="1411000363">
          <w:marLeft w:val="0"/>
          <w:marRight w:val="0"/>
          <w:marTop w:val="0"/>
          <w:marBottom w:val="0"/>
          <w:divBdr>
            <w:top w:val="none" w:sz="0" w:space="0" w:color="auto"/>
            <w:left w:val="none" w:sz="0" w:space="0" w:color="auto"/>
            <w:bottom w:val="none" w:sz="0" w:space="0" w:color="auto"/>
            <w:right w:val="none" w:sz="0" w:space="0" w:color="auto"/>
          </w:divBdr>
        </w:div>
      </w:divsChild>
    </w:div>
    <w:div w:id="314259086">
      <w:bodyDiv w:val="1"/>
      <w:marLeft w:val="0"/>
      <w:marRight w:val="0"/>
      <w:marTop w:val="0"/>
      <w:marBottom w:val="0"/>
      <w:divBdr>
        <w:top w:val="none" w:sz="0" w:space="0" w:color="auto"/>
        <w:left w:val="none" w:sz="0" w:space="0" w:color="auto"/>
        <w:bottom w:val="none" w:sz="0" w:space="0" w:color="auto"/>
        <w:right w:val="none" w:sz="0" w:space="0" w:color="auto"/>
      </w:divBdr>
    </w:div>
    <w:div w:id="319386730">
      <w:bodyDiv w:val="1"/>
      <w:marLeft w:val="0"/>
      <w:marRight w:val="0"/>
      <w:marTop w:val="0"/>
      <w:marBottom w:val="0"/>
      <w:divBdr>
        <w:top w:val="none" w:sz="0" w:space="0" w:color="auto"/>
        <w:left w:val="none" w:sz="0" w:space="0" w:color="auto"/>
        <w:bottom w:val="none" w:sz="0" w:space="0" w:color="auto"/>
        <w:right w:val="none" w:sz="0" w:space="0" w:color="auto"/>
      </w:divBdr>
    </w:div>
    <w:div w:id="325859756">
      <w:bodyDiv w:val="1"/>
      <w:marLeft w:val="0"/>
      <w:marRight w:val="0"/>
      <w:marTop w:val="0"/>
      <w:marBottom w:val="0"/>
      <w:divBdr>
        <w:top w:val="none" w:sz="0" w:space="0" w:color="auto"/>
        <w:left w:val="none" w:sz="0" w:space="0" w:color="auto"/>
        <w:bottom w:val="none" w:sz="0" w:space="0" w:color="auto"/>
        <w:right w:val="none" w:sz="0" w:space="0" w:color="auto"/>
      </w:divBdr>
    </w:div>
    <w:div w:id="331373836">
      <w:bodyDiv w:val="1"/>
      <w:marLeft w:val="0"/>
      <w:marRight w:val="0"/>
      <w:marTop w:val="0"/>
      <w:marBottom w:val="0"/>
      <w:divBdr>
        <w:top w:val="none" w:sz="0" w:space="0" w:color="auto"/>
        <w:left w:val="none" w:sz="0" w:space="0" w:color="auto"/>
        <w:bottom w:val="none" w:sz="0" w:space="0" w:color="auto"/>
        <w:right w:val="none" w:sz="0" w:space="0" w:color="auto"/>
      </w:divBdr>
      <w:divsChild>
        <w:div w:id="349721229">
          <w:marLeft w:val="0"/>
          <w:marRight w:val="0"/>
          <w:marTop w:val="0"/>
          <w:marBottom w:val="0"/>
          <w:divBdr>
            <w:top w:val="none" w:sz="0" w:space="0" w:color="auto"/>
            <w:left w:val="none" w:sz="0" w:space="0" w:color="auto"/>
            <w:bottom w:val="none" w:sz="0" w:space="0" w:color="auto"/>
            <w:right w:val="none" w:sz="0" w:space="0" w:color="auto"/>
          </w:divBdr>
          <w:divsChild>
            <w:div w:id="564068409">
              <w:marLeft w:val="0"/>
              <w:marRight w:val="0"/>
              <w:marTop w:val="0"/>
              <w:marBottom w:val="0"/>
              <w:divBdr>
                <w:top w:val="none" w:sz="0" w:space="0" w:color="auto"/>
                <w:left w:val="none" w:sz="0" w:space="0" w:color="auto"/>
                <w:bottom w:val="none" w:sz="0" w:space="0" w:color="auto"/>
                <w:right w:val="none" w:sz="0" w:space="0" w:color="auto"/>
              </w:divBdr>
              <w:divsChild>
                <w:div w:id="2130079936">
                  <w:marLeft w:val="0"/>
                  <w:marRight w:val="0"/>
                  <w:marTop w:val="0"/>
                  <w:marBottom w:val="0"/>
                  <w:divBdr>
                    <w:top w:val="none" w:sz="0" w:space="0" w:color="auto"/>
                    <w:left w:val="none" w:sz="0" w:space="0" w:color="auto"/>
                    <w:bottom w:val="none" w:sz="0" w:space="0" w:color="auto"/>
                    <w:right w:val="none" w:sz="0" w:space="0" w:color="auto"/>
                  </w:divBdr>
                  <w:divsChild>
                    <w:div w:id="1632244083">
                      <w:marLeft w:val="0"/>
                      <w:marRight w:val="0"/>
                      <w:marTop w:val="0"/>
                      <w:marBottom w:val="0"/>
                      <w:divBdr>
                        <w:top w:val="none" w:sz="0" w:space="0" w:color="auto"/>
                        <w:left w:val="none" w:sz="0" w:space="0" w:color="auto"/>
                        <w:bottom w:val="none" w:sz="0" w:space="0" w:color="auto"/>
                        <w:right w:val="none" w:sz="0" w:space="0" w:color="auto"/>
                      </w:divBdr>
                      <w:divsChild>
                        <w:div w:id="1671450509">
                          <w:marLeft w:val="0"/>
                          <w:marRight w:val="0"/>
                          <w:marTop w:val="0"/>
                          <w:marBottom w:val="0"/>
                          <w:divBdr>
                            <w:top w:val="none" w:sz="0" w:space="0" w:color="auto"/>
                            <w:left w:val="none" w:sz="0" w:space="0" w:color="auto"/>
                            <w:bottom w:val="none" w:sz="0" w:space="0" w:color="auto"/>
                            <w:right w:val="none" w:sz="0" w:space="0" w:color="auto"/>
                          </w:divBdr>
                          <w:divsChild>
                            <w:div w:id="32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6207">
      <w:bodyDiv w:val="1"/>
      <w:marLeft w:val="0"/>
      <w:marRight w:val="0"/>
      <w:marTop w:val="0"/>
      <w:marBottom w:val="0"/>
      <w:divBdr>
        <w:top w:val="none" w:sz="0" w:space="0" w:color="auto"/>
        <w:left w:val="none" w:sz="0" w:space="0" w:color="auto"/>
        <w:bottom w:val="none" w:sz="0" w:space="0" w:color="auto"/>
        <w:right w:val="none" w:sz="0" w:space="0" w:color="auto"/>
      </w:divBdr>
      <w:divsChild>
        <w:div w:id="1888377442">
          <w:marLeft w:val="0"/>
          <w:marRight w:val="0"/>
          <w:marTop w:val="0"/>
          <w:marBottom w:val="0"/>
          <w:divBdr>
            <w:top w:val="none" w:sz="0" w:space="0" w:color="auto"/>
            <w:left w:val="none" w:sz="0" w:space="0" w:color="auto"/>
            <w:bottom w:val="none" w:sz="0" w:space="0" w:color="auto"/>
            <w:right w:val="none" w:sz="0" w:space="0" w:color="auto"/>
          </w:divBdr>
        </w:div>
      </w:divsChild>
    </w:div>
    <w:div w:id="359553348">
      <w:bodyDiv w:val="1"/>
      <w:marLeft w:val="0"/>
      <w:marRight w:val="0"/>
      <w:marTop w:val="0"/>
      <w:marBottom w:val="0"/>
      <w:divBdr>
        <w:top w:val="none" w:sz="0" w:space="0" w:color="auto"/>
        <w:left w:val="none" w:sz="0" w:space="0" w:color="auto"/>
        <w:bottom w:val="none" w:sz="0" w:space="0" w:color="auto"/>
        <w:right w:val="none" w:sz="0" w:space="0" w:color="auto"/>
      </w:divBdr>
    </w:div>
    <w:div w:id="359824789">
      <w:bodyDiv w:val="1"/>
      <w:marLeft w:val="0"/>
      <w:marRight w:val="0"/>
      <w:marTop w:val="0"/>
      <w:marBottom w:val="0"/>
      <w:divBdr>
        <w:top w:val="none" w:sz="0" w:space="0" w:color="auto"/>
        <w:left w:val="none" w:sz="0" w:space="0" w:color="auto"/>
        <w:bottom w:val="none" w:sz="0" w:space="0" w:color="auto"/>
        <w:right w:val="none" w:sz="0" w:space="0" w:color="auto"/>
      </w:divBdr>
      <w:divsChild>
        <w:div w:id="1992126369">
          <w:marLeft w:val="0"/>
          <w:marRight w:val="0"/>
          <w:marTop w:val="0"/>
          <w:marBottom w:val="0"/>
          <w:divBdr>
            <w:top w:val="none" w:sz="0" w:space="0" w:color="auto"/>
            <w:left w:val="none" w:sz="0" w:space="0" w:color="auto"/>
            <w:bottom w:val="none" w:sz="0" w:space="0" w:color="auto"/>
            <w:right w:val="none" w:sz="0" w:space="0" w:color="auto"/>
          </w:divBdr>
          <w:divsChild>
            <w:div w:id="1957709779">
              <w:marLeft w:val="0"/>
              <w:marRight w:val="0"/>
              <w:marTop w:val="0"/>
              <w:marBottom w:val="0"/>
              <w:divBdr>
                <w:top w:val="none" w:sz="0" w:space="0" w:color="auto"/>
                <w:left w:val="none" w:sz="0" w:space="0" w:color="auto"/>
                <w:bottom w:val="none" w:sz="0" w:space="0" w:color="auto"/>
                <w:right w:val="none" w:sz="0" w:space="0" w:color="auto"/>
              </w:divBdr>
              <w:divsChild>
                <w:div w:id="1550796995">
                  <w:marLeft w:val="0"/>
                  <w:marRight w:val="0"/>
                  <w:marTop w:val="0"/>
                  <w:marBottom w:val="0"/>
                  <w:divBdr>
                    <w:top w:val="none" w:sz="0" w:space="0" w:color="auto"/>
                    <w:left w:val="none" w:sz="0" w:space="0" w:color="auto"/>
                    <w:bottom w:val="none" w:sz="0" w:space="0" w:color="auto"/>
                    <w:right w:val="none" w:sz="0" w:space="0" w:color="auto"/>
                  </w:divBdr>
                  <w:divsChild>
                    <w:div w:id="1542280624">
                      <w:marLeft w:val="0"/>
                      <w:marRight w:val="0"/>
                      <w:marTop w:val="0"/>
                      <w:marBottom w:val="0"/>
                      <w:divBdr>
                        <w:top w:val="none" w:sz="0" w:space="0" w:color="auto"/>
                        <w:left w:val="none" w:sz="0" w:space="0" w:color="auto"/>
                        <w:bottom w:val="none" w:sz="0" w:space="0" w:color="auto"/>
                        <w:right w:val="none" w:sz="0" w:space="0" w:color="auto"/>
                      </w:divBdr>
                      <w:divsChild>
                        <w:div w:id="6059415">
                          <w:marLeft w:val="0"/>
                          <w:marRight w:val="0"/>
                          <w:marTop w:val="0"/>
                          <w:marBottom w:val="0"/>
                          <w:divBdr>
                            <w:top w:val="none" w:sz="0" w:space="0" w:color="auto"/>
                            <w:left w:val="none" w:sz="0" w:space="0" w:color="auto"/>
                            <w:bottom w:val="none" w:sz="0" w:space="0" w:color="auto"/>
                            <w:right w:val="none" w:sz="0" w:space="0" w:color="auto"/>
                          </w:divBdr>
                          <w:divsChild>
                            <w:div w:id="991561348">
                              <w:marLeft w:val="0"/>
                              <w:marRight w:val="0"/>
                              <w:marTop w:val="0"/>
                              <w:marBottom w:val="0"/>
                              <w:divBdr>
                                <w:top w:val="none" w:sz="0" w:space="0" w:color="auto"/>
                                <w:left w:val="none" w:sz="0" w:space="0" w:color="auto"/>
                                <w:bottom w:val="none" w:sz="0" w:space="0" w:color="auto"/>
                                <w:right w:val="none" w:sz="0" w:space="0" w:color="auto"/>
                              </w:divBdr>
                              <w:divsChild>
                                <w:div w:id="41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8762">
                          <w:marLeft w:val="0"/>
                          <w:marRight w:val="0"/>
                          <w:marTop w:val="0"/>
                          <w:marBottom w:val="0"/>
                          <w:divBdr>
                            <w:top w:val="none" w:sz="0" w:space="0" w:color="auto"/>
                            <w:left w:val="none" w:sz="0" w:space="0" w:color="auto"/>
                            <w:bottom w:val="none" w:sz="0" w:space="0" w:color="auto"/>
                            <w:right w:val="none" w:sz="0" w:space="0" w:color="auto"/>
                          </w:divBdr>
                          <w:divsChild>
                            <w:div w:id="1508905372">
                              <w:marLeft w:val="0"/>
                              <w:marRight w:val="0"/>
                              <w:marTop w:val="0"/>
                              <w:marBottom w:val="0"/>
                              <w:divBdr>
                                <w:top w:val="none" w:sz="0" w:space="0" w:color="auto"/>
                                <w:left w:val="none" w:sz="0" w:space="0" w:color="auto"/>
                                <w:bottom w:val="none" w:sz="0" w:space="0" w:color="auto"/>
                                <w:right w:val="none" w:sz="0" w:space="0" w:color="auto"/>
                              </w:divBdr>
                              <w:divsChild>
                                <w:div w:id="1797599538">
                                  <w:marLeft w:val="0"/>
                                  <w:marRight w:val="0"/>
                                  <w:marTop w:val="0"/>
                                  <w:marBottom w:val="0"/>
                                  <w:divBdr>
                                    <w:top w:val="none" w:sz="0" w:space="0" w:color="auto"/>
                                    <w:left w:val="none" w:sz="0" w:space="0" w:color="auto"/>
                                    <w:bottom w:val="none" w:sz="0" w:space="0" w:color="auto"/>
                                    <w:right w:val="none" w:sz="0" w:space="0" w:color="auto"/>
                                  </w:divBdr>
                                  <w:divsChild>
                                    <w:div w:id="12866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5852">
      <w:bodyDiv w:val="1"/>
      <w:marLeft w:val="0"/>
      <w:marRight w:val="0"/>
      <w:marTop w:val="0"/>
      <w:marBottom w:val="0"/>
      <w:divBdr>
        <w:top w:val="none" w:sz="0" w:space="0" w:color="auto"/>
        <w:left w:val="none" w:sz="0" w:space="0" w:color="auto"/>
        <w:bottom w:val="none" w:sz="0" w:space="0" w:color="auto"/>
        <w:right w:val="none" w:sz="0" w:space="0" w:color="auto"/>
      </w:divBdr>
    </w:div>
    <w:div w:id="362902640">
      <w:bodyDiv w:val="1"/>
      <w:marLeft w:val="0"/>
      <w:marRight w:val="0"/>
      <w:marTop w:val="0"/>
      <w:marBottom w:val="0"/>
      <w:divBdr>
        <w:top w:val="none" w:sz="0" w:space="0" w:color="auto"/>
        <w:left w:val="none" w:sz="0" w:space="0" w:color="auto"/>
        <w:bottom w:val="none" w:sz="0" w:space="0" w:color="auto"/>
        <w:right w:val="none" w:sz="0" w:space="0" w:color="auto"/>
      </w:divBdr>
    </w:div>
    <w:div w:id="363555874">
      <w:bodyDiv w:val="1"/>
      <w:marLeft w:val="0"/>
      <w:marRight w:val="0"/>
      <w:marTop w:val="0"/>
      <w:marBottom w:val="0"/>
      <w:divBdr>
        <w:top w:val="none" w:sz="0" w:space="0" w:color="auto"/>
        <w:left w:val="none" w:sz="0" w:space="0" w:color="auto"/>
        <w:bottom w:val="none" w:sz="0" w:space="0" w:color="auto"/>
        <w:right w:val="none" w:sz="0" w:space="0" w:color="auto"/>
      </w:divBdr>
      <w:divsChild>
        <w:div w:id="1248534814">
          <w:marLeft w:val="0"/>
          <w:marRight w:val="0"/>
          <w:marTop w:val="0"/>
          <w:marBottom w:val="0"/>
          <w:divBdr>
            <w:top w:val="none" w:sz="0" w:space="0" w:color="auto"/>
            <w:left w:val="none" w:sz="0" w:space="0" w:color="auto"/>
            <w:bottom w:val="none" w:sz="0" w:space="0" w:color="auto"/>
            <w:right w:val="none" w:sz="0" w:space="0" w:color="auto"/>
          </w:divBdr>
        </w:div>
      </w:divsChild>
    </w:div>
    <w:div w:id="363946984">
      <w:bodyDiv w:val="1"/>
      <w:marLeft w:val="0"/>
      <w:marRight w:val="0"/>
      <w:marTop w:val="0"/>
      <w:marBottom w:val="0"/>
      <w:divBdr>
        <w:top w:val="none" w:sz="0" w:space="0" w:color="auto"/>
        <w:left w:val="none" w:sz="0" w:space="0" w:color="auto"/>
        <w:bottom w:val="none" w:sz="0" w:space="0" w:color="auto"/>
        <w:right w:val="none" w:sz="0" w:space="0" w:color="auto"/>
      </w:divBdr>
      <w:divsChild>
        <w:div w:id="1812136770">
          <w:marLeft w:val="-720"/>
          <w:marRight w:val="0"/>
          <w:marTop w:val="0"/>
          <w:marBottom w:val="0"/>
          <w:divBdr>
            <w:top w:val="none" w:sz="0" w:space="0" w:color="auto"/>
            <w:left w:val="none" w:sz="0" w:space="0" w:color="auto"/>
            <w:bottom w:val="none" w:sz="0" w:space="0" w:color="auto"/>
            <w:right w:val="none" w:sz="0" w:space="0" w:color="auto"/>
          </w:divBdr>
        </w:div>
      </w:divsChild>
    </w:div>
    <w:div w:id="365835890">
      <w:bodyDiv w:val="1"/>
      <w:marLeft w:val="0"/>
      <w:marRight w:val="0"/>
      <w:marTop w:val="0"/>
      <w:marBottom w:val="0"/>
      <w:divBdr>
        <w:top w:val="none" w:sz="0" w:space="0" w:color="auto"/>
        <w:left w:val="none" w:sz="0" w:space="0" w:color="auto"/>
        <w:bottom w:val="none" w:sz="0" w:space="0" w:color="auto"/>
        <w:right w:val="none" w:sz="0" w:space="0" w:color="auto"/>
      </w:divBdr>
      <w:divsChild>
        <w:div w:id="911550627">
          <w:marLeft w:val="-720"/>
          <w:marRight w:val="0"/>
          <w:marTop w:val="0"/>
          <w:marBottom w:val="0"/>
          <w:divBdr>
            <w:top w:val="none" w:sz="0" w:space="0" w:color="auto"/>
            <w:left w:val="none" w:sz="0" w:space="0" w:color="auto"/>
            <w:bottom w:val="none" w:sz="0" w:space="0" w:color="auto"/>
            <w:right w:val="none" w:sz="0" w:space="0" w:color="auto"/>
          </w:divBdr>
        </w:div>
      </w:divsChild>
    </w:div>
    <w:div w:id="374082513">
      <w:bodyDiv w:val="1"/>
      <w:marLeft w:val="0"/>
      <w:marRight w:val="0"/>
      <w:marTop w:val="0"/>
      <w:marBottom w:val="0"/>
      <w:divBdr>
        <w:top w:val="none" w:sz="0" w:space="0" w:color="auto"/>
        <w:left w:val="none" w:sz="0" w:space="0" w:color="auto"/>
        <w:bottom w:val="none" w:sz="0" w:space="0" w:color="auto"/>
        <w:right w:val="none" w:sz="0" w:space="0" w:color="auto"/>
      </w:divBdr>
    </w:div>
    <w:div w:id="374165455">
      <w:bodyDiv w:val="1"/>
      <w:marLeft w:val="0"/>
      <w:marRight w:val="0"/>
      <w:marTop w:val="0"/>
      <w:marBottom w:val="0"/>
      <w:divBdr>
        <w:top w:val="none" w:sz="0" w:space="0" w:color="auto"/>
        <w:left w:val="none" w:sz="0" w:space="0" w:color="auto"/>
        <w:bottom w:val="none" w:sz="0" w:space="0" w:color="auto"/>
        <w:right w:val="none" w:sz="0" w:space="0" w:color="auto"/>
      </w:divBdr>
    </w:div>
    <w:div w:id="386226897">
      <w:bodyDiv w:val="1"/>
      <w:marLeft w:val="0"/>
      <w:marRight w:val="0"/>
      <w:marTop w:val="0"/>
      <w:marBottom w:val="0"/>
      <w:divBdr>
        <w:top w:val="none" w:sz="0" w:space="0" w:color="auto"/>
        <w:left w:val="none" w:sz="0" w:space="0" w:color="auto"/>
        <w:bottom w:val="none" w:sz="0" w:space="0" w:color="auto"/>
        <w:right w:val="none" w:sz="0" w:space="0" w:color="auto"/>
      </w:divBdr>
    </w:div>
    <w:div w:id="388768507">
      <w:bodyDiv w:val="1"/>
      <w:marLeft w:val="0"/>
      <w:marRight w:val="0"/>
      <w:marTop w:val="0"/>
      <w:marBottom w:val="0"/>
      <w:divBdr>
        <w:top w:val="none" w:sz="0" w:space="0" w:color="auto"/>
        <w:left w:val="none" w:sz="0" w:space="0" w:color="auto"/>
        <w:bottom w:val="none" w:sz="0" w:space="0" w:color="auto"/>
        <w:right w:val="none" w:sz="0" w:space="0" w:color="auto"/>
      </w:divBdr>
      <w:divsChild>
        <w:div w:id="402724472">
          <w:marLeft w:val="0"/>
          <w:marRight w:val="0"/>
          <w:marTop w:val="0"/>
          <w:marBottom w:val="0"/>
          <w:divBdr>
            <w:top w:val="none" w:sz="0" w:space="0" w:color="auto"/>
            <w:left w:val="none" w:sz="0" w:space="0" w:color="auto"/>
            <w:bottom w:val="none" w:sz="0" w:space="0" w:color="auto"/>
            <w:right w:val="none" w:sz="0" w:space="0" w:color="auto"/>
          </w:divBdr>
        </w:div>
      </w:divsChild>
    </w:div>
    <w:div w:id="390664335">
      <w:bodyDiv w:val="1"/>
      <w:marLeft w:val="0"/>
      <w:marRight w:val="0"/>
      <w:marTop w:val="0"/>
      <w:marBottom w:val="0"/>
      <w:divBdr>
        <w:top w:val="none" w:sz="0" w:space="0" w:color="auto"/>
        <w:left w:val="none" w:sz="0" w:space="0" w:color="auto"/>
        <w:bottom w:val="none" w:sz="0" w:space="0" w:color="auto"/>
        <w:right w:val="none" w:sz="0" w:space="0" w:color="auto"/>
      </w:divBdr>
      <w:divsChild>
        <w:div w:id="2105106576">
          <w:marLeft w:val="0"/>
          <w:marRight w:val="0"/>
          <w:marTop w:val="0"/>
          <w:marBottom w:val="0"/>
          <w:divBdr>
            <w:top w:val="none" w:sz="0" w:space="0" w:color="auto"/>
            <w:left w:val="none" w:sz="0" w:space="0" w:color="auto"/>
            <w:bottom w:val="none" w:sz="0" w:space="0" w:color="auto"/>
            <w:right w:val="none" w:sz="0" w:space="0" w:color="auto"/>
          </w:divBdr>
        </w:div>
      </w:divsChild>
    </w:div>
    <w:div w:id="391851681">
      <w:bodyDiv w:val="1"/>
      <w:marLeft w:val="0"/>
      <w:marRight w:val="0"/>
      <w:marTop w:val="0"/>
      <w:marBottom w:val="0"/>
      <w:divBdr>
        <w:top w:val="none" w:sz="0" w:space="0" w:color="auto"/>
        <w:left w:val="none" w:sz="0" w:space="0" w:color="auto"/>
        <w:bottom w:val="none" w:sz="0" w:space="0" w:color="auto"/>
        <w:right w:val="none" w:sz="0" w:space="0" w:color="auto"/>
      </w:divBdr>
    </w:div>
    <w:div w:id="396515141">
      <w:bodyDiv w:val="1"/>
      <w:marLeft w:val="0"/>
      <w:marRight w:val="0"/>
      <w:marTop w:val="0"/>
      <w:marBottom w:val="0"/>
      <w:divBdr>
        <w:top w:val="none" w:sz="0" w:space="0" w:color="auto"/>
        <w:left w:val="none" w:sz="0" w:space="0" w:color="auto"/>
        <w:bottom w:val="none" w:sz="0" w:space="0" w:color="auto"/>
        <w:right w:val="none" w:sz="0" w:space="0" w:color="auto"/>
      </w:divBdr>
    </w:div>
    <w:div w:id="396974284">
      <w:bodyDiv w:val="1"/>
      <w:marLeft w:val="0"/>
      <w:marRight w:val="0"/>
      <w:marTop w:val="0"/>
      <w:marBottom w:val="0"/>
      <w:divBdr>
        <w:top w:val="none" w:sz="0" w:space="0" w:color="auto"/>
        <w:left w:val="none" w:sz="0" w:space="0" w:color="auto"/>
        <w:bottom w:val="none" w:sz="0" w:space="0" w:color="auto"/>
        <w:right w:val="none" w:sz="0" w:space="0" w:color="auto"/>
      </w:divBdr>
    </w:div>
    <w:div w:id="398403465">
      <w:bodyDiv w:val="1"/>
      <w:marLeft w:val="0"/>
      <w:marRight w:val="0"/>
      <w:marTop w:val="0"/>
      <w:marBottom w:val="0"/>
      <w:divBdr>
        <w:top w:val="none" w:sz="0" w:space="0" w:color="auto"/>
        <w:left w:val="none" w:sz="0" w:space="0" w:color="auto"/>
        <w:bottom w:val="none" w:sz="0" w:space="0" w:color="auto"/>
        <w:right w:val="none" w:sz="0" w:space="0" w:color="auto"/>
      </w:divBdr>
      <w:divsChild>
        <w:div w:id="302777151">
          <w:marLeft w:val="-720"/>
          <w:marRight w:val="0"/>
          <w:marTop w:val="0"/>
          <w:marBottom w:val="0"/>
          <w:divBdr>
            <w:top w:val="none" w:sz="0" w:space="0" w:color="auto"/>
            <w:left w:val="none" w:sz="0" w:space="0" w:color="auto"/>
            <w:bottom w:val="none" w:sz="0" w:space="0" w:color="auto"/>
            <w:right w:val="none" w:sz="0" w:space="0" w:color="auto"/>
          </w:divBdr>
        </w:div>
      </w:divsChild>
    </w:div>
    <w:div w:id="398596861">
      <w:bodyDiv w:val="1"/>
      <w:marLeft w:val="0"/>
      <w:marRight w:val="0"/>
      <w:marTop w:val="0"/>
      <w:marBottom w:val="0"/>
      <w:divBdr>
        <w:top w:val="none" w:sz="0" w:space="0" w:color="auto"/>
        <w:left w:val="none" w:sz="0" w:space="0" w:color="auto"/>
        <w:bottom w:val="none" w:sz="0" w:space="0" w:color="auto"/>
        <w:right w:val="none" w:sz="0" w:space="0" w:color="auto"/>
      </w:divBdr>
      <w:divsChild>
        <w:div w:id="1414476067">
          <w:marLeft w:val="0"/>
          <w:marRight w:val="0"/>
          <w:marTop w:val="0"/>
          <w:marBottom w:val="0"/>
          <w:divBdr>
            <w:top w:val="none" w:sz="0" w:space="0" w:color="auto"/>
            <w:left w:val="none" w:sz="0" w:space="0" w:color="auto"/>
            <w:bottom w:val="none" w:sz="0" w:space="0" w:color="auto"/>
            <w:right w:val="none" w:sz="0" w:space="0" w:color="auto"/>
          </w:divBdr>
        </w:div>
      </w:divsChild>
    </w:div>
    <w:div w:id="399180647">
      <w:bodyDiv w:val="1"/>
      <w:marLeft w:val="0"/>
      <w:marRight w:val="0"/>
      <w:marTop w:val="0"/>
      <w:marBottom w:val="0"/>
      <w:divBdr>
        <w:top w:val="none" w:sz="0" w:space="0" w:color="auto"/>
        <w:left w:val="none" w:sz="0" w:space="0" w:color="auto"/>
        <w:bottom w:val="none" w:sz="0" w:space="0" w:color="auto"/>
        <w:right w:val="none" w:sz="0" w:space="0" w:color="auto"/>
      </w:divBdr>
    </w:div>
    <w:div w:id="415328730">
      <w:bodyDiv w:val="1"/>
      <w:marLeft w:val="0"/>
      <w:marRight w:val="0"/>
      <w:marTop w:val="0"/>
      <w:marBottom w:val="0"/>
      <w:divBdr>
        <w:top w:val="none" w:sz="0" w:space="0" w:color="auto"/>
        <w:left w:val="none" w:sz="0" w:space="0" w:color="auto"/>
        <w:bottom w:val="none" w:sz="0" w:space="0" w:color="auto"/>
        <w:right w:val="none" w:sz="0" w:space="0" w:color="auto"/>
      </w:divBdr>
    </w:div>
    <w:div w:id="416946884">
      <w:bodyDiv w:val="1"/>
      <w:marLeft w:val="0"/>
      <w:marRight w:val="0"/>
      <w:marTop w:val="0"/>
      <w:marBottom w:val="0"/>
      <w:divBdr>
        <w:top w:val="none" w:sz="0" w:space="0" w:color="auto"/>
        <w:left w:val="none" w:sz="0" w:space="0" w:color="auto"/>
        <w:bottom w:val="none" w:sz="0" w:space="0" w:color="auto"/>
        <w:right w:val="none" w:sz="0" w:space="0" w:color="auto"/>
      </w:divBdr>
      <w:divsChild>
        <w:div w:id="1695224614">
          <w:marLeft w:val="0"/>
          <w:marRight w:val="0"/>
          <w:marTop w:val="0"/>
          <w:marBottom w:val="0"/>
          <w:divBdr>
            <w:top w:val="none" w:sz="0" w:space="0" w:color="auto"/>
            <w:left w:val="none" w:sz="0" w:space="0" w:color="auto"/>
            <w:bottom w:val="none" w:sz="0" w:space="0" w:color="auto"/>
            <w:right w:val="none" w:sz="0" w:space="0" w:color="auto"/>
          </w:divBdr>
        </w:div>
      </w:divsChild>
    </w:div>
    <w:div w:id="419719051">
      <w:bodyDiv w:val="1"/>
      <w:marLeft w:val="0"/>
      <w:marRight w:val="0"/>
      <w:marTop w:val="0"/>
      <w:marBottom w:val="0"/>
      <w:divBdr>
        <w:top w:val="none" w:sz="0" w:space="0" w:color="auto"/>
        <w:left w:val="none" w:sz="0" w:space="0" w:color="auto"/>
        <w:bottom w:val="none" w:sz="0" w:space="0" w:color="auto"/>
        <w:right w:val="none" w:sz="0" w:space="0" w:color="auto"/>
      </w:divBdr>
      <w:divsChild>
        <w:div w:id="373585188">
          <w:marLeft w:val="0"/>
          <w:marRight w:val="0"/>
          <w:marTop w:val="0"/>
          <w:marBottom w:val="0"/>
          <w:divBdr>
            <w:top w:val="none" w:sz="0" w:space="0" w:color="auto"/>
            <w:left w:val="none" w:sz="0" w:space="0" w:color="auto"/>
            <w:bottom w:val="none" w:sz="0" w:space="0" w:color="auto"/>
            <w:right w:val="none" w:sz="0" w:space="0" w:color="auto"/>
          </w:divBdr>
        </w:div>
      </w:divsChild>
    </w:div>
    <w:div w:id="420563147">
      <w:bodyDiv w:val="1"/>
      <w:marLeft w:val="0"/>
      <w:marRight w:val="0"/>
      <w:marTop w:val="0"/>
      <w:marBottom w:val="0"/>
      <w:divBdr>
        <w:top w:val="none" w:sz="0" w:space="0" w:color="auto"/>
        <w:left w:val="none" w:sz="0" w:space="0" w:color="auto"/>
        <w:bottom w:val="none" w:sz="0" w:space="0" w:color="auto"/>
        <w:right w:val="none" w:sz="0" w:space="0" w:color="auto"/>
      </w:divBdr>
      <w:divsChild>
        <w:div w:id="1451629213">
          <w:marLeft w:val="0"/>
          <w:marRight w:val="0"/>
          <w:marTop w:val="0"/>
          <w:marBottom w:val="0"/>
          <w:divBdr>
            <w:top w:val="none" w:sz="0" w:space="0" w:color="auto"/>
            <w:left w:val="none" w:sz="0" w:space="0" w:color="auto"/>
            <w:bottom w:val="none" w:sz="0" w:space="0" w:color="auto"/>
            <w:right w:val="none" w:sz="0" w:space="0" w:color="auto"/>
          </w:divBdr>
        </w:div>
      </w:divsChild>
    </w:div>
    <w:div w:id="422143410">
      <w:bodyDiv w:val="1"/>
      <w:marLeft w:val="0"/>
      <w:marRight w:val="0"/>
      <w:marTop w:val="0"/>
      <w:marBottom w:val="0"/>
      <w:divBdr>
        <w:top w:val="none" w:sz="0" w:space="0" w:color="auto"/>
        <w:left w:val="none" w:sz="0" w:space="0" w:color="auto"/>
        <w:bottom w:val="none" w:sz="0" w:space="0" w:color="auto"/>
        <w:right w:val="none" w:sz="0" w:space="0" w:color="auto"/>
      </w:divBdr>
      <w:divsChild>
        <w:div w:id="491412811">
          <w:marLeft w:val="-720"/>
          <w:marRight w:val="0"/>
          <w:marTop w:val="0"/>
          <w:marBottom w:val="0"/>
          <w:divBdr>
            <w:top w:val="none" w:sz="0" w:space="0" w:color="auto"/>
            <w:left w:val="none" w:sz="0" w:space="0" w:color="auto"/>
            <w:bottom w:val="none" w:sz="0" w:space="0" w:color="auto"/>
            <w:right w:val="none" w:sz="0" w:space="0" w:color="auto"/>
          </w:divBdr>
        </w:div>
      </w:divsChild>
    </w:div>
    <w:div w:id="423576519">
      <w:bodyDiv w:val="1"/>
      <w:marLeft w:val="0"/>
      <w:marRight w:val="0"/>
      <w:marTop w:val="0"/>
      <w:marBottom w:val="0"/>
      <w:divBdr>
        <w:top w:val="none" w:sz="0" w:space="0" w:color="auto"/>
        <w:left w:val="none" w:sz="0" w:space="0" w:color="auto"/>
        <w:bottom w:val="none" w:sz="0" w:space="0" w:color="auto"/>
        <w:right w:val="none" w:sz="0" w:space="0" w:color="auto"/>
      </w:divBdr>
      <w:divsChild>
        <w:div w:id="501165787">
          <w:marLeft w:val="0"/>
          <w:marRight w:val="0"/>
          <w:marTop w:val="0"/>
          <w:marBottom w:val="0"/>
          <w:divBdr>
            <w:top w:val="none" w:sz="0" w:space="0" w:color="auto"/>
            <w:left w:val="none" w:sz="0" w:space="0" w:color="auto"/>
            <w:bottom w:val="none" w:sz="0" w:space="0" w:color="auto"/>
            <w:right w:val="none" w:sz="0" w:space="0" w:color="auto"/>
          </w:divBdr>
          <w:divsChild>
            <w:div w:id="1355837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6385381">
      <w:bodyDiv w:val="1"/>
      <w:marLeft w:val="0"/>
      <w:marRight w:val="0"/>
      <w:marTop w:val="0"/>
      <w:marBottom w:val="0"/>
      <w:divBdr>
        <w:top w:val="none" w:sz="0" w:space="0" w:color="auto"/>
        <w:left w:val="none" w:sz="0" w:space="0" w:color="auto"/>
        <w:bottom w:val="none" w:sz="0" w:space="0" w:color="auto"/>
        <w:right w:val="none" w:sz="0" w:space="0" w:color="auto"/>
      </w:divBdr>
      <w:divsChild>
        <w:div w:id="1541740243">
          <w:marLeft w:val="0"/>
          <w:marRight w:val="0"/>
          <w:marTop w:val="0"/>
          <w:marBottom w:val="0"/>
          <w:divBdr>
            <w:top w:val="none" w:sz="0" w:space="0" w:color="auto"/>
            <w:left w:val="none" w:sz="0" w:space="0" w:color="auto"/>
            <w:bottom w:val="none" w:sz="0" w:space="0" w:color="auto"/>
            <w:right w:val="none" w:sz="0" w:space="0" w:color="auto"/>
          </w:divBdr>
          <w:divsChild>
            <w:div w:id="493104824">
              <w:marLeft w:val="0"/>
              <w:marRight w:val="0"/>
              <w:marTop w:val="0"/>
              <w:marBottom w:val="0"/>
              <w:divBdr>
                <w:top w:val="none" w:sz="0" w:space="0" w:color="auto"/>
                <w:left w:val="none" w:sz="0" w:space="0" w:color="auto"/>
                <w:bottom w:val="none" w:sz="0" w:space="0" w:color="auto"/>
                <w:right w:val="none" w:sz="0" w:space="0" w:color="auto"/>
              </w:divBdr>
              <w:divsChild>
                <w:div w:id="1722363187">
                  <w:marLeft w:val="0"/>
                  <w:marRight w:val="0"/>
                  <w:marTop w:val="0"/>
                  <w:marBottom w:val="0"/>
                  <w:divBdr>
                    <w:top w:val="none" w:sz="0" w:space="0" w:color="auto"/>
                    <w:left w:val="none" w:sz="0" w:space="0" w:color="auto"/>
                    <w:bottom w:val="none" w:sz="0" w:space="0" w:color="auto"/>
                    <w:right w:val="none" w:sz="0" w:space="0" w:color="auto"/>
                  </w:divBdr>
                  <w:divsChild>
                    <w:div w:id="119884885">
                      <w:marLeft w:val="0"/>
                      <w:marRight w:val="0"/>
                      <w:marTop w:val="0"/>
                      <w:marBottom w:val="0"/>
                      <w:divBdr>
                        <w:top w:val="none" w:sz="0" w:space="0" w:color="auto"/>
                        <w:left w:val="none" w:sz="0" w:space="0" w:color="auto"/>
                        <w:bottom w:val="none" w:sz="0" w:space="0" w:color="auto"/>
                        <w:right w:val="none" w:sz="0" w:space="0" w:color="auto"/>
                      </w:divBdr>
                      <w:divsChild>
                        <w:div w:id="854464704">
                          <w:marLeft w:val="0"/>
                          <w:marRight w:val="0"/>
                          <w:marTop w:val="0"/>
                          <w:marBottom w:val="0"/>
                          <w:divBdr>
                            <w:top w:val="none" w:sz="0" w:space="0" w:color="auto"/>
                            <w:left w:val="none" w:sz="0" w:space="0" w:color="auto"/>
                            <w:bottom w:val="none" w:sz="0" w:space="0" w:color="auto"/>
                            <w:right w:val="none" w:sz="0" w:space="0" w:color="auto"/>
                          </w:divBdr>
                          <w:divsChild>
                            <w:div w:id="966399879">
                              <w:marLeft w:val="0"/>
                              <w:marRight w:val="0"/>
                              <w:marTop w:val="0"/>
                              <w:marBottom w:val="0"/>
                              <w:divBdr>
                                <w:top w:val="none" w:sz="0" w:space="0" w:color="auto"/>
                                <w:left w:val="none" w:sz="0" w:space="0" w:color="auto"/>
                                <w:bottom w:val="none" w:sz="0" w:space="0" w:color="auto"/>
                                <w:right w:val="none" w:sz="0" w:space="0" w:color="auto"/>
                              </w:divBdr>
                              <w:divsChild>
                                <w:div w:id="98569015">
                                  <w:marLeft w:val="0"/>
                                  <w:marRight w:val="0"/>
                                  <w:marTop w:val="0"/>
                                  <w:marBottom w:val="0"/>
                                  <w:divBdr>
                                    <w:top w:val="none" w:sz="0" w:space="0" w:color="auto"/>
                                    <w:left w:val="none" w:sz="0" w:space="0" w:color="auto"/>
                                    <w:bottom w:val="none" w:sz="0" w:space="0" w:color="auto"/>
                                    <w:right w:val="none" w:sz="0" w:space="0" w:color="auto"/>
                                  </w:divBdr>
                                  <w:divsChild>
                                    <w:div w:id="1452086737">
                                      <w:marLeft w:val="0"/>
                                      <w:marRight w:val="0"/>
                                      <w:marTop w:val="0"/>
                                      <w:marBottom w:val="0"/>
                                      <w:divBdr>
                                        <w:top w:val="none" w:sz="0" w:space="0" w:color="auto"/>
                                        <w:left w:val="none" w:sz="0" w:space="0" w:color="auto"/>
                                        <w:bottom w:val="none" w:sz="0" w:space="0" w:color="auto"/>
                                        <w:right w:val="none" w:sz="0" w:space="0" w:color="auto"/>
                                      </w:divBdr>
                                      <w:divsChild>
                                        <w:div w:id="10877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661936">
      <w:bodyDiv w:val="1"/>
      <w:marLeft w:val="0"/>
      <w:marRight w:val="0"/>
      <w:marTop w:val="0"/>
      <w:marBottom w:val="0"/>
      <w:divBdr>
        <w:top w:val="none" w:sz="0" w:space="0" w:color="auto"/>
        <w:left w:val="none" w:sz="0" w:space="0" w:color="auto"/>
        <w:bottom w:val="none" w:sz="0" w:space="0" w:color="auto"/>
        <w:right w:val="none" w:sz="0" w:space="0" w:color="auto"/>
      </w:divBdr>
      <w:divsChild>
        <w:div w:id="1845048367">
          <w:marLeft w:val="0"/>
          <w:marRight w:val="0"/>
          <w:marTop w:val="0"/>
          <w:marBottom w:val="0"/>
          <w:divBdr>
            <w:top w:val="none" w:sz="0" w:space="0" w:color="auto"/>
            <w:left w:val="none" w:sz="0" w:space="0" w:color="auto"/>
            <w:bottom w:val="none" w:sz="0" w:space="0" w:color="auto"/>
            <w:right w:val="none" w:sz="0" w:space="0" w:color="auto"/>
          </w:divBdr>
          <w:divsChild>
            <w:div w:id="1546143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30396689">
      <w:bodyDiv w:val="1"/>
      <w:marLeft w:val="0"/>
      <w:marRight w:val="0"/>
      <w:marTop w:val="0"/>
      <w:marBottom w:val="0"/>
      <w:divBdr>
        <w:top w:val="none" w:sz="0" w:space="0" w:color="auto"/>
        <w:left w:val="none" w:sz="0" w:space="0" w:color="auto"/>
        <w:bottom w:val="none" w:sz="0" w:space="0" w:color="auto"/>
        <w:right w:val="none" w:sz="0" w:space="0" w:color="auto"/>
      </w:divBdr>
    </w:div>
    <w:div w:id="431246795">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45660081">
      <w:bodyDiv w:val="1"/>
      <w:marLeft w:val="0"/>
      <w:marRight w:val="0"/>
      <w:marTop w:val="0"/>
      <w:marBottom w:val="0"/>
      <w:divBdr>
        <w:top w:val="none" w:sz="0" w:space="0" w:color="auto"/>
        <w:left w:val="none" w:sz="0" w:space="0" w:color="auto"/>
        <w:bottom w:val="none" w:sz="0" w:space="0" w:color="auto"/>
        <w:right w:val="none" w:sz="0" w:space="0" w:color="auto"/>
      </w:divBdr>
      <w:divsChild>
        <w:div w:id="55470808">
          <w:marLeft w:val="-720"/>
          <w:marRight w:val="0"/>
          <w:marTop w:val="0"/>
          <w:marBottom w:val="0"/>
          <w:divBdr>
            <w:top w:val="none" w:sz="0" w:space="0" w:color="auto"/>
            <w:left w:val="none" w:sz="0" w:space="0" w:color="auto"/>
            <w:bottom w:val="none" w:sz="0" w:space="0" w:color="auto"/>
            <w:right w:val="none" w:sz="0" w:space="0" w:color="auto"/>
          </w:divBdr>
        </w:div>
      </w:divsChild>
    </w:div>
    <w:div w:id="445999832">
      <w:bodyDiv w:val="1"/>
      <w:marLeft w:val="0"/>
      <w:marRight w:val="0"/>
      <w:marTop w:val="0"/>
      <w:marBottom w:val="0"/>
      <w:divBdr>
        <w:top w:val="none" w:sz="0" w:space="0" w:color="auto"/>
        <w:left w:val="none" w:sz="0" w:space="0" w:color="auto"/>
        <w:bottom w:val="none" w:sz="0" w:space="0" w:color="auto"/>
        <w:right w:val="none" w:sz="0" w:space="0" w:color="auto"/>
      </w:divBdr>
      <w:divsChild>
        <w:div w:id="211813574">
          <w:marLeft w:val="0"/>
          <w:marRight w:val="0"/>
          <w:marTop w:val="0"/>
          <w:marBottom w:val="0"/>
          <w:divBdr>
            <w:top w:val="none" w:sz="0" w:space="0" w:color="auto"/>
            <w:left w:val="none" w:sz="0" w:space="0" w:color="auto"/>
            <w:bottom w:val="none" w:sz="0" w:space="0" w:color="auto"/>
            <w:right w:val="none" w:sz="0" w:space="0" w:color="auto"/>
          </w:divBdr>
        </w:div>
      </w:divsChild>
    </w:div>
    <w:div w:id="447312265">
      <w:bodyDiv w:val="1"/>
      <w:marLeft w:val="0"/>
      <w:marRight w:val="0"/>
      <w:marTop w:val="0"/>
      <w:marBottom w:val="0"/>
      <w:divBdr>
        <w:top w:val="none" w:sz="0" w:space="0" w:color="auto"/>
        <w:left w:val="none" w:sz="0" w:space="0" w:color="auto"/>
        <w:bottom w:val="none" w:sz="0" w:space="0" w:color="auto"/>
        <w:right w:val="none" w:sz="0" w:space="0" w:color="auto"/>
      </w:divBdr>
    </w:div>
    <w:div w:id="449278176">
      <w:bodyDiv w:val="1"/>
      <w:marLeft w:val="0"/>
      <w:marRight w:val="0"/>
      <w:marTop w:val="0"/>
      <w:marBottom w:val="0"/>
      <w:divBdr>
        <w:top w:val="none" w:sz="0" w:space="0" w:color="auto"/>
        <w:left w:val="none" w:sz="0" w:space="0" w:color="auto"/>
        <w:bottom w:val="none" w:sz="0" w:space="0" w:color="auto"/>
        <w:right w:val="none" w:sz="0" w:space="0" w:color="auto"/>
      </w:divBdr>
      <w:divsChild>
        <w:div w:id="1833911038">
          <w:marLeft w:val="0"/>
          <w:marRight w:val="0"/>
          <w:marTop w:val="0"/>
          <w:marBottom w:val="0"/>
          <w:divBdr>
            <w:top w:val="none" w:sz="0" w:space="0" w:color="auto"/>
            <w:left w:val="none" w:sz="0" w:space="0" w:color="auto"/>
            <w:bottom w:val="none" w:sz="0" w:space="0" w:color="auto"/>
            <w:right w:val="none" w:sz="0" w:space="0" w:color="auto"/>
          </w:divBdr>
        </w:div>
      </w:divsChild>
    </w:div>
    <w:div w:id="457534131">
      <w:bodyDiv w:val="1"/>
      <w:marLeft w:val="0"/>
      <w:marRight w:val="0"/>
      <w:marTop w:val="0"/>
      <w:marBottom w:val="0"/>
      <w:divBdr>
        <w:top w:val="none" w:sz="0" w:space="0" w:color="auto"/>
        <w:left w:val="none" w:sz="0" w:space="0" w:color="auto"/>
        <w:bottom w:val="none" w:sz="0" w:space="0" w:color="auto"/>
        <w:right w:val="none" w:sz="0" w:space="0" w:color="auto"/>
      </w:divBdr>
      <w:divsChild>
        <w:div w:id="1460954697">
          <w:marLeft w:val="0"/>
          <w:marRight w:val="0"/>
          <w:marTop w:val="0"/>
          <w:marBottom w:val="0"/>
          <w:divBdr>
            <w:top w:val="none" w:sz="0" w:space="0" w:color="auto"/>
            <w:left w:val="none" w:sz="0" w:space="0" w:color="auto"/>
            <w:bottom w:val="none" w:sz="0" w:space="0" w:color="auto"/>
            <w:right w:val="none" w:sz="0" w:space="0" w:color="auto"/>
          </w:divBdr>
        </w:div>
      </w:divsChild>
    </w:div>
    <w:div w:id="458230279">
      <w:bodyDiv w:val="1"/>
      <w:marLeft w:val="0"/>
      <w:marRight w:val="0"/>
      <w:marTop w:val="0"/>
      <w:marBottom w:val="0"/>
      <w:divBdr>
        <w:top w:val="none" w:sz="0" w:space="0" w:color="auto"/>
        <w:left w:val="none" w:sz="0" w:space="0" w:color="auto"/>
        <w:bottom w:val="none" w:sz="0" w:space="0" w:color="auto"/>
        <w:right w:val="none" w:sz="0" w:space="0" w:color="auto"/>
      </w:divBdr>
      <w:divsChild>
        <w:div w:id="461311334">
          <w:marLeft w:val="0"/>
          <w:marRight w:val="0"/>
          <w:marTop w:val="0"/>
          <w:marBottom w:val="0"/>
          <w:divBdr>
            <w:top w:val="none" w:sz="0" w:space="0" w:color="auto"/>
            <w:left w:val="none" w:sz="0" w:space="0" w:color="auto"/>
            <w:bottom w:val="none" w:sz="0" w:space="0" w:color="auto"/>
            <w:right w:val="none" w:sz="0" w:space="0" w:color="auto"/>
          </w:divBdr>
        </w:div>
      </w:divsChild>
    </w:div>
    <w:div w:id="461114669">
      <w:bodyDiv w:val="1"/>
      <w:marLeft w:val="0"/>
      <w:marRight w:val="0"/>
      <w:marTop w:val="0"/>
      <w:marBottom w:val="0"/>
      <w:divBdr>
        <w:top w:val="none" w:sz="0" w:space="0" w:color="auto"/>
        <w:left w:val="none" w:sz="0" w:space="0" w:color="auto"/>
        <w:bottom w:val="none" w:sz="0" w:space="0" w:color="auto"/>
        <w:right w:val="none" w:sz="0" w:space="0" w:color="auto"/>
      </w:divBdr>
      <w:divsChild>
        <w:div w:id="435102049">
          <w:marLeft w:val="-720"/>
          <w:marRight w:val="0"/>
          <w:marTop w:val="0"/>
          <w:marBottom w:val="0"/>
          <w:divBdr>
            <w:top w:val="none" w:sz="0" w:space="0" w:color="auto"/>
            <w:left w:val="none" w:sz="0" w:space="0" w:color="auto"/>
            <w:bottom w:val="none" w:sz="0" w:space="0" w:color="auto"/>
            <w:right w:val="none" w:sz="0" w:space="0" w:color="auto"/>
          </w:divBdr>
        </w:div>
      </w:divsChild>
    </w:div>
    <w:div w:id="467163424">
      <w:bodyDiv w:val="1"/>
      <w:marLeft w:val="0"/>
      <w:marRight w:val="0"/>
      <w:marTop w:val="0"/>
      <w:marBottom w:val="0"/>
      <w:divBdr>
        <w:top w:val="none" w:sz="0" w:space="0" w:color="auto"/>
        <w:left w:val="none" w:sz="0" w:space="0" w:color="auto"/>
        <w:bottom w:val="none" w:sz="0" w:space="0" w:color="auto"/>
        <w:right w:val="none" w:sz="0" w:space="0" w:color="auto"/>
      </w:divBdr>
      <w:divsChild>
        <w:div w:id="1638102282">
          <w:marLeft w:val="0"/>
          <w:marRight w:val="0"/>
          <w:marTop w:val="0"/>
          <w:marBottom w:val="0"/>
          <w:divBdr>
            <w:top w:val="none" w:sz="0" w:space="0" w:color="auto"/>
            <w:left w:val="none" w:sz="0" w:space="0" w:color="auto"/>
            <w:bottom w:val="none" w:sz="0" w:space="0" w:color="auto"/>
            <w:right w:val="none" w:sz="0" w:space="0" w:color="auto"/>
          </w:divBdr>
        </w:div>
      </w:divsChild>
    </w:div>
    <w:div w:id="470903991">
      <w:bodyDiv w:val="1"/>
      <w:marLeft w:val="0"/>
      <w:marRight w:val="0"/>
      <w:marTop w:val="0"/>
      <w:marBottom w:val="0"/>
      <w:divBdr>
        <w:top w:val="none" w:sz="0" w:space="0" w:color="auto"/>
        <w:left w:val="none" w:sz="0" w:space="0" w:color="auto"/>
        <w:bottom w:val="none" w:sz="0" w:space="0" w:color="auto"/>
        <w:right w:val="none" w:sz="0" w:space="0" w:color="auto"/>
      </w:divBdr>
      <w:divsChild>
        <w:div w:id="853493779">
          <w:marLeft w:val="0"/>
          <w:marRight w:val="0"/>
          <w:marTop w:val="0"/>
          <w:marBottom w:val="0"/>
          <w:divBdr>
            <w:top w:val="none" w:sz="0" w:space="0" w:color="auto"/>
            <w:left w:val="none" w:sz="0" w:space="0" w:color="auto"/>
            <w:bottom w:val="none" w:sz="0" w:space="0" w:color="auto"/>
            <w:right w:val="none" w:sz="0" w:space="0" w:color="auto"/>
          </w:divBdr>
        </w:div>
      </w:divsChild>
    </w:div>
    <w:div w:id="475801269">
      <w:bodyDiv w:val="1"/>
      <w:marLeft w:val="0"/>
      <w:marRight w:val="0"/>
      <w:marTop w:val="0"/>
      <w:marBottom w:val="0"/>
      <w:divBdr>
        <w:top w:val="none" w:sz="0" w:space="0" w:color="auto"/>
        <w:left w:val="none" w:sz="0" w:space="0" w:color="auto"/>
        <w:bottom w:val="none" w:sz="0" w:space="0" w:color="auto"/>
        <w:right w:val="none" w:sz="0" w:space="0" w:color="auto"/>
      </w:divBdr>
      <w:divsChild>
        <w:div w:id="268582347">
          <w:marLeft w:val="-720"/>
          <w:marRight w:val="0"/>
          <w:marTop w:val="0"/>
          <w:marBottom w:val="0"/>
          <w:divBdr>
            <w:top w:val="none" w:sz="0" w:space="0" w:color="auto"/>
            <w:left w:val="none" w:sz="0" w:space="0" w:color="auto"/>
            <w:bottom w:val="none" w:sz="0" w:space="0" w:color="auto"/>
            <w:right w:val="none" w:sz="0" w:space="0" w:color="auto"/>
          </w:divBdr>
        </w:div>
      </w:divsChild>
    </w:div>
    <w:div w:id="478234245">
      <w:bodyDiv w:val="1"/>
      <w:marLeft w:val="0"/>
      <w:marRight w:val="0"/>
      <w:marTop w:val="0"/>
      <w:marBottom w:val="0"/>
      <w:divBdr>
        <w:top w:val="none" w:sz="0" w:space="0" w:color="auto"/>
        <w:left w:val="none" w:sz="0" w:space="0" w:color="auto"/>
        <w:bottom w:val="none" w:sz="0" w:space="0" w:color="auto"/>
        <w:right w:val="none" w:sz="0" w:space="0" w:color="auto"/>
      </w:divBdr>
      <w:divsChild>
        <w:div w:id="224224110">
          <w:marLeft w:val="0"/>
          <w:marRight w:val="0"/>
          <w:marTop w:val="0"/>
          <w:marBottom w:val="0"/>
          <w:divBdr>
            <w:top w:val="none" w:sz="0" w:space="0" w:color="auto"/>
            <w:left w:val="none" w:sz="0" w:space="0" w:color="auto"/>
            <w:bottom w:val="none" w:sz="0" w:space="0" w:color="auto"/>
            <w:right w:val="none" w:sz="0" w:space="0" w:color="auto"/>
          </w:divBdr>
          <w:divsChild>
            <w:div w:id="121460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3545079">
      <w:bodyDiv w:val="1"/>
      <w:marLeft w:val="0"/>
      <w:marRight w:val="0"/>
      <w:marTop w:val="0"/>
      <w:marBottom w:val="0"/>
      <w:divBdr>
        <w:top w:val="none" w:sz="0" w:space="0" w:color="auto"/>
        <w:left w:val="none" w:sz="0" w:space="0" w:color="auto"/>
        <w:bottom w:val="none" w:sz="0" w:space="0" w:color="auto"/>
        <w:right w:val="none" w:sz="0" w:space="0" w:color="auto"/>
      </w:divBdr>
      <w:divsChild>
        <w:div w:id="1732651435">
          <w:marLeft w:val="-720"/>
          <w:marRight w:val="0"/>
          <w:marTop w:val="0"/>
          <w:marBottom w:val="0"/>
          <w:divBdr>
            <w:top w:val="none" w:sz="0" w:space="0" w:color="auto"/>
            <w:left w:val="none" w:sz="0" w:space="0" w:color="auto"/>
            <w:bottom w:val="none" w:sz="0" w:space="0" w:color="auto"/>
            <w:right w:val="none" w:sz="0" w:space="0" w:color="auto"/>
          </w:divBdr>
        </w:div>
      </w:divsChild>
    </w:div>
    <w:div w:id="485557215">
      <w:bodyDiv w:val="1"/>
      <w:marLeft w:val="0"/>
      <w:marRight w:val="0"/>
      <w:marTop w:val="0"/>
      <w:marBottom w:val="0"/>
      <w:divBdr>
        <w:top w:val="none" w:sz="0" w:space="0" w:color="auto"/>
        <w:left w:val="none" w:sz="0" w:space="0" w:color="auto"/>
        <w:bottom w:val="none" w:sz="0" w:space="0" w:color="auto"/>
        <w:right w:val="none" w:sz="0" w:space="0" w:color="auto"/>
      </w:divBdr>
    </w:div>
    <w:div w:id="499122407">
      <w:bodyDiv w:val="1"/>
      <w:marLeft w:val="0"/>
      <w:marRight w:val="0"/>
      <w:marTop w:val="0"/>
      <w:marBottom w:val="0"/>
      <w:divBdr>
        <w:top w:val="none" w:sz="0" w:space="0" w:color="auto"/>
        <w:left w:val="none" w:sz="0" w:space="0" w:color="auto"/>
        <w:bottom w:val="none" w:sz="0" w:space="0" w:color="auto"/>
        <w:right w:val="none" w:sz="0" w:space="0" w:color="auto"/>
      </w:divBdr>
      <w:divsChild>
        <w:div w:id="876240443">
          <w:marLeft w:val="0"/>
          <w:marRight w:val="0"/>
          <w:marTop w:val="0"/>
          <w:marBottom w:val="0"/>
          <w:divBdr>
            <w:top w:val="none" w:sz="0" w:space="0" w:color="auto"/>
            <w:left w:val="none" w:sz="0" w:space="0" w:color="auto"/>
            <w:bottom w:val="none" w:sz="0" w:space="0" w:color="auto"/>
            <w:right w:val="none" w:sz="0" w:space="0" w:color="auto"/>
          </w:divBdr>
          <w:divsChild>
            <w:div w:id="19109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9476">
      <w:bodyDiv w:val="1"/>
      <w:marLeft w:val="0"/>
      <w:marRight w:val="0"/>
      <w:marTop w:val="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20373920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19508274">
      <w:bodyDiv w:val="1"/>
      <w:marLeft w:val="0"/>
      <w:marRight w:val="0"/>
      <w:marTop w:val="0"/>
      <w:marBottom w:val="0"/>
      <w:divBdr>
        <w:top w:val="none" w:sz="0" w:space="0" w:color="auto"/>
        <w:left w:val="none" w:sz="0" w:space="0" w:color="auto"/>
        <w:bottom w:val="none" w:sz="0" w:space="0" w:color="auto"/>
        <w:right w:val="none" w:sz="0" w:space="0" w:color="auto"/>
      </w:divBdr>
    </w:div>
    <w:div w:id="520124227">
      <w:bodyDiv w:val="1"/>
      <w:marLeft w:val="0"/>
      <w:marRight w:val="0"/>
      <w:marTop w:val="0"/>
      <w:marBottom w:val="0"/>
      <w:divBdr>
        <w:top w:val="none" w:sz="0" w:space="0" w:color="auto"/>
        <w:left w:val="none" w:sz="0" w:space="0" w:color="auto"/>
        <w:bottom w:val="none" w:sz="0" w:space="0" w:color="auto"/>
        <w:right w:val="none" w:sz="0" w:space="0" w:color="auto"/>
      </w:divBdr>
    </w:div>
    <w:div w:id="523981061">
      <w:bodyDiv w:val="1"/>
      <w:marLeft w:val="0"/>
      <w:marRight w:val="0"/>
      <w:marTop w:val="0"/>
      <w:marBottom w:val="0"/>
      <w:divBdr>
        <w:top w:val="none" w:sz="0" w:space="0" w:color="auto"/>
        <w:left w:val="none" w:sz="0" w:space="0" w:color="auto"/>
        <w:bottom w:val="none" w:sz="0" w:space="0" w:color="auto"/>
        <w:right w:val="none" w:sz="0" w:space="0" w:color="auto"/>
      </w:divBdr>
    </w:div>
    <w:div w:id="524559873">
      <w:bodyDiv w:val="1"/>
      <w:marLeft w:val="0"/>
      <w:marRight w:val="0"/>
      <w:marTop w:val="0"/>
      <w:marBottom w:val="0"/>
      <w:divBdr>
        <w:top w:val="none" w:sz="0" w:space="0" w:color="auto"/>
        <w:left w:val="none" w:sz="0" w:space="0" w:color="auto"/>
        <w:bottom w:val="none" w:sz="0" w:space="0" w:color="auto"/>
        <w:right w:val="none" w:sz="0" w:space="0" w:color="auto"/>
      </w:divBdr>
      <w:divsChild>
        <w:div w:id="2138063964">
          <w:marLeft w:val="0"/>
          <w:marRight w:val="0"/>
          <w:marTop w:val="0"/>
          <w:marBottom w:val="0"/>
          <w:divBdr>
            <w:top w:val="none" w:sz="0" w:space="0" w:color="auto"/>
            <w:left w:val="none" w:sz="0" w:space="0" w:color="auto"/>
            <w:bottom w:val="none" w:sz="0" w:space="0" w:color="auto"/>
            <w:right w:val="none" w:sz="0" w:space="0" w:color="auto"/>
          </w:divBdr>
        </w:div>
      </w:divsChild>
    </w:div>
    <w:div w:id="528565029">
      <w:bodyDiv w:val="1"/>
      <w:marLeft w:val="0"/>
      <w:marRight w:val="0"/>
      <w:marTop w:val="0"/>
      <w:marBottom w:val="0"/>
      <w:divBdr>
        <w:top w:val="none" w:sz="0" w:space="0" w:color="auto"/>
        <w:left w:val="none" w:sz="0" w:space="0" w:color="auto"/>
        <w:bottom w:val="none" w:sz="0" w:space="0" w:color="auto"/>
        <w:right w:val="none" w:sz="0" w:space="0" w:color="auto"/>
      </w:divBdr>
    </w:div>
    <w:div w:id="534779896">
      <w:bodyDiv w:val="1"/>
      <w:marLeft w:val="0"/>
      <w:marRight w:val="0"/>
      <w:marTop w:val="0"/>
      <w:marBottom w:val="0"/>
      <w:divBdr>
        <w:top w:val="none" w:sz="0" w:space="0" w:color="auto"/>
        <w:left w:val="none" w:sz="0" w:space="0" w:color="auto"/>
        <w:bottom w:val="none" w:sz="0" w:space="0" w:color="auto"/>
        <w:right w:val="none" w:sz="0" w:space="0" w:color="auto"/>
      </w:divBdr>
    </w:div>
    <w:div w:id="543255931">
      <w:bodyDiv w:val="1"/>
      <w:marLeft w:val="0"/>
      <w:marRight w:val="0"/>
      <w:marTop w:val="0"/>
      <w:marBottom w:val="0"/>
      <w:divBdr>
        <w:top w:val="none" w:sz="0" w:space="0" w:color="auto"/>
        <w:left w:val="none" w:sz="0" w:space="0" w:color="auto"/>
        <w:bottom w:val="none" w:sz="0" w:space="0" w:color="auto"/>
        <w:right w:val="none" w:sz="0" w:space="0" w:color="auto"/>
      </w:divBdr>
    </w:div>
    <w:div w:id="549465720">
      <w:bodyDiv w:val="1"/>
      <w:marLeft w:val="0"/>
      <w:marRight w:val="0"/>
      <w:marTop w:val="0"/>
      <w:marBottom w:val="0"/>
      <w:divBdr>
        <w:top w:val="none" w:sz="0" w:space="0" w:color="auto"/>
        <w:left w:val="none" w:sz="0" w:space="0" w:color="auto"/>
        <w:bottom w:val="none" w:sz="0" w:space="0" w:color="auto"/>
        <w:right w:val="none" w:sz="0" w:space="0" w:color="auto"/>
      </w:divBdr>
    </w:div>
    <w:div w:id="559436411">
      <w:bodyDiv w:val="1"/>
      <w:marLeft w:val="0"/>
      <w:marRight w:val="0"/>
      <w:marTop w:val="0"/>
      <w:marBottom w:val="0"/>
      <w:divBdr>
        <w:top w:val="none" w:sz="0" w:space="0" w:color="auto"/>
        <w:left w:val="none" w:sz="0" w:space="0" w:color="auto"/>
        <w:bottom w:val="none" w:sz="0" w:space="0" w:color="auto"/>
        <w:right w:val="none" w:sz="0" w:space="0" w:color="auto"/>
      </w:divBdr>
    </w:div>
    <w:div w:id="566763139">
      <w:bodyDiv w:val="1"/>
      <w:marLeft w:val="0"/>
      <w:marRight w:val="0"/>
      <w:marTop w:val="0"/>
      <w:marBottom w:val="0"/>
      <w:divBdr>
        <w:top w:val="none" w:sz="0" w:space="0" w:color="auto"/>
        <w:left w:val="none" w:sz="0" w:space="0" w:color="auto"/>
        <w:bottom w:val="none" w:sz="0" w:space="0" w:color="auto"/>
        <w:right w:val="none" w:sz="0" w:space="0" w:color="auto"/>
      </w:divBdr>
    </w:div>
    <w:div w:id="569929962">
      <w:bodyDiv w:val="1"/>
      <w:marLeft w:val="0"/>
      <w:marRight w:val="0"/>
      <w:marTop w:val="0"/>
      <w:marBottom w:val="0"/>
      <w:divBdr>
        <w:top w:val="none" w:sz="0" w:space="0" w:color="auto"/>
        <w:left w:val="none" w:sz="0" w:space="0" w:color="auto"/>
        <w:bottom w:val="none" w:sz="0" w:space="0" w:color="auto"/>
        <w:right w:val="none" w:sz="0" w:space="0" w:color="auto"/>
      </w:divBdr>
      <w:divsChild>
        <w:div w:id="374617776">
          <w:marLeft w:val="-720"/>
          <w:marRight w:val="0"/>
          <w:marTop w:val="0"/>
          <w:marBottom w:val="0"/>
          <w:divBdr>
            <w:top w:val="none" w:sz="0" w:space="0" w:color="auto"/>
            <w:left w:val="none" w:sz="0" w:space="0" w:color="auto"/>
            <w:bottom w:val="none" w:sz="0" w:space="0" w:color="auto"/>
            <w:right w:val="none" w:sz="0" w:space="0" w:color="auto"/>
          </w:divBdr>
        </w:div>
      </w:divsChild>
    </w:div>
    <w:div w:id="573198543">
      <w:bodyDiv w:val="1"/>
      <w:marLeft w:val="0"/>
      <w:marRight w:val="0"/>
      <w:marTop w:val="0"/>
      <w:marBottom w:val="0"/>
      <w:divBdr>
        <w:top w:val="none" w:sz="0" w:space="0" w:color="auto"/>
        <w:left w:val="none" w:sz="0" w:space="0" w:color="auto"/>
        <w:bottom w:val="none" w:sz="0" w:space="0" w:color="auto"/>
        <w:right w:val="none" w:sz="0" w:space="0" w:color="auto"/>
      </w:divBdr>
      <w:divsChild>
        <w:div w:id="1071466065">
          <w:marLeft w:val="0"/>
          <w:marRight w:val="0"/>
          <w:marTop w:val="0"/>
          <w:marBottom w:val="0"/>
          <w:divBdr>
            <w:top w:val="none" w:sz="0" w:space="0" w:color="auto"/>
            <w:left w:val="none" w:sz="0" w:space="0" w:color="auto"/>
            <w:bottom w:val="none" w:sz="0" w:space="0" w:color="auto"/>
            <w:right w:val="none" w:sz="0" w:space="0" w:color="auto"/>
          </w:divBdr>
        </w:div>
      </w:divsChild>
    </w:div>
    <w:div w:id="598677192">
      <w:bodyDiv w:val="1"/>
      <w:marLeft w:val="0"/>
      <w:marRight w:val="0"/>
      <w:marTop w:val="0"/>
      <w:marBottom w:val="0"/>
      <w:divBdr>
        <w:top w:val="none" w:sz="0" w:space="0" w:color="auto"/>
        <w:left w:val="none" w:sz="0" w:space="0" w:color="auto"/>
        <w:bottom w:val="none" w:sz="0" w:space="0" w:color="auto"/>
        <w:right w:val="none" w:sz="0" w:space="0" w:color="auto"/>
      </w:divBdr>
    </w:div>
    <w:div w:id="598759043">
      <w:bodyDiv w:val="1"/>
      <w:marLeft w:val="0"/>
      <w:marRight w:val="0"/>
      <w:marTop w:val="0"/>
      <w:marBottom w:val="0"/>
      <w:divBdr>
        <w:top w:val="none" w:sz="0" w:space="0" w:color="auto"/>
        <w:left w:val="none" w:sz="0" w:space="0" w:color="auto"/>
        <w:bottom w:val="none" w:sz="0" w:space="0" w:color="auto"/>
        <w:right w:val="none" w:sz="0" w:space="0" w:color="auto"/>
      </w:divBdr>
    </w:div>
    <w:div w:id="600378810">
      <w:bodyDiv w:val="1"/>
      <w:marLeft w:val="0"/>
      <w:marRight w:val="0"/>
      <w:marTop w:val="0"/>
      <w:marBottom w:val="0"/>
      <w:divBdr>
        <w:top w:val="none" w:sz="0" w:space="0" w:color="auto"/>
        <w:left w:val="none" w:sz="0" w:space="0" w:color="auto"/>
        <w:bottom w:val="none" w:sz="0" w:space="0" w:color="auto"/>
        <w:right w:val="none" w:sz="0" w:space="0" w:color="auto"/>
      </w:divBdr>
    </w:div>
    <w:div w:id="605582305">
      <w:bodyDiv w:val="1"/>
      <w:marLeft w:val="0"/>
      <w:marRight w:val="0"/>
      <w:marTop w:val="0"/>
      <w:marBottom w:val="0"/>
      <w:divBdr>
        <w:top w:val="none" w:sz="0" w:space="0" w:color="auto"/>
        <w:left w:val="none" w:sz="0" w:space="0" w:color="auto"/>
        <w:bottom w:val="none" w:sz="0" w:space="0" w:color="auto"/>
        <w:right w:val="none" w:sz="0" w:space="0" w:color="auto"/>
      </w:divBdr>
      <w:divsChild>
        <w:div w:id="1074739358">
          <w:marLeft w:val="-720"/>
          <w:marRight w:val="0"/>
          <w:marTop w:val="0"/>
          <w:marBottom w:val="0"/>
          <w:divBdr>
            <w:top w:val="none" w:sz="0" w:space="0" w:color="auto"/>
            <w:left w:val="none" w:sz="0" w:space="0" w:color="auto"/>
            <w:bottom w:val="none" w:sz="0" w:space="0" w:color="auto"/>
            <w:right w:val="none" w:sz="0" w:space="0" w:color="auto"/>
          </w:divBdr>
        </w:div>
      </w:divsChild>
    </w:div>
    <w:div w:id="609699839">
      <w:bodyDiv w:val="1"/>
      <w:marLeft w:val="0"/>
      <w:marRight w:val="0"/>
      <w:marTop w:val="0"/>
      <w:marBottom w:val="0"/>
      <w:divBdr>
        <w:top w:val="none" w:sz="0" w:space="0" w:color="auto"/>
        <w:left w:val="none" w:sz="0" w:space="0" w:color="auto"/>
        <w:bottom w:val="none" w:sz="0" w:space="0" w:color="auto"/>
        <w:right w:val="none" w:sz="0" w:space="0" w:color="auto"/>
      </w:divBdr>
      <w:divsChild>
        <w:div w:id="111636225">
          <w:marLeft w:val="0"/>
          <w:marRight w:val="0"/>
          <w:marTop w:val="0"/>
          <w:marBottom w:val="0"/>
          <w:divBdr>
            <w:top w:val="none" w:sz="0" w:space="0" w:color="auto"/>
            <w:left w:val="none" w:sz="0" w:space="0" w:color="auto"/>
            <w:bottom w:val="none" w:sz="0" w:space="0" w:color="auto"/>
            <w:right w:val="none" w:sz="0" w:space="0" w:color="auto"/>
          </w:divBdr>
        </w:div>
      </w:divsChild>
    </w:div>
    <w:div w:id="610166619">
      <w:bodyDiv w:val="1"/>
      <w:marLeft w:val="0"/>
      <w:marRight w:val="0"/>
      <w:marTop w:val="0"/>
      <w:marBottom w:val="0"/>
      <w:divBdr>
        <w:top w:val="none" w:sz="0" w:space="0" w:color="auto"/>
        <w:left w:val="none" w:sz="0" w:space="0" w:color="auto"/>
        <w:bottom w:val="none" w:sz="0" w:space="0" w:color="auto"/>
        <w:right w:val="none" w:sz="0" w:space="0" w:color="auto"/>
      </w:divBdr>
    </w:div>
    <w:div w:id="610479856">
      <w:bodyDiv w:val="1"/>
      <w:marLeft w:val="0"/>
      <w:marRight w:val="0"/>
      <w:marTop w:val="0"/>
      <w:marBottom w:val="0"/>
      <w:divBdr>
        <w:top w:val="none" w:sz="0" w:space="0" w:color="auto"/>
        <w:left w:val="none" w:sz="0" w:space="0" w:color="auto"/>
        <w:bottom w:val="none" w:sz="0" w:space="0" w:color="auto"/>
        <w:right w:val="none" w:sz="0" w:space="0" w:color="auto"/>
      </w:divBdr>
    </w:div>
    <w:div w:id="610555778">
      <w:bodyDiv w:val="1"/>
      <w:marLeft w:val="0"/>
      <w:marRight w:val="0"/>
      <w:marTop w:val="0"/>
      <w:marBottom w:val="0"/>
      <w:divBdr>
        <w:top w:val="none" w:sz="0" w:space="0" w:color="auto"/>
        <w:left w:val="none" w:sz="0" w:space="0" w:color="auto"/>
        <w:bottom w:val="none" w:sz="0" w:space="0" w:color="auto"/>
        <w:right w:val="none" w:sz="0" w:space="0" w:color="auto"/>
      </w:divBdr>
      <w:divsChild>
        <w:div w:id="533201150">
          <w:marLeft w:val="0"/>
          <w:marRight w:val="0"/>
          <w:marTop w:val="0"/>
          <w:marBottom w:val="0"/>
          <w:divBdr>
            <w:top w:val="none" w:sz="0" w:space="0" w:color="auto"/>
            <w:left w:val="none" w:sz="0" w:space="0" w:color="auto"/>
            <w:bottom w:val="none" w:sz="0" w:space="0" w:color="auto"/>
            <w:right w:val="none" w:sz="0" w:space="0" w:color="auto"/>
          </w:divBdr>
          <w:divsChild>
            <w:div w:id="16543912">
              <w:marLeft w:val="0"/>
              <w:marRight w:val="0"/>
              <w:marTop w:val="0"/>
              <w:marBottom w:val="0"/>
              <w:divBdr>
                <w:top w:val="single" w:sz="2" w:space="0" w:color="000000"/>
                <w:left w:val="single" w:sz="2" w:space="0" w:color="000000"/>
                <w:bottom w:val="single" w:sz="2" w:space="0" w:color="000000"/>
                <w:right w:val="single" w:sz="2" w:space="0" w:color="000000"/>
              </w:divBdr>
              <w:divsChild>
                <w:div w:id="1257791635">
                  <w:marLeft w:val="0"/>
                  <w:marRight w:val="0"/>
                  <w:marTop w:val="0"/>
                  <w:marBottom w:val="0"/>
                  <w:divBdr>
                    <w:top w:val="single" w:sz="2" w:space="0" w:color="000000"/>
                    <w:left w:val="single" w:sz="2" w:space="0" w:color="000000"/>
                    <w:bottom w:val="single" w:sz="2" w:space="0" w:color="000000"/>
                    <w:right w:val="single" w:sz="2" w:space="0" w:color="000000"/>
                  </w:divBdr>
                  <w:divsChild>
                    <w:div w:id="881861433">
                      <w:marLeft w:val="0"/>
                      <w:marRight w:val="0"/>
                      <w:marTop w:val="0"/>
                      <w:marBottom w:val="0"/>
                      <w:divBdr>
                        <w:top w:val="single" w:sz="2" w:space="0" w:color="000000"/>
                        <w:left w:val="single" w:sz="2" w:space="0" w:color="000000"/>
                        <w:bottom w:val="single" w:sz="2" w:space="0" w:color="000000"/>
                        <w:right w:val="single" w:sz="2" w:space="0" w:color="000000"/>
                      </w:divBdr>
                      <w:divsChild>
                        <w:div w:id="1876116603">
                          <w:marLeft w:val="0"/>
                          <w:marRight w:val="0"/>
                          <w:marTop w:val="0"/>
                          <w:marBottom w:val="0"/>
                          <w:divBdr>
                            <w:top w:val="single" w:sz="2" w:space="0" w:color="000000"/>
                            <w:left w:val="single" w:sz="2" w:space="0" w:color="000000"/>
                            <w:bottom w:val="single" w:sz="2" w:space="0" w:color="000000"/>
                            <w:right w:val="single" w:sz="2" w:space="0" w:color="000000"/>
                          </w:divBdr>
                          <w:divsChild>
                            <w:div w:id="994796784">
                              <w:marLeft w:val="0"/>
                              <w:marRight w:val="0"/>
                              <w:marTop w:val="0"/>
                              <w:marBottom w:val="0"/>
                              <w:divBdr>
                                <w:top w:val="single" w:sz="2" w:space="0" w:color="000000"/>
                                <w:left w:val="single" w:sz="2" w:space="0" w:color="000000"/>
                                <w:bottom w:val="single" w:sz="2" w:space="0" w:color="000000"/>
                                <w:right w:val="single" w:sz="2" w:space="0" w:color="000000"/>
                              </w:divBdr>
                              <w:divsChild>
                                <w:div w:id="2129815484">
                                  <w:marLeft w:val="0"/>
                                  <w:marRight w:val="0"/>
                                  <w:marTop w:val="0"/>
                                  <w:marBottom w:val="0"/>
                                  <w:divBdr>
                                    <w:top w:val="single" w:sz="2" w:space="0" w:color="000000"/>
                                    <w:left w:val="single" w:sz="2" w:space="0" w:color="000000"/>
                                    <w:bottom w:val="single" w:sz="2" w:space="0" w:color="000000"/>
                                    <w:right w:val="single" w:sz="2" w:space="0" w:color="000000"/>
                                  </w:divBdr>
                                  <w:divsChild>
                                    <w:div w:id="881594359">
                                      <w:marLeft w:val="0"/>
                                      <w:marRight w:val="0"/>
                                      <w:marTop w:val="0"/>
                                      <w:marBottom w:val="0"/>
                                      <w:divBdr>
                                        <w:top w:val="single" w:sz="2" w:space="0" w:color="000000"/>
                                        <w:left w:val="single" w:sz="2" w:space="0" w:color="000000"/>
                                        <w:bottom w:val="single" w:sz="2" w:space="0" w:color="000000"/>
                                        <w:right w:val="single" w:sz="2" w:space="0" w:color="000000"/>
                                      </w:divBdr>
                                      <w:divsChild>
                                        <w:div w:id="1570729873">
                                          <w:marLeft w:val="0"/>
                                          <w:marRight w:val="0"/>
                                          <w:marTop w:val="0"/>
                                          <w:marBottom w:val="0"/>
                                          <w:divBdr>
                                            <w:top w:val="single" w:sz="2" w:space="0" w:color="000000"/>
                                            <w:left w:val="single" w:sz="2" w:space="0" w:color="000000"/>
                                            <w:bottom w:val="single" w:sz="2" w:space="0" w:color="000000"/>
                                            <w:right w:val="single" w:sz="2" w:space="0" w:color="000000"/>
                                          </w:divBdr>
                                          <w:divsChild>
                                            <w:div w:id="14081123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146698184">
              <w:marLeft w:val="0"/>
              <w:marRight w:val="0"/>
              <w:marTop w:val="0"/>
              <w:marBottom w:val="0"/>
              <w:divBdr>
                <w:top w:val="single" w:sz="2" w:space="0" w:color="000000"/>
                <w:left w:val="single" w:sz="2" w:space="0" w:color="000000"/>
                <w:bottom w:val="single" w:sz="2" w:space="0" w:color="000000"/>
                <w:right w:val="single" w:sz="2" w:space="0" w:color="000000"/>
              </w:divBdr>
              <w:divsChild>
                <w:div w:id="1656255856">
                  <w:marLeft w:val="0"/>
                  <w:marRight w:val="0"/>
                  <w:marTop w:val="0"/>
                  <w:marBottom w:val="0"/>
                  <w:divBdr>
                    <w:top w:val="single" w:sz="2" w:space="0" w:color="000000"/>
                    <w:left w:val="single" w:sz="2" w:space="0" w:color="000000"/>
                    <w:bottom w:val="single" w:sz="2" w:space="0" w:color="000000"/>
                    <w:right w:val="single" w:sz="2" w:space="0" w:color="000000"/>
                  </w:divBdr>
                  <w:divsChild>
                    <w:div w:id="697505709">
                      <w:marLeft w:val="0"/>
                      <w:marRight w:val="0"/>
                      <w:marTop w:val="0"/>
                      <w:marBottom w:val="0"/>
                      <w:divBdr>
                        <w:top w:val="single" w:sz="2" w:space="0" w:color="000000"/>
                        <w:left w:val="single" w:sz="2" w:space="0" w:color="000000"/>
                        <w:bottom w:val="single" w:sz="2" w:space="0" w:color="000000"/>
                        <w:right w:val="single" w:sz="2" w:space="0" w:color="000000"/>
                      </w:divBdr>
                      <w:divsChild>
                        <w:div w:id="1816338705">
                          <w:marLeft w:val="0"/>
                          <w:marRight w:val="0"/>
                          <w:marTop w:val="0"/>
                          <w:marBottom w:val="0"/>
                          <w:divBdr>
                            <w:top w:val="single" w:sz="2" w:space="0" w:color="000000"/>
                            <w:left w:val="single" w:sz="2" w:space="0" w:color="000000"/>
                            <w:bottom w:val="single" w:sz="2" w:space="0" w:color="000000"/>
                            <w:right w:val="single" w:sz="2" w:space="0" w:color="000000"/>
                          </w:divBdr>
                          <w:divsChild>
                            <w:div w:id="1565095266">
                              <w:marLeft w:val="0"/>
                              <w:marRight w:val="0"/>
                              <w:marTop w:val="0"/>
                              <w:marBottom w:val="0"/>
                              <w:divBdr>
                                <w:top w:val="single" w:sz="2" w:space="0" w:color="000000"/>
                                <w:left w:val="single" w:sz="2" w:space="0" w:color="000000"/>
                                <w:bottom w:val="single" w:sz="2" w:space="0" w:color="000000"/>
                                <w:right w:val="single" w:sz="2" w:space="0" w:color="000000"/>
                              </w:divBdr>
                              <w:divsChild>
                                <w:div w:id="1165166427">
                                  <w:marLeft w:val="0"/>
                                  <w:marRight w:val="0"/>
                                  <w:marTop w:val="0"/>
                                  <w:marBottom w:val="0"/>
                                  <w:divBdr>
                                    <w:top w:val="single" w:sz="2" w:space="0" w:color="000000"/>
                                    <w:left w:val="single" w:sz="2" w:space="0" w:color="000000"/>
                                    <w:bottom w:val="single" w:sz="2" w:space="0" w:color="000000"/>
                                    <w:right w:val="single" w:sz="2" w:space="0" w:color="000000"/>
                                  </w:divBdr>
                                  <w:divsChild>
                                    <w:div w:id="43844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5930545">
                                  <w:marLeft w:val="0"/>
                                  <w:marRight w:val="0"/>
                                  <w:marTop w:val="0"/>
                                  <w:marBottom w:val="0"/>
                                  <w:divBdr>
                                    <w:top w:val="single" w:sz="2" w:space="0" w:color="000000"/>
                                    <w:left w:val="single" w:sz="2" w:space="0" w:color="000000"/>
                                    <w:bottom w:val="single" w:sz="2" w:space="0" w:color="000000"/>
                                    <w:right w:val="single" w:sz="2" w:space="0" w:color="000000"/>
                                  </w:divBdr>
                                  <w:divsChild>
                                    <w:div w:id="1138764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10625348">
      <w:bodyDiv w:val="1"/>
      <w:marLeft w:val="0"/>
      <w:marRight w:val="0"/>
      <w:marTop w:val="0"/>
      <w:marBottom w:val="0"/>
      <w:divBdr>
        <w:top w:val="none" w:sz="0" w:space="0" w:color="auto"/>
        <w:left w:val="none" w:sz="0" w:space="0" w:color="auto"/>
        <w:bottom w:val="none" w:sz="0" w:space="0" w:color="auto"/>
        <w:right w:val="none" w:sz="0" w:space="0" w:color="auto"/>
      </w:divBdr>
    </w:div>
    <w:div w:id="623734361">
      <w:bodyDiv w:val="1"/>
      <w:marLeft w:val="0"/>
      <w:marRight w:val="0"/>
      <w:marTop w:val="0"/>
      <w:marBottom w:val="0"/>
      <w:divBdr>
        <w:top w:val="none" w:sz="0" w:space="0" w:color="auto"/>
        <w:left w:val="none" w:sz="0" w:space="0" w:color="auto"/>
        <w:bottom w:val="none" w:sz="0" w:space="0" w:color="auto"/>
        <w:right w:val="none" w:sz="0" w:space="0" w:color="auto"/>
      </w:divBdr>
    </w:div>
    <w:div w:id="624964547">
      <w:bodyDiv w:val="1"/>
      <w:marLeft w:val="0"/>
      <w:marRight w:val="0"/>
      <w:marTop w:val="0"/>
      <w:marBottom w:val="0"/>
      <w:divBdr>
        <w:top w:val="none" w:sz="0" w:space="0" w:color="auto"/>
        <w:left w:val="none" w:sz="0" w:space="0" w:color="auto"/>
        <w:bottom w:val="none" w:sz="0" w:space="0" w:color="auto"/>
        <w:right w:val="none" w:sz="0" w:space="0" w:color="auto"/>
      </w:divBdr>
    </w:div>
    <w:div w:id="629479952">
      <w:bodyDiv w:val="1"/>
      <w:marLeft w:val="0"/>
      <w:marRight w:val="0"/>
      <w:marTop w:val="0"/>
      <w:marBottom w:val="0"/>
      <w:divBdr>
        <w:top w:val="none" w:sz="0" w:space="0" w:color="auto"/>
        <w:left w:val="none" w:sz="0" w:space="0" w:color="auto"/>
        <w:bottom w:val="none" w:sz="0" w:space="0" w:color="auto"/>
        <w:right w:val="none" w:sz="0" w:space="0" w:color="auto"/>
      </w:divBdr>
    </w:div>
    <w:div w:id="629821641">
      <w:bodyDiv w:val="1"/>
      <w:marLeft w:val="0"/>
      <w:marRight w:val="0"/>
      <w:marTop w:val="0"/>
      <w:marBottom w:val="0"/>
      <w:divBdr>
        <w:top w:val="none" w:sz="0" w:space="0" w:color="auto"/>
        <w:left w:val="none" w:sz="0" w:space="0" w:color="auto"/>
        <w:bottom w:val="none" w:sz="0" w:space="0" w:color="auto"/>
        <w:right w:val="none" w:sz="0" w:space="0" w:color="auto"/>
      </w:divBdr>
    </w:div>
    <w:div w:id="631983555">
      <w:bodyDiv w:val="1"/>
      <w:marLeft w:val="0"/>
      <w:marRight w:val="0"/>
      <w:marTop w:val="0"/>
      <w:marBottom w:val="0"/>
      <w:divBdr>
        <w:top w:val="none" w:sz="0" w:space="0" w:color="auto"/>
        <w:left w:val="none" w:sz="0" w:space="0" w:color="auto"/>
        <w:bottom w:val="none" w:sz="0" w:space="0" w:color="auto"/>
        <w:right w:val="none" w:sz="0" w:space="0" w:color="auto"/>
      </w:divBdr>
      <w:divsChild>
        <w:div w:id="817848074">
          <w:marLeft w:val="-720"/>
          <w:marRight w:val="0"/>
          <w:marTop w:val="0"/>
          <w:marBottom w:val="0"/>
          <w:divBdr>
            <w:top w:val="none" w:sz="0" w:space="0" w:color="auto"/>
            <w:left w:val="none" w:sz="0" w:space="0" w:color="auto"/>
            <w:bottom w:val="none" w:sz="0" w:space="0" w:color="auto"/>
            <w:right w:val="none" w:sz="0" w:space="0" w:color="auto"/>
          </w:divBdr>
        </w:div>
      </w:divsChild>
    </w:div>
    <w:div w:id="646974081">
      <w:bodyDiv w:val="1"/>
      <w:marLeft w:val="0"/>
      <w:marRight w:val="0"/>
      <w:marTop w:val="0"/>
      <w:marBottom w:val="0"/>
      <w:divBdr>
        <w:top w:val="none" w:sz="0" w:space="0" w:color="auto"/>
        <w:left w:val="none" w:sz="0" w:space="0" w:color="auto"/>
        <w:bottom w:val="none" w:sz="0" w:space="0" w:color="auto"/>
        <w:right w:val="none" w:sz="0" w:space="0" w:color="auto"/>
      </w:divBdr>
    </w:div>
    <w:div w:id="655501168">
      <w:bodyDiv w:val="1"/>
      <w:marLeft w:val="0"/>
      <w:marRight w:val="0"/>
      <w:marTop w:val="0"/>
      <w:marBottom w:val="0"/>
      <w:divBdr>
        <w:top w:val="none" w:sz="0" w:space="0" w:color="auto"/>
        <w:left w:val="none" w:sz="0" w:space="0" w:color="auto"/>
        <w:bottom w:val="none" w:sz="0" w:space="0" w:color="auto"/>
        <w:right w:val="none" w:sz="0" w:space="0" w:color="auto"/>
      </w:divBdr>
    </w:div>
    <w:div w:id="661012040">
      <w:bodyDiv w:val="1"/>
      <w:marLeft w:val="0"/>
      <w:marRight w:val="0"/>
      <w:marTop w:val="0"/>
      <w:marBottom w:val="0"/>
      <w:divBdr>
        <w:top w:val="none" w:sz="0" w:space="0" w:color="auto"/>
        <w:left w:val="none" w:sz="0" w:space="0" w:color="auto"/>
        <w:bottom w:val="none" w:sz="0" w:space="0" w:color="auto"/>
        <w:right w:val="none" w:sz="0" w:space="0" w:color="auto"/>
      </w:divBdr>
    </w:div>
    <w:div w:id="670832456">
      <w:bodyDiv w:val="1"/>
      <w:marLeft w:val="0"/>
      <w:marRight w:val="0"/>
      <w:marTop w:val="0"/>
      <w:marBottom w:val="0"/>
      <w:divBdr>
        <w:top w:val="none" w:sz="0" w:space="0" w:color="auto"/>
        <w:left w:val="none" w:sz="0" w:space="0" w:color="auto"/>
        <w:bottom w:val="none" w:sz="0" w:space="0" w:color="auto"/>
        <w:right w:val="none" w:sz="0" w:space="0" w:color="auto"/>
      </w:divBdr>
    </w:div>
    <w:div w:id="672413586">
      <w:bodyDiv w:val="1"/>
      <w:marLeft w:val="0"/>
      <w:marRight w:val="0"/>
      <w:marTop w:val="0"/>
      <w:marBottom w:val="0"/>
      <w:divBdr>
        <w:top w:val="none" w:sz="0" w:space="0" w:color="auto"/>
        <w:left w:val="none" w:sz="0" w:space="0" w:color="auto"/>
        <w:bottom w:val="none" w:sz="0" w:space="0" w:color="auto"/>
        <w:right w:val="none" w:sz="0" w:space="0" w:color="auto"/>
      </w:divBdr>
      <w:divsChild>
        <w:div w:id="296648557">
          <w:marLeft w:val="0"/>
          <w:marRight w:val="0"/>
          <w:marTop w:val="0"/>
          <w:marBottom w:val="0"/>
          <w:divBdr>
            <w:top w:val="none" w:sz="0" w:space="0" w:color="auto"/>
            <w:left w:val="none" w:sz="0" w:space="0" w:color="auto"/>
            <w:bottom w:val="none" w:sz="0" w:space="0" w:color="auto"/>
            <w:right w:val="none" w:sz="0" w:space="0" w:color="auto"/>
          </w:divBdr>
        </w:div>
      </w:divsChild>
    </w:div>
    <w:div w:id="677998458">
      <w:bodyDiv w:val="1"/>
      <w:marLeft w:val="0"/>
      <w:marRight w:val="0"/>
      <w:marTop w:val="0"/>
      <w:marBottom w:val="0"/>
      <w:divBdr>
        <w:top w:val="none" w:sz="0" w:space="0" w:color="auto"/>
        <w:left w:val="none" w:sz="0" w:space="0" w:color="auto"/>
        <w:bottom w:val="none" w:sz="0" w:space="0" w:color="auto"/>
        <w:right w:val="none" w:sz="0" w:space="0" w:color="auto"/>
      </w:divBdr>
    </w:div>
    <w:div w:id="680860117">
      <w:bodyDiv w:val="1"/>
      <w:marLeft w:val="0"/>
      <w:marRight w:val="0"/>
      <w:marTop w:val="0"/>
      <w:marBottom w:val="0"/>
      <w:divBdr>
        <w:top w:val="none" w:sz="0" w:space="0" w:color="auto"/>
        <w:left w:val="none" w:sz="0" w:space="0" w:color="auto"/>
        <w:bottom w:val="none" w:sz="0" w:space="0" w:color="auto"/>
        <w:right w:val="none" w:sz="0" w:space="0" w:color="auto"/>
      </w:divBdr>
      <w:divsChild>
        <w:div w:id="1825271019">
          <w:marLeft w:val="-720"/>
          <w:marRight w:val="0"/>
          <w:marTop w:val="0"/>
          <w:marBottom w:val="0"/>
          <w:divBdr>
            <w:top w:val="none" w:sz="0" w:space="0" w:color="auto"/>
            <w:left w:val="none" w:sz="0" w:space="0" w:color="auto"/>
            <w:bottom w:val="none" w:sz="0" w:space="0" w:color="auto"/>
            <w:right w:val="none" w:sz="0" w:space="0" w:color="auto"/>
          </w:divBdr>
        </w:div>
      </w:divsChild>
    </w:div>
    <w:div w:id="688600648">
      <w:bodyDiv w:val="1"/>
      <w:marLeft w:val="0"/>
      <w:marRight w:val="0"/>
      <w:marTop w:val="0"/>
      <w:marBottom w:val="0"/>
      <w:divBdr>
        <w:top w:val="none" w:sz="0" w:space="0" w:color="auto"/>
        <w:left w:val="none" w:sz="0" w:space="0" w:color="auto"/>
        <w:bottom w:val="none" w:sz="0" w:space="0" w:color="auto"/>
        <w:right w:val="none" w:sz="0" w:space="0" w:color="auto"/>
      </w:divBdr>
    </w:div>
    <w:div w:id="695929315">
      <w:bodyDiv w:val="1"/>
      <w:marLeft w:val="0"/>
      <w:marRight w:val="0"/>
      <w:marTop w:val="0"/>
      <w:marBottom w:val="0"/>
      <w:divBdr>
        <w:top w:val="none" w:sz="0" w:space="0" w:color="auto"/>
        <w:left w:val="none" w:sz="0" w:space="0" w:color="auto"/>
        <w:bottom w:val="none" w:sz="0" w:space="0" w:color="auto"/>
        <w:right w:val="none" w:sz="0" w:space="0" w:color="auto"/>
      </w:divBdr>
    </w:div>
    <w:div w:id="696975560">
      <w:bodyDiv w:val="1"/>
      <w:marLeft w:val="0"/>
      <w:marRight w:val="0"/>
      <w:marTop w:val="0"/>
      <w:marBottom w:val="0"/>
      <w:divBdr>
        <w:top w:val="none" w:sz="0" w:space="0" w:color="auto"/>
        <w:left w:val="none" w:sz="0" w:space="0" w:color="auto"/>
        <w:bottom w:val="none" w:sz="0" w:space="0" w:color="auto"/>
        <w:right w:val="none" w:sz="0" w:space="0" w:color="auto"/>
      </w:divBdr>
    </w:div>
    <w:div w:id="702749422">
      <w:bodyDiv w:val="1"/>
      <w:marLeft w:val="0"/>
      <w:marRight w:val="0"/>
      <w:marTop w:val="0"/>
      <w:marBottom w:val="0"/>
      <w:divBdr>
        <w:top w:val="none" w:sz="0" w:space="0" w:color="auto"/>
        <w:left w:val="none" w:sz="0" w:space="0" w:color="auto"/>
        <w:bottom w:val="none" w:sz="0" w:space="0" w:color="auto"/>
        <w:right w:val="none" w:sz="0" w:space="0" w:color="auto"/>
      </w:divBdr>
      <w:divsChild>
        <w:div w:id="1575697493">
          <w:marLeft w:val="0"/>
          <w:marRight w:val="0"/>
          <w:marTop w:val="0"/>
          <w:marBottom w:val="0"/>
          <w:divBdr>
            <w:top w:val="none" w:sz="0" w:space="0" w:color="auto"/>
            <w:left w:val="none" w:sz="0" w:space="0" w:color="auto"/>
            <w:bottom w:val="none" w:sz="0" w:space="0" w:color="auto"/>
            <w:right w:val="none" w:sz="0" w:space="0" w:color="auto"/>
          </w:divBdr>
          <w:divsChild>
            <w:div w:id="1448936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4788742">
      <w:bodyDiv w:val="1"/>
      <w:marLeft w:val="0"/>
      <w:marRight w:val="0"/>
      <w:marTop w:val="0"/>
      <w:marBottom w:val="0"/>
      <w:divBdr>
        <w:top w:val="none" w:sz="0" w:space="0" w:color="auto"/>
        <w:left w:val="none" w:sz="0" w:space="0" w:color="auto"/>
        <w:bottom w:val="none" w:sz="0" w:space="0" w:color="auto"/>
        <w:right w:val="none" w:sz="0" w:space="0" w:color="auto"/>
      </w:divBdr>
    </w:div>
    <w:div w:id="707074504">
      <w:bodyDiv w:val="1"/>
      <w:marLeft w:val="0"/>
      <w:marRight w:val="0"/>
      <w:marTop w:val="0"/>
      <w:marBottom w:val="0"/>
      <w:divBdr>
        <w:top w:val="none" w:sz="0" w:space="0" w:color="auto"/>
        <w:left w:val="none" w:sz="0" w:space="0" w:color="auto"/>
        <w:bottom w:val="none" w:sz="0" w:space="0" w:color="auto"/>
        <w:right w:val="none" w:sz="0" w:space="0" w:color="auto"/>
      </w:divBdr>
      <w:divsChild>
        <w:div w:id="2046831306">
          <w:marLeft w:val="0"/>
          <w:marRight w:val="0"/>
          <w:marTop w:val="0"/>
          <w:marBottom w:val="0"/>
          <w:divBdr>
            <w:top w:val="none" w:sz="0" w:space="0" w:color="auto"/>
            <w:left w:val="none" w:sz="0" w:space="0" w:color="auto"/>
            <w:bottom w:val="none" w:sz="0" w:space="0" w:color="auto"/>
            <w:right w:val="none" w:sz="0" w:space="0" w:color="auto"/>
          </w:divBdr>
        </w:div>
      </w:divsChild>
    </w:div>
    <w:div w:id="716468805">
      <w:bodyDiv w:val="1"/>
      <w:marLeft w:val="0"/>
      <w:marRight w:val="0"/>
      <w:marTop w:val="0"/>
      <w:marBottom w:val="0"/>
      <w:divBdr>
        <w:top w:val="none" w:sz="0" w:space="0" w:color="auto"/>
        <w:left w:val="none" w:sz="0" w:space="0" w:color="auto"/>
        <w:bottom w:val="none" w:sz="0" w:space="0" w:color="auto"/>
        <w:right w:val="none" w:sz="0" w:space="0" w:color="auto"/>
      </w:divBdr>
      <w:divsChild>
        <w:div w:id="1102069312">
          <w:marLeft w:val="-720"/>
          <w:marRight w:val="0"/>
          <w:marTop w:val="0"/>
          <w:marBottom w:val="0"/>
          <w:divBdr>
            <w:top w:val="none" w:sz="0" w:space="0" w:color="auto"/>
            <w:left w:val="none" w:sz="0" w:space="0" w:color="auto"/>
            <w:bottom w:val="none" w:sz="0" w:space="0" w:color="auto"/>
            <w:right w:val="none" w:sz="0" w:space="0" w:color="auto"/>
          </w:divBdr>
        </w:div>
      </w:divsChild>
    </w:div>
    <w:div w:id="716514863">
      <w:bodyDiv w:val="1"/>
      <w:marLeft w:val="0"/>
      <w:marRight w:val="0"/>
      <w:marTop w:val="0"/>
      <w:marBottom w:val="0"/>
      <w:divBdr>
        <w:top w:val="none" w:sz="0" w:space="0" w:color="auto"/>
        <w:left w:val="none" w:sz="0" w:space="0" w:color="auto"/>
        <w:bottom w:val="none" w:sz="0" w:space="0" w:color="auto"/>
        <w:right w:val="none" w:sz="0" w:space="0" w:color="auto"/>
      </w:divBdr>
    </w:div>
    <w:div w:id="725448976">
      <w:bodyDiv w:val="1"/>
      <w:marLeft w:val="0"/>
      <w:marRight w:val="0"/>
      <w:marTop w:val="0"/>
      <w:marBottom w:val="0"/>
      <w:divBdr>
        <w:top w:val="none" w:sz="0" w:space="0" w:color="auto"/>
        <w:left w:val="none" w:sz="0" w:space="0" w:color="auto"/>
        <w:bottom w:val="none" w:sz="0" w:space="0" w:color="auto"/>
        <w:right w:val="none" w:sz="0" w:space="0" w:color="auto"/>
      </w:divBdr>
    </w:div>
    <w:div w:id="735058067">
      <w:bodyDiv w:val="1"/>
      <w:marLeft w:val="0"/>
      <w:marRight w:val="0"/>
      <w:marTop w:val="0"/>
      <w:marBottom w:val="0"/>
      <w:divBdr>
        <w:top w:val="none" w:sz="0" w:space="0" w:color="auto"/>
        <w:left w:val="none" w:sz="0" w:space="0" w:color="auto"/>
        <w:bottom w:val="none" w:sz="0" w:space="0" w:color="auto"/>
        <w:right w:val="none" w:sz="0" w:space="0" w:color="auto"/>
      </w:divBdr>
    </w:div>
    <w:div w:id="743647064">
      <w:bodyDiv w:val="1"/>
      <w:marLeft w:val="0"/>
      <w:marRight w:val="0"/>
      <w:marTop w:val="0"/>
      <w:marBottom w:val="0"/>
      <w:divBdr>
        <w:top w:val="none" w:sz="0" w:space="0" w:color="auto"/>
        <w:left w:val="none" w:sz="0" w:space="0" w:color="auto"/>
        <w:bottom w:val="none" w:sz="0" w:space="0" w:color="auto"/>
        <w:right w:val="none" w:sz="0" w:space="0" w:color="auto"/>
      </w:divBdr>
      <w:divsChild>
        <w:div w:id="1900942342">
          <w:marLeft w:val="0"/>
          <w:marRight w:val="0"/>
          <w:marTop w:val="0"/>
          <w:marBottom w:val="0"/>
          <w:divBdr>
            <w:top w:val="none" w:sz="0" w:space="0" w:color="auto"/>
            <w:left w:val="none" w:sz="0" w:space="0" w:color="auto"/>
            <w:bottom w:val="none" w:sz="0" w:space="0" w:color="auto"/>
            <w:right w:val="none" w:sz="0" w:space="0" w:color="auto"/>
          </w:divBdr>
        </w:div>
      </w:divsChild>
    </w:div>
    <w:div w:id="745422738">
      <w:bodyDiv w:val="1"/>
      <w:marLeft w:val="0"/>
      <w:marRight w:val="0"/>
      <w:marTop w:val="0"/>
      <w:marBottom w:val="0"/>
      <w:divBdr>
        <w:top w:val="none" w:sz="0" w:space="0" w:color="auto"/>
        <w:left w:val="none" w:sz="0" w:space="0" w:color="auto"/>
        <w:bottom w:val="none" w:sz="0" w:space="0" w:color="auto"/>
        <w:right w:val="none" w:sz="0" w:space="0" w:color="auto"/>
      </w:divBdr>
    </w:div>
    <w:div w:id="747116519">
      <w:bodyDiv w:val="1"/>
      <w:marLeft w:val="0"/>
      <w:marRight w:val="0"/>
      <w:marTop w:val="0"/>
      <w:marBottom w:val="0"/>
      <w:divBdr>
        <w:top w:val="none" w:sz="0" w:space="0" w:color="auto"/>
        <w:left w:val="none" w:sz="0" w:space="0" w:color="auto"/>
        <w:bottom w:val="none" w:sz="0" w:space="0" w:color="auto"/>
        <w:right w:val="none" w:sz="0" w:space="0" w:color="auto"/>
      </w:divBdr>
      <w:divsChild>
        <w:div w:id="509373529">
          <w:marLeft w:val="0"/>
          <w:marRight w:val="0"/>
          <w:marTop w:val="0"/>
          <w:marBottom w:val="0"/>
          <w:divBdr>
            <w:top w:val="none" w:sz="0" w:space="0" w:color="auto"/>
            <w:left w:val="none" w:sz="0" w:space="0" w:color="auto"/>
            <w:bottom w:val="none" w:sz="0" w:space="0" w:color="auto"/>
            <w:right w:val="none" w:sz="0" w:space="0" w:color="auto"/>
          </w:divBdr>
          <w:divsChild>
            <w:div w:id="58210369">
              <w:marLeft w:val="0"/>
              <w:marRight w:val="0"/>
              <w:marTop w:val="0"/>
              <w:marBottom w:val="0"/>
              <w:divBdr>
                <w:top w:val="none" w:sz="0" w:space="0" w:color="auto"/>
                <w:left w:val="none" w:sz="0" w:space="0" w:color="auto"/>
                <w:bottom w:val="none" w:sz="0" w:space="0" w:color="auto"/>
                <w:right w:val="none" w:sz="0" w:space="0" w:color="auto"/>
              </w:divBdr>
              <w:divsChild>
                <w:div w:id="934558013">
                  <w:marLeft w:val="0"/>
                  <w:marRight w:val="0"/>
                  <w:marTop w:val="0"/>
                  <w:marBottom w:val="0"/>
                  <w:divBdr>
                    <w:top w:val="none" w:sz="0" w:space="0" w:color="auto"/>
                    <w:left w:val="none" w:sz="0" w:space="0" w:color="auto"/>
                    <w:bottom w:val="none" w:sz="0" w:space="0" w:color="auto"/>
                    <w:right w:val="none" w:sz="0" w:space="0" w:color="auto"/>
                  </w:divBdr>
                  <w:divsChild>
                    <w:div w:id="21268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1670">
      <w:bodyDiv w:val="1"/>
      <w:marLeft w:val="0"/>
      <w:marRight w:val="0"/>
      <w:marTop w:val="0"/>
      <w:marBottom w:val="0"/>
      <w:divBdr>
        <w:top w:val="none" w:sz="0" w:space="0" w:color="auto"/>
        <w:left w:val="none" w:sz="0" w:space="0" w:color="auto"/>
        <w:bottom w:val="none" w:sz="0" w:space="0" w:color="auto"/>
        <w:right w:val="none" w:sz="0" w:space="0" w:color="auto"/>
      </w:divBdr>
    </w:div>
    <w:div w:id="754594128">
      <w:bodyDiv w:val="1"/>
      <w:marLeft w:val="0"/>
      <w:marRight w:val="0"/>
      <w:marTop w:val="0"/>
      <w:marBottom w:val="0"/>
      <w:divBdr>
        <w:top w:val="none" w:sz="0" w:space="0" w:color="auto"/>
        <w:left w:val="none" w:sz="0" w:space="0" w:color="auto"/>
        <w:bottom w:val="none" w:sz="0" w:space="0" w:color="auto"/>
        <w:right w:val="none" w:sz="0" w:space="0" w:color="auto"/>
      </w:divBdr>
    </w:div>
    <w:div w:id="765267855">
      <w:bodyDiv w:val="1"/>
      <w:marLeft w:val="0"/>
      <w:marRight w:val="0"/>
      <w:marTop w:val="0"/>
      <w:marBottom w:val="0"/>
      <w:divBdr>
        <w:top w:val="none" w:sz="0" w:space="0" w:color="auto"/>
        <w:left w:val="none" w:sz="0" w:space="0" w:color="auto"/>
        <w:bottom w:val="none" w:sz="0" w:space="0" w:color="auto"/>
        <w:right w:val="none" w:sz="0" w:space="0" w:color="auto"/>
      </w:divBdr>
      <w:divsChild>
        <w:div w:id="121307781">
          <w:marLeft w:val="0"/>
          <w:marRight w:val="0"/>
          <w:marTop w:val="0"/>
          <w:marBottom w:val="0"/>
          <w:divBdr>
            <w:top w:val="none" w:sz="0" w:space="0" w:color="auto"/>
            <w:left w:val="none" w:sz="0" w:space="0" w:color="auto"/>
            <w:bottom w:val="none" w:sz="0" w:space="0" w:color="auto"/>
            <w:right w:val="none" w:sz="0" w:space="0" w:color="auto"/>
          </w:divBdr>
          <w:divsChild>
            <w:div w:id="875195480">
              <w:marLeft w:val="0"/>
              <w:marRight w:val="0"/>
              <w:marTop w:val="0"/>
              <w:marBottom w:val="0"/>
              <w:divBdr>
                <w:top w:val="none" w:sz="0" w:space="0" w:color="auto"/>
                <w:left w:val="none" w:sz="0" w:space="0" w:color="auto"/>
                <w:bottom w:val="none" w:sz="0" w:space="0" w:color="auto"/>
                <w:right w:val="none" w:sz="0" w:space="0" w:color="auto"/>
              </w:divBdr>
              <w:divsChild>
                <w:div w:id="1837837987">
                  <w:marLeft w:val="0"/>
                  <w:marRight w:val="0"/>
                  <w:marTop w:val="0"/>
                  <w:marBottom w:val="0"/>
                  <w:divBdr>
                    <w:top w:val="none" w:sz="0" w:space="0" w:color="auto"/>
                    <w:left w:val="none" w:sz="0" w:space="0" w:color="auto"/>
                    <w:bottom w:val="none" w:sz="0" w:space="0" w:color="auto"/>
                    <w:right w:val="none" w:sz="0" w:space="0" w:color="auto"/>
                  </w:divBdr>
                  <w:divsChild>
                    <w:div w:id="1158182680">
                      <w:marLeft w:val="0"/>
                      <w:marRight w:val="0"/>
                      <w:marTop w:val="0"/>
                      <w:marBottom w:val="0"/>
                      <w:divBdr>
                        <w:top w:val="none" w:sz="0" w:space="0" w:color="auto"/>
                        <w:left w:val="none" w:sz="0" w:space="0" w:color="auto"/>
                        <w:bottom w:val="none" w:sz="0" w:space="0" w:color="auto"/>
                        <w:right w:val="none" w:sz="0" w:space="0" w:color="auto"/>
                      </w:divBdr>
                      <w:divsChild>
                        <w:div w:id="1580365354">
                          <w:marLeft w:val="0"/>
                          <w:marRight w:val="0"/>
                          <w:marTop w:val="0"/>
                          <w:marBottom w:val="0"/>
                          <w:divBdr>
                            <w:top w:val="none" w:sz="0" w:space="0" w:color="auto"/>
                            <w:left w:val="none" w:sz="0" w:space="0" w:color="auto"/>
                            <w:bottom w:val="none" w:sz="0" w:space="0" w:color="auto"/>
                            <w:right w:val="none" w:sz="0" w:space="0" w:color="auto"/>
                          </w:divBdr>
                          <w:divsChild>
                            <w:div w:id="9661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88352">
      <w:bodyDiv w:val="1"/>
      <w:marLeft w:val="0"/>
      <w:marRight w:val="0"/>
      <w:marTop w:val="0"/>
      <w:marBottom w:val="0"/>
      <w:divBdr>
        <w:top w:val="none" w:sz="0" w:space="0" w:color="auto"/>
        <w:left w:val="none" w:sz="0" w:space="0" w:color="auto"/>
        <w:bottom w:val="none" w:sz="0" w:space="0" w:color="auto"/>
        <w:right w:val="none" w:sz="0" w:space="0" w:color="auto"/>
      </w:divBdr>
      <w:divsChild>
        <w:div w:id="91047128">
          <w:marLeft w:val="-720"/>
          <w:marRight w:val="0"/>
          <w:marTop w:val="0"/>
          <w:marBottom w:val="0"/>
          <w:divBdr>
            <w:top w:val="none" w:sz="0" w:space="0" w:color="auto"/>
            <w:left w:val="none" w:sz="0" w:space="0" w:color="auto"/>
            <w:bottom w:val="none" w:sz="0" w:space="0" w:color="auto"/>
            <w:right w:val="none" w:sz="0" w:space="0" w:color="auto"/>
          </w:divBdr>
        </w:div>
      </w:divsChild>
    </w:div>
    <w:div w:id="772093853">
      <w:bodyDiv w:val="1"/>
      <w:marLeft w:val="0"/>
      <w:marRight w:val="0"/>
      <w:marTop w:val="0"/>
      <w:marBottom w:val="0"/>
      <w:divBdr>
        <w:top w:val="none" w:sz="0" w:space="0" w:color="auto"/>
        <w:left w:val="none" w:sz="0" w:space="0" w:color="auto"/>
        <w:bottom w:val="none" w:sz="0" w:space="0" w:color="auto"/>
        <w:right w:val="none" w:sz="0" w:space="0" w:color="auto"/>
      </w:divBdr>
    </w:div>
    <w:div w:id="776675164">
      <w:bodyDiv w:val="1"/>
      <w:marLeft w:val="0"/>
      <w:marRight w:val="0"/>
      <w:marTop w:val="0"/>
      <w:marBottom w:val="0"/>
      <w:divBdr>
        <w:top w:val="none" w:sz="0" w:space="0" w:color="auto"/>
        <w:left w:val="none" w:sz="0" w:space="0" w:color="auto"/>
        <w:bottom w:val="none" w:sz="0" w:space="0" w:color="auto"/>
        <w:right w:val="none" w:sz="0" w:space="0" w:color="auto"/>
      </w:divBdr>
    </w:div>
    <w:div w:id="780416357">
      <w:bodyDiv w:val="1"/>
      <w:marLeft w:val="0"/>
      <w:marRight w:val="0"/>
      <w:marTop w:val="0"/>
      <w:marBottom w:val="0"/>
      <w:divBdr>
        <w:top w:val="none" w:sz="0" w:space="0" w:color="auto"/>
        <w:left w:val="none" w:sz="0" w:space="0" w:color="auto"/>
        <w:bottom w:val="none" w:sz="0" w:space="0" w:color="auto"/>
        <w:right w:val="none" w:sz="0" w:space="0" w:color="auto"/>
      </w:divBdr>
    </w:div>
    <w:div w:id="783230423">
      <w:bodyDiv w:val="1"/>
      <w:marLeft w:val="0"/>
      <w:marRight w:val="0"/>
      <w:marTop w:val="0"/>
      <w:marBottom w:val="0"/>
      <w:divBdr>
        <w:top w:val="none" w:sz="0" w:space="0" w:color="auto"/>
        <w:left w:val="none" w:sz="0" w:space="0" w:color="auto"/>
        <w:bottom w:val="none" w:sz="0" w:space="0" w:color="auto"/>
        <w:right w:val="none" w:sz="0" w:space="0" w:color="auto"/>
      </w:divBdr>
    </w:div>
    <w:div w:id="792478598">
      <w:bodyDiv w:val="1"/>
      <w:marLeft w:val="0"/>
      <w:marRight w:val="0"/>
      <w:marTop w:val="0"/>
      <w:marBottom w:val="0"/>
      <w:divBdr>
        <w:top w:val="none" w:sz="0" w:space="0" w:color="auto"/>
        <w:left w:val="none" w:sz="0" w:space="0" w:color="auto"/>
        <w:bottom w:val="none" w:sz="0" w:space="0" w:color="auto"/>
        <w:right w:val="none" w:sz="0" w:space="0" w:color="auto"/>
      </w:divBdr>
      <w:divsChild>
        <w:div w:id="842430937">
          <w:marLeft w:val="-720"/>
          <w:marRight w:val="0"/>
          <w:marTop w:val="0"/>
          <w:marBottom w:val="0"/>
          <w:divBdr>
            <w:top w:val="none" w:sz="0" w:space="0" w:color="auto"/>
            <w:left w:val="none" w:sz="0" w:space="0" w:color="auto"/>
            <w:bottom w:val="none" w:sz="0" w:space="0" w:color="auto"/>
            <w:right w:val="none" w:sz="0" w:space="0" w:color="auto"/>
          </w:divBdr>
        </w:div>
      </w:divsChild>
    </w:div>
    <w:div w:id="794642751">
      <w:bodyDiv w:val="1"/>
      <w:marLeft w:val="0"/>
      <w:marRight w:val="0"/>
      <w:marTop w:val="0"/>
      <w:marBottom w:val="0"/>
      <w:divBdr>
        <w:top w:val="none" w:sz="0" w:space="0" w:color="auto"/>
        <w:left w:val="none" w:sz="0" w:space="0" w:color="auto"/>
        <w:bottom w:val="none" w:sz="0" w:space="0" w:color="auto"/>
        <w:right w:val="none" w:sz="0" w:space="0" w:color="auto"/>
      </w:divBdr>
    </w:div>
    <w:div w:id="802386827">
      <w:bodyDiv w:val="1"/>
      <w:marLeft w:val="0"/>
      <w:marRight w:val="0"/>
      <w:marTop w:val="0"/>
      <w:marBottom w:val="0"/>
      <w:divBdr>
        <w:top w:val="none" w:sz="0" w:space="0" w:color="auto"/>
        <w:left w:val="none" w:sz="0" w:space="0" w:color="auto"/>
        <w:bottom w:val="none" w:sz="0" w:space="0" w:color="auto"/>
        <w:right w:val="none" w:sz="0" w:space="0" w:color="auto"/>
      </w:divBdr>
    </w:div>
    <w:div w:id="804006622">
      <w:bodyDiv w:val="1"/>
      <w:marLeft w:val="0"/>
      <w:marRight w:val="0"/>
      <w:marTop w:val="0"/>
      <w:marBottom w:val="0"/>
      <w:divBdr>
        <w:top w:val="none" w:sz="0" w:space="0" w:color="auto"/>
        <w:left w:val="none" w:sz="0" w:space="0" w:color="auto"/>
        <w:bottom w:val="none" w:sz="0" w:space="0" w:color="auto"/>
        <w:right w:val="none" w:sz="0" w:space="0" w:color="auto"/>
      </w:divBdr>
    </w:div>
    <w:div w:id="807210013">
      <w:bodyDiv w:val="1"/>
      <w:marLeft w:val="0"/>
      <w:marRight w:val="0"/>
      <w:marTop w:val="0"/>
      <w:marBottom w:val="0"/>
      <w:divBdr>
        <w:top w:val="none" w:sz="0" w:space="0" w:color="auto"/>
        <w:left w:val="none" w:sz="0" w:space="0" w:color="auto"/>
        <w:bottom w:val="none" w:sz="0" w:space="0" w:color="auto"/>
        <w:right w:val="none" w:sz="0" w:space="0" w:color="auto"/>
      </w:divBdr>
      <w:divsChild>
        <w:div w:id="982850760">
          <w:marLeft w:val="0"/>
          <w:marRight w:val="0"/>
          <w:marTop w:val="0"/>
          <w:marBottom w:val="0"/>
          <w:divBdr>
            <w:top w:val="none" w:sz="0" w:space="0" w:color="auto"/>
            <w:left w:val="none" w:sz="0" w:space="0" w:color="auto"/>
            <w:bottom w:val="none" w:sz="0" w:space="0" w:color="auto"/>
            <w:right w:val="none" w:sz="0" w:space="0" w:color="auto"/>
          </w:divBdr>
          <w:divsChild>
            <w:div w:id="1322125918">
              <w:marLeft w:val="0"/>
              <w:marRight w:val="0"/>
              <w:marTop w:val="0"/>
              <w:marBottom w:val="0"/>
              <w:divBdr>
                <w:top w:val="none" w:sz="0" w:space="0" w:color="auto"/>
                <w:left w:val="none" w:sz="0" w:space="0" w:color="auto"/>
                <w:bottom w:val="none" w:sz="0" w:space="0" w:color="auto"/>
                <w:right w:val="none" w:sz="0" w:space="0" w:color="auto"/>
              </w:divBdr>
              <w:divsChild>
                <w:div w:id="1723599918">
                  <w:marLeft w:val="0"/>
                  <w:marRight w:val="0"/>
                  <w:marTop w:val="0"/>
                  <w:marBottom w:val="0"/>
                  <w:divBdr>
                    <w:top w:val="none" w:sz="0" w:space="0" w:color="auto"/>
                    <w:left w:val="none" w:sz="0" w:space="0" w:color="auto"/>
                    <w:bottom w:val="none" w:sz="0" w:space="0" w:color="auto"/>
                    <w:right w:val="none" w:sz="0" w:space="0" w:color="auto"/>
                  </w:divBdr>
                  <w:divsChild>
                    <w:div w:id="235210275">
                      <w:marLeft w:val="0"/>
                      <w:marRight w:val="0"/>
                      <w:marTop w:val="0"/>
                      <w:marBottom w:val="0"/>
                      <w:divBdr>
                        <w:top w:val="none" w:sz="0" w:space="0" w:color="auto"/>
                        <w:left w:val="none" w:sz="0" w:space="0" w:color="auto"/>
                        <w:bottom w:val="none" w:sz="0" w:space="0" w:color="auto"/>
                        <w:right w:val="none" w:sz="0" w:space="0" w:color="auto"/>
                      </w:divBdr>
                      <w:divsChild>
                        <w:div w:id="1964193930">
                          <w:marLeft w:val="0"/>
                          <w:marRight w:val="0"/>
                          <w:marTop w:val="0"/>
                          <w:marBottom w:val="0"/>
                          <w:divBdr>
                            <w:top w:val="none" w:sz="0" w:space="0" w:color="auto"/>
                            <w:left w:val="none" w:sz="0" w:space="0" w:color="auto"/>
                            <w:bottom w:val="none" w:sz="0" w:space="0" w:color="auto"/>
                            <w:right w:val="none" w:sz="0" w:space="0" w:color="auto"/>
                          </w:divBdr>
                          <w:divsChild>
                            <w:div w:id="7717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66541">
      <w:bodyDiv w:val="1"/>
      <w:marLeft w:val="0"/>
      <w:marRight w:val="0"/>
      <w:marTop w:val="0"/>
      <w:marBottom w:val="0"/>
      <w:divBdr>
        <w:top w:val="none" w:sz="0" w:space="0" w:color="auto"/>
        <w:left w:val="none" w:sz="0" w:space="0" w:color="auto"/>
        <w:bottom w:val="none" w:sz="0" w:space="0" w:color="auto"/>
        <w:right w:val="none" w:sz="0" w:space="0" w:color="auto"/>
      </w:divBdr>
      <w:divsChild>
        <w:div w:id="1822506069">
          <w:marLeft w:val="-720"/>
          <w:marRight w:val="0"/>
          <w:marTop w:val="0"/>
          <w:marBottom w:val="0"/>
          <w:divBdr>
            <w:top w:val="none" w:sz="0" w:space="0" w:color="auto"/>
            <w:left w:val="none" w:sz="0" w:space="0" w:color="auto"/>
            <w:bottom w:val="none" w:sz="0" w:space="0" w:color="auto"/>
            <w:right w:val="none" w:sz="0" w:space="0" w:color="auto"/>
          </w:divBdr>
        </w:div>
      </w:divsChild>
    </w:div>
    <w:div w:id="812214099">
      <w:bodyDiv w:val="1"/>
      <w:marLeft w:val="0"/>
      <w:marRight w:val="0"/>
      <w:marTop w:val="0"/>
      <w:marBottom w:val="0"/>
      <w:divBdr>
        <w:top w:val="none" w:sz="0" w:space="0" w:color="auto"/>
        <w:left w:val="none" w:sz="0" w:space="0" w:color="auto"/>
        <w:bottom w:val="none" w:sz="0" w:space="0" w:color="auto"/>
        <w:right w:val="none" w:sz="0" w:space="0" w:color="auto"/>
      </w:divBdr>
    </w:div>
    <w:div w:id="816454275">
      <w:bodyDiv w:val="1"/>
      <w:marLeft w:val="0"/>
      <w:marRight w:val="0"/>
      <w:marTop w:val="0"/>
      <w:marBottom w:val="0"/>
      <w:divBdr>
        <w:top w:val="none" w:sz="0" w:space="0" w:color="auto"/>
        <w:left w:val="none" w:sz="0" w:space="0" w:color="auto"/>
        <w:bottom w:val="none" w:sz="0" w:space="0" w:color="auto"/>
        <w:right w:val="none" w:sz="0" w:space="0" w:color="auto"/>
      </w:divBdr>
    </w:div>
    <w:div w:id="824862067">
      <w:bodyDiv w:val="1"/>
      <w:marLeft w:val="0"/>
      <w:marRight w:val="0"/>
      <w:marTop w:val="0"/>
      <w:marBottom w:val="0"/>
      <w:divBdr>
        <w:top w:val="none" w:sz="0" w:space="0" w:color="auto"/>
        <w:left w:val="none" w:sz="0" w:space="0" w:color="auto"/>
        <w:bottom w:val="none" w:sz="0" w:space="0" w:color="auto"/>
        <w:right w:val="none" w:sz="0" w:space="0" w:color="auto"/>
      </w:divBdr>
    </w:div>
    <w:div w:id="837303976">
      <w:bodyDiv w:val="1"/>
      <w:marLeft w:val="0"/>
      <w:marRight w:val="0"/>
      <w:marTop w:val="0"/>
      <w:marBottom w:val="0"/>
      <w:divBdr>
        <w:top w:val="none" w:sz="0" w:space="0" w:color="auto"/>
        <w:left w:val="none" w:sz="0" w:space="0" w:color="auto"/>
        <w:bottom w:val="none" w:sz="0" w:space="0" w:color="auto"/>
        <w:right w:val="none" w:sz="0" w:space="0" w:color="auto"/>
      </w:divBdr>
    </w:div>
    <w:div w:id="838277827">
      <w:bodyDiv w:val="1"/>
      <w:marLeft w:val="0"/>
      <w:marRight w:val="0"/>
      <w:marTop w:val="0"/>
      <w:marBottom w:val="0"/>
      <w:divBdr>
        <w:top w:val="none" w:sz="0" w:space="0" w:color="auto"/>
        <w:left w:val="none" w:sz="0" w:space="0" w:color="auto"/>
        <w:bottom w:val="none" w:sz="0" w:space="0" w:color="auto"/>
        <w:right w:val="none" w:sz="0" w:space="0" w:color="auto"/>
      </w:divBdr>
      <w:divsChild>
        <w:div w:id="1420829253">
          <w:marLeft w:val="-720"/>
          <w:marRight w:val="0"/>
          <w:marTop w:val="0"/>
          <w:marBottom w:val="0"/>
          <w:divBdr>
            <w:top w:val="none" w:sz="0" w:space="0" w:color="auto"/>
            <w:left w:val="none" w:sz="0" w:space="0" w:color="auto"/>
            <w:bottom w:val="none" w:sz="0" w:space="0" w:color="auto"/>
            <w:right w:val="none" w:sz="0" w:space="0" w:color="auto"/>
          </w:divBdr>
        </w:div>
      </w:divsChild>
    </w:div>
    <w:div w:id="854346852">
      <w:bodyDiv w:val="1"/>
      <w:marLeft w:val="0"/>
      <w:marRight w:val="0"/>
      <w:marTop w:val="0"/>
      <w:marBottom w:val="0"/>
      <w:divBdr>
        <w:top w:val="none" w:sz="0" w:space="0" w:color="auto"/>
        <w:left w:val="none" w:sz="0" w:space="0" w:color="auto"/>
        <w:bottom w:val="none" w:sz="0" w:space="0" w:color="auto"/>
        <w:right w:val="none" w:sz="0" w:space="0" w:color="auto"/>
      </w:divBdr>
    </w:div>
    <w:div w:id="855847551">
      <w:bodyDiv w:val="1"/>
      <w:marLeft w:val="0"/>
      <w:marRight w:val="0"/>
      <w:marTop w:val="0"/>
      <w:marBottom w:val="0"/>
      <w:divBdr>
        <w:top w:val="none" w:sz="0" w:space="0" w:color="auto"/>
        <w:left w:val="none" w:sz="0" w:space="0" w:color="auto"/>
        <w:bottom w:val="none" w:sz="0" w:space="0" w:color="auto"/>
        <w:right w:val="none" w:sz="0" w:space="0" w:color="auto"/>
      </w:divBdr>
    </w:div>
    <w:div w:id="863327627">
      <w:bodyDiv w:val="1"/>
      <w:marLeft w:val="0"/>
      <w:marRight w:val="0"/>
      <w:marTop w:val="0"/>
      <w:marBottom w:val="0"/>
      <w:divBdr>
        <w:top w:val="none" w:sz="0" w:space="0" w:color="auto"/>
        <w:left w:val="none" w:sz="0" w:space="0" w:color="auto"/>
        <w:bottom w:val="none" w:sz="0" w:space="0" w:color="auto"/>
        <w:right w:val="none" w:sz="0" w:space="0" w:color="auto"/>
      </w:divBdr>
    </w:div>
    <w:div w:id="867762318">
      <w:bodyDiv w:val="1"/>
      <w:marLeft w:val="0"/>
      <w:marRight w:val="0"/>
      <w:marTop w:val="0"/>
      <w:marBottom w:val="0"/>
      <w:divBdr>
        <w:top w:val="none" w:sz="0" w:space="0" w:color="auto"/>
        <w:left w:val="none" w:sz="0" w:space="0" w:color="auto"/>
        <w:bottom w:val="none" w:sz="0" w:space="0" w:color="auto"/>
        <w:right w:val="none" w:sz="0" w:space="0" w:color="auto"/>
      </w:divBdr>
      <w:divsChild>
        <w:div w:id="440881232">
          <w:marLeft w:val="0"/>
          <w:marRight w:val="0"/>
          <w:marTop w:val="0"/>
          <w:marBottom w:val="0"/>
          <w:divBdr>
            <w:top w:val="none" w:sz="0" w:space="0" w:color="auto"/>
            <w:left w:val="none" w:sz="0" w:space="0" w:color="auto"/>
            <w:bottom w:val="none" w:sz="0" w:space="0" w:color="auto"/>
            <w:right w:val="none" w:sz="0" w:space="0" w:color="auto"/>
          </w:divBdr>
        </w:div>
      </w:divsChild>
    </w:div>
    <w:div w:id="878905653">
      <w:bodyDiv w:val="1"/>
      <w:marLeft w:val="0"/>
      <w:marRight w:val="0"/>
      <w:marTop w:val="0"/>
      <w:marBottom w:val="0"/>
      <w:divBdr>
        <w:top w:val="none" w:sz="0" w:space="0" w:color="auto"/>
        <w:left w:val="none" w:sz="0" w:space="0" w:color="auto"/>
        <w:bottom w:val="none" w:sz="0" w:space="0" w:color="auto"/>
        <w:right w:val="none" w:sz="0" w:space="0" w:color="auto"/>
      </w:divBdr>
      <w:divsChild>
        <w:div w:id="1513032196">
          <w:marLeft w:val="0"/>
          <w:marRight w:val="0"/>
          <w:marTop w:val="0"/>
          <w:marBottom w:val="0"/>
          <w:divBdr>
            <w:top w:val="none" w:sz="0" w:space="0" w:color="auto"/>
            <w:left w:val="none" w:sz="0" w:space="0" w:color="auto"/>
            <w:bottom w:val="none" w:sz="0" w:space="0" w:color="auto"/>
            <w:right w:val="none" w:sz="0" w:space="0" w:color="auto"/>
          </w:divBdr>
        </w:div>
      </w:divsChild>
    </w:div>
    <w:div w:id="880677325">
      <w:bodyDiv w:val="1"/>
      <w:marLeft w:val="0"/>
      <w:marRight w:val="0"/>
      <w:marTop w:val="0"/>
      <w:marBottom w:val="0"/>
      <w:divBdr>
        <w:top w:val="none" w:sz="0" w:space="0" w:color="auto"/>
        <w:left w:val="none" w:sz="0" w:space="0" w:color="auto"/>
        <w:bottom w:val="none" w:sz="0" w:space="0" w:color="auto"/>
        <w:right w:val="none" w:sz="0" w:space="0" w:color="auto"/>
      </w:divBdr>
    </w:div>
    <w:div w:id="880827125">
      <w:bodyDiv w:val="1"/>
      <w:marLeft w:val="0"/>
      <w:marRight w:val="0"/>
      <w:marTop w:val="0"/>
      <w:marBottom w:val="0"/>
      <w:divBdr>
        <w:top w:val="none" w:sz="0" w:space="0" w:color="auto"/>
        <w:left w:val="none" w:sz="0" w:space="0" w:color="auto"/>
        <w:bottom w:val="none" w:sz="0" w:space="0" w:color="auto"/>
        <w:right w:val="none" w:sz="0" w:space="0" w:color="auto"/>
      </w:divBdr>
    </w:div>
    <w:div w:id="881871011">
      <w:bodyDiv w:val="1"/>
      <w:marLeft w:val="0"/>
      <w:marRight w:val="0"/>
      <w:marTop w:val="0"/>
      <w:marBottom w:val="0"/>
      <w:divBdr>
        <w:top w:val="none" w:sz="0" w:space="0" w:color="auto"/>
        <w:left w:val="none" w:sz="0" w:space="0" w:color="auto"/>
        <w:bottom w:val="none" w:sz="0" w:space="0" w:color="auto"/>
        <w:right w:val="none" w:sz="0" w:space="0" w:color="auto"/>
      </w:divBdr>
    </w:div>
    <w:div w:id="889733199">
      <w:bodyDiv w:val="1"/>
      <w:marLeft w:val="0"/>
      <w:marRight w:val="0"/>
      <w:marTop w:val="0"/>
      <w:marBottom w:val="0"/>
      <w:divBdr>
        <w:top w:val="none" w:sz="0" w:space="0" w:color="auto"/>
        <w:left w:val="none" w:sz="0" w:space="0" w:color="auto"/>
        <w:bottom w:val="none" w:sz="0" w:space="0" w:color="auto"/>
        <w:right w:val="none" w:sz="0" w:space="0" w:color="auto"/>
      </w:divBdr>
      <w:divsChild>
        <w:div w:id="866874124">
          <w:marLeft w:val="0"/>
          <w:marRight w:val="0"/>
          <w:marTop w:val="0"/>
          <w:marBottom w:val="0"/>
          <w:divBdr>
            <w:top w:val="none" w:sz="0" w:space="0" w:color="auto"/>
            <w:left w:val="none" w:sz="0" w:space="0" w:color="auto"/>
            <w:bottom w:val="none" w:sz="0" w:space="0" w:color="auto"/>
            <w:right w:val="none" w:sz="0" w:space="0" w:color="auto"/>
          </w:divBdr>
        </w:div>
      </w:divsChild>
    </w:div>
    <w:div w:id="890069129">
      <w:bodyDiv w:val="1"/>
      <w:marLeft w:val="0"/>
      <w:marRight w:val="0"/>
      <w:marTop w:val="0"/>
      <w:marBottom w:val="0"/>
      <w:divBdr>
        <w:top w:val="none" w:sz="0" w:space="0" w:color="auto"/>
        <w:left w:val="none" w:sz="0" w:space="0" w:color="auto"/>
        <w:bottom w:val="none" w:sz="0" w:space="0" w:color="auto"/>
        <w:right w:val="none" w:sz="0" w:space="0" w:color="auto"/>
      </w:divBdr>
    </w:div>
    <w:div w:id="897087674">
      <w:bodyDiv w:val="1"/>
      <w:marLeft w:val="0"/>
      <w:marRight w:val="0"/>
      <w:marTop w:val="0"/>
      <w:marBottom w:val="0"/>
      <w:divBdr>
        <w:top w:val="none" w:sz="0" w:space="0" w:color="auto"/>
        <w:left w:val="none" w:sz="0" w:space="0" w:color="auto"/>
        <w:bottom w:val="none" w:sz="0" w:space="0" w:color="auto"/>
        <w:right w:val="none" w:sz="0" w:space="0" w:color="auto"/>
      </w:divBdr>
    </w:div>
    <w:div w:id="899052460">
      <w:bodyDiv w:val="1"/>
      <w:marLeft w:val="0"/>
      <w:marRight w:val="0"/>
      <w:marTop w:val="0"/>
      <w:marBottom w:val="0"/>
      <w:divBdr>
        <w:top w:val="none" w:sz="0" w:space="0" w:color="auto"/>
        <w:left w:val="none" w:sz="0" w:space="0" w:color="auto"/>
        <w:bottom w:val="none" w:sz="0" w:space="0" w:color="auto"/>
        <w:right w:val="none" w:sz="0" w:space="0" w:color="auto"/>
      </w:divBdr>
      <w:divsChild>
        <w:div w:id="1370374447">
          <w:marLeft w:val="0"/>
          <w:marRight w:val="0"/>
          <w:marTop w:val="0"/>
          <w:marBottom w:val="0"/>
          <w:divBdr>
            <w:top w:val="none" w:sz="0" w:space="0" w:color="auto"/>
            <w:left w:val="none" w:sz="0" w:space="0" w:color="auto"/>
            <w:bottom w:val="none" w:sz="0" w:space="0" w:color="auto"/>
            <w:right w:val="none" w:sz="0" w:space="0" w:color="auto"/>
          </w:divBdr>
        </w:div>
      </w:divsChild>
    </w:div>
    <w:div w:id="905603627">
      <w:bodyDiv w:val="1"/>
      <w:marLeft w:val="0"/>
      <w:marRight w:val="0"/>
      <w:marTop w:val="0"/>
      <w:marBottom w:val="0"/>
      <w:divBdr>
        <w:top w:val="none" w:sz="0" w:space="0" w:color="auto"/>
        <w:left w:val="none" w:sz="0" w:space="0" w:color="auto"/>
        <w:bottom w:val="none" w:sz="0" w:space="0" w:color="auto"/>
        <w:right w:val="none" w:sz="0" w:space="0" w:color="auto"/>
      </w:divBdr>
    </w:div>
    <w:div w:id="914045410">
      <w:bodyDiv w:val="1"/>
      <w:marLeft w:val="0"/>
      <w:marRight w:val="0"/>
      <w:marTop w:val="0"/>
      <w:marBottom w:val="0"/>
      <w:divBdr>
        <w:top w:val="none" w:sz="0" w:space="0" w:color="auto"/>
        <w:left w:val="none" w:sz="0" w:space="0" w:color="auto"/>
        <w:bottom w:val="none" w:sz="0" w:space="0" w:color="auto"/>
        <w:right w:val="none" w:sz="0" w:space="0" w:color="auto"/>
      </w:divBdr>
    </w:div>
    <w:div w:id="914707180">
      <w:bodyDiv w:val="1"/>
      <w:marLeft w:val="0"/>
      <w:marRight w:val="0"/>
      <w:marTop w:val="0"/>
      <w:marBottom w:val="0"/>
      <w:divBdr>
        <w:top w:val="none" w:sz="0" w:space="0" w:color="auto"/>
        <w:left w:val="none" w:sz="0" w:space="0" w:color="auto"/>
        <w:bottom w:val="none" w:sz="0" w:space="0" w:color="auto"/>
        <w:right w:val="none" w:sz="0" w:space="0" w:color="auto"/>
      </w:divBdr>
    </w:div>
    <w:div w:id="916397539">
      <w:bodyDiv w:val="1"/>
      <w:marLeft w:val="0"/>
      <w:marRight w:val="0"/>
      <w:marTop w:val="0"/>
      <w:marBottom w:val="0"/>
      <w:divBdr>
        <w:top w:val="none" w:sz="0" w:space="0" w:color="auto"/>
        <w:left w:val="none" w:sz="0" w:space="0" w:color="auto"/>
        <w:bottom w:val="none" w:sz="0" w:space="0" w:color="auto"/>
        <w:right w:val="none" w:sz="0" w:space="0" w:color="auto"/>
      </w:divBdr>
      <w:divsChild>
        <w:div w:id="358629632">
          <w:marLeft w:val="0"/>
          <w:marRight w:val="0"/>
          <w:marTop w:val="0"/>
          <w:marBottom w:val="0"/>
          <w:divBdr>
            <w:top w:val="none" w:sz="0" w:space="0" w:color="auto"/>
            <w:left w:val="none" w:sz="0" w:space="0" w:color="auto"/>
            <w:bottom w:val="none" w:sz="0" w:space="0" w:color="auto"/>
            <w:right w:val="none" w:sz="0" w:space="0" w:color="auto"/>
          </w:divBdr>
        </w:div>
      </w:divsChild>
    </w:div>
    <w:div w:id="925774224">
      <w:bodyDiv w:val="1"/>
      <w:marLeft w:val="0"/>
      <w:marRight w:val="0"/>
      <w:marTop w:val="0"/>
      <w:marBottom w:val="0"/>
      <w:divBdr>
        <w:top w:val="none" w:sz="0" w:space="0" w:color="auto"/>
        <w:left w:val="none" w:sz="0" w:space="0" w:color="auto"/>
        <w:bottom w:val="none" w:sz="0" w:space="0" w:color="auto"/>
        <w:right w:val="none" w:sz="0" w:space="0" w:color="auto"/>
      </w:divBdr>
    </w:div>
    <w:div w:id="927157547">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31157680">
      <w:bodyDiv w:val="1"/>
      <w:marLeft w:val="0"/>
      <w:marRight w:val="0"/>
      <w:marTop w:val="0"/>
      <w:marBottom w:val="0"/>
      <w:divBdr>
        <w:top w:val="none" w:sz="0" w:space="0" w:color="auto"/>
        <w:left w:val="none" w:sz="0" w:space="0" w:color="auto"/>
        <w:bottom w:val="none" w:sz="0" w:space="0" w:color="auto"/>
        <w:right w:val="none" w:sz="0" w:space="0" w:color="auto"/>
      </w:divBdr>
    </w:div>
    <w:div w:id="936062673">
      <w:bodyDiv w:val="1"/>
      <w:marLeft w:val="0"/>
      <w:marRight w:val="0"/>
      <w:marTop w:val="0"/>
      <w:marBottom w:val="0"/>
      <w:divBdr>
        <w:top w:val="none" w:sz="0" w:space="0" w:color="auto"/>
        <w:left w:val="none" w:sz="0" w:space="0" w:color="auto"/>
        <w:bottom w:val="none" w:sz="0" w:space="0" w:color="auto"/>
        <w:right w:val="none" w:sz="0" w:space="0" w:color="auto"/>
      </w:divBdr>
      <w:divsChild>
        <w:div w:id="347029737">
          <w:marLeft w:val="0"/>
          <w:marRight w:val="0"/>
          <w:marTop w:val="0"/>
          <w:marBottom w:val="0"/>
          <w:divBdr>
            <w:top w:val="none" w:sz="0" w:space="0" w:color="auto"/>
            <w:left w:val="none" w:sz="0" w:space="0" w:color="auto"/>
            <w:bottom w:val="none" w:sz="0" w:space="0" w:color="auto"/>
            <w:right w:val="none" w:sz="0" w:space="0" w:color="auto"/>
          </w:divBdr>
        </w:div>
      </w:divsChild>
    </w:div>
    <w:div w:id="962003024">
      <w:bodyDiv w:val="1"/>
      <w:marLeft w:val="0"/>
      <w:marRight w:val="0"/>
      <w:marTop w:val="0"/>
      <w:marBottom w:val="0"/>
      <w:divBdr>
        <w:top w:val="none" w:sz="0" w:space="0" w:color="auto"/>
        <w:left w:val="none" w:sz="0" w:space="0" w:color="auto"/>
        <w:bottom w:val="none" w:sz="0" w:space="0" w:color="auto"/>
        <w:right w:val="none" w:sz="0" w:space="0" w:color="auto"/>
      </w:divBdr>
    </w:div>
    <w:div w:id="974262902">
      <w:bodyDiv w:val="1"/>
      <w:marLeft w:val="0"/>
      <w:marRight w:val="0"/>
      <w:marTop w:val="0"/>
      <w:marBottom w:val="0"/>
      <w:divBdr>
        <w:top w:val="none" w:sz="0" w:space="0" w:color="auto"/>
        <w:left w:val="none" w:sz="0" w:space="0" w:color="auto"/>
        <w:bottom w:val="none" w:sz="0" w:space="0" w:color="auto"/>
        <w:right w:val="none" w:sz="0" w:space="0" w:color="auto"/>
      </w:divBdr>
      <w:divsChild>
        <w:div w:id="211310650">
          <w:marLeft w:val="0"/>
          <w:marRight w:val="0"/>
          <w:marTop w:val="0"/>
          <w:marBottom w:val="0"/>
          <w:divBdr>
            <w:top w:val="none" w:sz="0" w:space="0" w:color="auto"/>
            <w:left w:val="none" w:sz="0" w:space="0" w:color="auto"/>
            <w:bottom w:val="none" w:sz="0" w:space="0" w:color="auto"/>
            <w:right w:val="none" w:sz="0" w:space="0" w:color="auto"/>
          </w:divBdr>
        </w:div>
      </w:divsChild>
    </w:div>
    <w:div w:id="978537264">
      <w:bodyDiv w:val="1"/>
      <w:marLeft w:val="0"/>
      <w:marRight w:val="0"/>
      <w:marTop w:val="0"/>
      <w:marBottom w:val="0"/>
      <w:divBdr>
        <w:top w:val="none" w:sz="0" w:space="0" w:color="auto"/>
        <w:left w:val="none" w:sz="0" w:space="0" w:color="auto"/>
        <w:bottom w:val="none" w:sz="0" w:space="0" w:color="auto"/>
        <w:right w:val="none" w:sz="0" w:space="0" w:color="auto"/>
      </w:divBdr>
    </w:div>
    <w:div w:id="995573787">
      <w:bodyDiv w:val="1"/>
      <w:marLeft w:val="0"/>
      <w:marRight w:val="0"/>
      <w:marTop w:val="0"/>
      <w:marBottom w:val="0"/>
      <w:divBdr>
        <w:top w:val="none" w:sz="0" w:space="0" w:color="auto"/>
        <w:left w:val="none" w:sz="0" w:space="0" w:color="auto"/>
        <w:bottom w:val="none" w:sz="0" w:space="0" w:color="auto"/>
        <w:right w:val="none" w:sz="0" w:space="0" w:color="auto"/>
      </w:divBdr>
      <w:divsChild>
        <w:div w:id="1481998300">
          <w:marLeft w:val="0"/>
          <w:marRight w:val="0"/>
          <w:marTop w:val="0"/>
          <w:marBottom w:val="0"/>
          <w:divBdr>
            <w:top w:val="none" w:sz="0" w:space="0" w:color="auto"/>
            <w:left w:val="none" w:sz="0" w:space="0" w:color="auto"/>
            <w:bottom w:val="none" w:sz="0" w:space="0" w:color="auto"/>
            <w:right w:val="none" w:sz="0" w:space="0" w:color="auto"/>
          </w:divBdr>
        </w:div>
      </w:divsChild>
    </w:div>
    <w:div w:id="1009794242">
      <w:bodyDiv w:val="1"/>
      <w:marLeft w:val="0"/>
      <w:marRight w:val="0"/>
      <w:marTop w:val="0"/>
      <w:marBottom w:val="0"/>
      <w:divBdr>
        <w:top w:val="none" w:sz="0" w:space="0" w:color="auto"/>
        <w:left w:val="none" w:sz="0" w:space="0" w:color="auto"/>
        <w:bottom w:val="none" w:sz="0" w:space="0" w:color="auto"/>
        <w:right w:val="none" w:sz="0" w:space="0" w:color="auto"/>
      </w:divBdr>
    </w:div>
    <w:div w:id="1011957051">
      <w:bodyDiv w:val="1"/>
      <w:marLeft w:val="0"/>
      <w:marRight w:val="0"/>
      <w:marTop w:val="0"/>
      <w:marBottom w:val="0"/>
      <w:divBdr>
        <w:top w:val="none" w:sz="0" w:space="0" w:color="auto"/>
        <w:left w:val="none" w:sz="0" w:space="0" w:color="auto"/>
        <w:bottom w:val="none" w:sz="0" w:space="0" w:color="auto"/>
        <w:right w:val="none" w:sz="0" w:space="0" w:color="auto"/>
      </w:divBdr>
    </w:div>
    <w:div w:id="1014380821">
      <w:bodyDiv w:val="1"/>
      <w:marLeft w:val="0"/>
      <w:marRight w:val="0"/>
      <w:marTop w:val="0"/>
      <w:marBottom w:val="0"/>
      <w:divBdr>
        <w:top w:val="none" w:sz="0" w:space="0" w:color="auto"/>
        <w:left w:val="none" w:sz="0" w:space="0" w:color="auto"/>
        <w:bottom w:val="none" w:sz="0" w:space="0" w:color="auto"/>
        <w:right w:val="none" w:sz="0" w:space="0" w:color="auto"/>
      </w:divBdr>
    </w:div>
    <w:div w:id="1017386222">
      <w:bodyDiv w:val="1"/>
      <w:marLeft w:val="0"/>
      <w:marRight w:val="0"/>
      <w:marTop w:val="0"/>
      <w:marBottom w:val="0"/>
      <w:divBdr>
        <w:top w:val="none" w:sz="0" w:space="0" w:color="auto"/>
        <w:left w:val="none" w:sz="0" w:space="0" w:color="auto"/>
        <w:bottom w:val="none" w:sz="0" w:space="0" w:color="auto"/>
        <w:right w:val="none" w:sz="0" w:space="0" w:color="auto"/>
      </w:divBdr>
    </w:div>
    <w:div w:id="1022901851">
      <w:bodyDiv w:val="1"/>
      <w:marLeft w:val="0"/>
      <w:marRight w:val="0"/>
      <w:marTop w:val="0"/>
      <w:marBottom w:val="0"/>
      <w:divBdr>
        <w:top w:val="none" w:sz="0" w:space="0" w:color="auto"/>
        <w:left w:val="none" w:sz="0" w:space="0" w:color="auto"/>
        <w:bottom w:val="none" w:sz="0" w:space="0" w:color="auto"/>
        <w:right w:val="none" w:sz="0" w:space="0" w:color="auto"/>
      </w:divBdr>
      <w:divsChild>
        <w:div w:id="220025259">
          <w:marLeft w:val="0"/>
          <w:marRight w:val="0"/>
          <w:marTop w:val="0"/>
          <w:marBottom w:val="0"/>
          <w:divBdr>
            <w:top w:val="none" w:sz="0" w:space="0" w:color="auto"/>
            <w:left w:val="none" w:sz="0" w:space="0" w:color="auto"/>
            <w:bottom w:val="none" w:sz="0" w:space="0" w:color="auto"/>
            <w:right w:val="none" w:sz="0" w:space="0" w:color="auto"/>
          </w:divBdr>
        </w:div>
      </w:divsChild>
    </w:div>
    <w:div w:id="1038044858">
      <w:bodyDiv w:val="1"/>
      <w:marLeft w:val="0"/>
      <w:marRight w:val="0"/>
      <w:marTop w:val="0"/>
      <w:marBottom w:val="0"/>
      <w:divBdr>
        <w:top w:val="none" w:sz="0" w:space="0" w:color="auto"/>
        <w:left w:val="none" w:sz="0" w:space="0" w:color="auto"/>
        <w:bottom w:val="none" w:sz="0" w:space="0" w:color="auto"/>
        <w:right w:val="none" w:sz="0" w:space="0" w:color="auto"/>
      </w:divBdr>
    </w:div>
    <w:div w:id="1044479761">
      <w:bodyDiv w:val="1"/>
      <w:marLeft w:val="0"/>
      <w:marRight w:val="0"/>
      <w:marTop w:val="0"/>
      <w:marBottom w:val="0"/>
      <w:divBdr>
        <w:top w:val="none" w:sz="0" w:space="0" w:color="auto"/>
        <w:left w:val="none" w:sz="0" w:space="0" w:color="auto"/>
        <w:bottom w:val="none" w:sz="0" w:space="0" w:color="auto"/>
        <w:right w:val="none" w:sz="0" w:space="0" w:color="auto"/>
      </w:divBdr>
    </w:div>
    <w:div w:id="1049913749">
      <w:bodyDiv w:val="1"/>
      <w:marLeft w:val="0"/>
      <w:marRight w:val="0"/>
      <w:marTop w:val="0"/>
      <w:marBottom w:val="0"/>
      <w:divBdr>
        <w:top w:val="none" w:sz="0" w:space="0" w:color="auto"/>
        <w:left w:val="none" w:sz="0" w:space="0" w:color="auto"/>
        <w:bottom w:val="none" w:sz="0" w:space="0" w:color="auto"/>
        <w:right w:val="none" w:sz="0" w:space="0" w:color="auto"/>
      </w:divBdr>
    </w:div>
    <w:div w:id="1050612929">
      <w:bodyDiv w:val="1"/>
      <w:marLeft w:val="0"/>
      <w:marRight w:val="0"/>
      <w:marTop w:val="0"/>
      <w:marBottom w:val="0"/>
      <w:divBdr>
        <w:top w:val="none" w:sz="0" w:space="0" w:color="auto"/>
        <w:left w:val="none" w:sz="0" w:space="0" w:color="auto"/>
        <w:bottom w:val="none" w:sz="0" w:space="0" w:color="auto"/>
        <w:right w:val="none" w:sz="0" w:space="0" w:color="auto"/>
      </w:divBdr>
      <w:divsChild>
        <w:div w:id="1527330811">
          <w:marLeft w:val="0"/>
          <w:marRight w:val="0"/>
          <w:marTop w:val="0"/>
          <w:marBottom w:val="0"/>
          <w:divBdr>
            <w:top w:val="none" w:sz="0" w:space="0" w:color="auto"/>
            <w:left w:val="none" w:sz="0" w:space="0" w:color="auto"/>
            <w:bottom w:val="none" w:sz="0" w:space="0" w:color="auto"/>
            <w:right w:val="none" w:sz="0" w:space="0" w:color="auto"/>
          </w:divBdr>
        </w:div>
      </w:divsChild>
    </w:div>
    <w:div w:id="1052193407">
      <w:bodyDiv w:val="1"/>
      <w:marLeft w:val="0"/>
      <w:marRight w:val="0"/>
      <w:marTop w:val="0"/>
      <w:marBottom w:val="0"/>
      <w:divBdr>
        <w:top w:val="none" w:sz="0" w:space="0" w:color="auto"/>
        <w:left w:val="none" w:sz="0" w:space="0" w:color="auto"/>
        <w:bottom w:val="none" w:sz="0" w:space="0" w:color="auto"/>
        <w:right w:val="none" w:sz="0" w:space="0" w:color="auto"/>
      </w:divBdr>
    </w:div>
    <w:div w:id="1069422571">
      <w:bodyDiv w:val="1"/>
      <w:marLeft w:val="0"/>
      <w:marRight w:val="0"/>
      <w:marTop w:val="0"/>
      <w:marBottom w:val="0"/>
      <w:divBdr>
        <w:top w:val="none" w:sz="0" w:space="0" w:color="auto"/>
        <w:left w:val="none" w:sz="0" w:space="0" w:color="auto"/>
        <w:bottom w:val="none" w:sz="0" w:space="0" w:color="auto"/>
        <w:right w:val="none" w:sz="0" w:space="0" w:color="auto"/>
      </w:divBdr>
      <w:divsChild>
        <w:div w:id="1768109949">
          <w:marLeft w:val="0"/>
          <w:marRight w:val="0"/>
          <w:marTop w:val="0"/>
          <w:marBottom w:val="0"/>
          <w:divBdr>
            <w:top w:val="none" w:sz="0" w:space="0" w:color="auto"/>
            <w:left w:val="none" w:sz="0" w:space="0" w:color="auto"/>
            <w:bottom w:val="none" w:sz="0" w:space="0" w:color="auto"/>
            <w:right w:val="none" w:sz="0" w:space="0" w:color="auto"/>
          </w:divBdr>
        </w:div>
      </w:divsChild>
    </w:div>
    <w:div w:id="1071073663">
      <w:bodyDiv w:val="1"/>
      <w:marLeft w:val="0"/>
      <w:marRight w:val="0"/>
      <w:marTop w:val="0"/>
      <w:marBottom w:val="0"/>
      <w:divBdr>
        <w:top w:val="none" w:sz="0" w:space="0" w:color="auto"/>
        <w:left w:val="none" w:sz="0" w:space="0" w:color="auto"/>
        <w:bottom w:val="none" w:sz="0" w:space="0" w:color="auto"/>
        <w:right w:val="none" w:sz="0" w:space="0" w:color="auto"/>
      </w:divBdr>
    </w:div>
    <w:div w:id="1076779515">
      <w:bodyDiv w:val="1"/>
      <w:marLeft w:val="0"/>
      <w:marRight w:val="0"/>
      <w:marTop w:val="0"/>
      <w:marBottom w:val="0"/>
      <w:divBdr>
        <w:top w:val="none" w:sz="0" w:space="0" w:color="auto"/>
        <w:left w:val="none" w:sz="0" w:space="0" w:color="auto"/>
        <w:bottom w:val="none" w:sz="0" w:space="0" w:color="auto"/>
        <w:right w:val="none" w:sz="0" w:space="0" w:color="auto"/>
      </w:divBdr>
      <w:divsChild>
        <w:div w:id="353701133">
          <w:marLeft w:val="0"/>
          <w:marRight w:val="0"/>
          <w:marTop w:val="0"/>
          <w:marBottom w:val="0"/>
          <w:divBdr>
            <w:top w:val="none" w:sz="0" w:space="0" w:color="auto"/>
            <w:left w:val="none" w:sz="0" w:space="0" w:color="auto"/>
            <w:bottom w:val="none" w:sz="0" w:space="0" w:color="auto"/>
            <w:right w:val="none" w:sz="0" w:space="0" w:color="auto"/>
          </w:divBdr>
          <w:divsChild>
            <w:div w:id="1705590285">
              <w:marLeft w:val="0"/>
              <w:marRight w:val="0"/>
              <w:marTop w:val="0"/>
              <w:marBottom w:val="0"/>
              <w:divBdr>
                <w:top w:val="none" w:sz="0" w:space="0" w:color="auto"/>
                <w:left w:val="none" w:sz="0" w:space="0" w:color="auto"/>
                <w:bottom w:val="none" w:sz="0" w:space="0" w:color="auto"/>
                <w:right w:val="none" w:sz="0" w:space="0" w:color="auto"/>
              </w:divBdr>
              <w:divsChild>
                <w:div w:id="662398025">
                  <w:marLeft w:val="0"/>
                  <w:marRight w:val="0"/>
                  <w:marTop w:val="0"/>
                  <w:marBottom w:val="0"/>
                  <w:divBdr>
                    <w:top w:val="none" w:sz="0" w:space="0" w:color="auto"/>
                    <w:left w:val="none" w:sz="0" w:space="0" w:color="auto"/>
                    <w:bottom w:val="none" w:sz="0" w:space="0" w:color="auto"/>
                    <w:right w:val="none" w:sz="0" w:space="0" w:color="auto"/>
                  </w:divBdr>
                  <w:divsChild>
                    <w:div w:id="11091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8799">
      <w:bodyDiv w:val="1"/>
      <w:marLeft w:val="0"/>
      <w:marRight w:val="0"/>
      <w:marTop w:val="0"/>
      <w:marBottom w:val="0"/>
      <w:divBdr>
        <w:top w:val="none" w:sz="0" w:space="0" w:color="auto"/>
        <w:left w:val="none" w:sz="0" w:space="0" w:color="auto"/>
        <w:bottom w:val="none" w:sz="0" w:space="0" w:color="auto"/>
        <w:right w:val="none" w:sz="0" w:space="0" w:color="auto"/>
      </w:divBdr>
      <w:divsChild>
        <w:div w:id="512572171">
          <w:marLeft w:val="-720"/>
          <w:marRight w:val="0"/>
          <w:marTop w:val="0"/>
          <w:marBottom w:val="0"/>
          <w:divBdr>
            <w:top w:val="none" w:sz="0" w:space="0" w:color="auto"/>
            <w:left w:val="none" w:sz="0" w:space="0" w:color="auto"/>
            <w:bottom w:val="none" w:sz="0" w:space="0" w:color="auto"/>
            <w:right w:val="none" w:sz="0" w:space="0" w:color="auto"/>
          </w:divBdr>
        </w:div>
      </w:divsChild>
    </w:div>
    <w:div w:id="1102578209">
      <w:bodyDiv w:val="1"/>
      <w:marLeft w:val="0"/>
      <w:marRight w:val="0"/>
      <w:marTop w:val="0"/>
      <w:marBottom w:val="0"/>
      <w:divBdr>
        <w:top w:val="none" w:sz="0" w:space="0" w:color="auto"/>
        <w:left w:val="none" w:sz="0" w:space="0" w:color="auto"/>
        <w:bottom w:val="none" w:sz="0" w:space="0" w:color="auto"/>
        <w:right w:val="none" w:sz="0" w:space="0" w:color="auto"/>
      </w:divBdr>
    </w:div>
    <w:div w:id="1106340906">
      <w:bodyDiv w:val="1"/>
      <w:marLeft w:val="0"/>
      <w:marRight w:val="0"/>
      <w:marTop w:val="0"/>
      <w:marBottom w:val="0"/>
      <w:divBdr>
        <w:top w:val="none" w:sz="0" w:space="0" w:color="auto"/>
        <w:left w:val="none" w:sz="0" w:space="0" w:color="auto"/>
        <w:bottom w:val="none" w:sz="0" w:space="0" w:color="auto"/>
        <w:right w:val="none" w:sz="0" w:space="0" w:color="auto"/>
      </w:divBdr>
      <w:divsChild>
        <w:div w:id="1431967784">
          <w:marLeft w:val="0"/>
          <w:marRight w:val="0"/>
          <w:marTop w:val="0"/>
          <w:marBottom w:val="0"/>
          <w:divBdr>
            <w:top w:val="none" w:sz="0" w:space="0" w:color="auto"/>
            <w:left w:val="none" w:sz="0" w:space="0" w:color="auto"/>
            <w:bottom w:val="none" w:sz="0" w:space="0" w:color="auto"/>
            <w:right w:val="none" w:sz="0" w:space="0" w:color="auto"/>
          </w:divBdr>
        </w:div>
      </w:divsChild>
    </w:div>
    <w:div w:id="1118372884">
      <w:bodyDiv w:val="1"/>
      <w:marLeft w:val="0"/>
      <w:marRight w:val="0"/>
      <w:marTop w:val="0"/>
      <w:marBottom w:val="0"/>
      <w:divBdr>
        <w:top w:val="none" w:sz="0" w:space="0" w:color="auto"/>
        <w:left w:val="none" w:sz="0" w:space="0" w:color="auto"/>
        <w:bottom w:val="none" w:sz="0" w:space="0" w:color="auto"/>
        <w:right w:val="none" w:sz="0" w:space="0" w:color="auto"/>
      </w:divBdr>
    </w:div>
    <w:div w:id="1119880020">
      <w:bodyDiv w:val="1"/>
      <w:marLeft w:val="0"/>
      <w:marRight w:val="0"/>
      <w:marTop w:val="0"/>
      <w:marBottom w:val="0"/>
      <w:divBdr>
        <w:top w:val="none" w:sz="0" w:space="0" w:color="auto"/>
        <w:left w:val="none" w:sz="0" w:space="0" w:color="auto"/>
        <w:bottom w:val="none" w:sz="0" w:space="0" w:color="auto"/>
        <w:right w:val="none" w:sz="0" w:space="0" w:color="auto"/>
      </w:divBdr>
    </w:div>
    <w:div w:id="1122453991">
      <w:bodyDiv w:val="1"/>
      <w:marLeft w:val="0"/>
      <w:marRight w:val="0"/>
      <w:marTop w:val="0"/>
      <w:marBottom w:val="0"/>
      <w:divBdr>
        <w:top w:val="none" w:sz="0" w:space="0" w:color="auto"/>
        <w:left w:val="none" w:sz="0" w:space="0" w:color="auto"/>
        <w:bottom w:val="none" w:sz="0" w:space="0" w:color="auto"/>
        <w:right w:val="none" w:sz="0" w:space="0" w:color="auto"/>
      </w:divBdr>
    </w:div>
    <w:div w:id="1123574577">
      <w:bodyDiv w:val="1"/>
      <w:marLeft w:val="0"/>
      <w:marRight w:val="0"/>
      <w:marTop w:val="0"/>
      <w:marBottom w:val="0"/>
      <w:divBdr>
        <w:top w:val="none" w:sz="0" w:space="0" w:color="auto"/>
        <w:left w:val="none" w:sz="0" w:space="0" w:color="auto"/>
        <w:bottom w:val="none" w:sz="0" w:space="0" w:color="auto"/>
        <w:right w:val="none" w:sz="0" w:space="0" w:color="auto"/>
      </w:divBdr>
    </w:div>
    <w:div w:id="1127042482">
      <w:bodyDiv w:val="1"/>
      <w:marLeft w:val="0"/>
      <w:marRight w:val="0"/>
      <w:marTop w:val="0"/>
      <w:marBottom w:val="0"/>
      <w:divBdr>
        <w:top w:val="none" w:sz="0" w:space="0" w:color="auto"/>
        <w:left w:val="none" w:sz="0" w:space="0" w:color="auto"/>
        <w:bottom w:val="none" w:sz="0" w:space="0" w:color="auto"/>
        <w:right w:val="none" w:sz="0" w:space="0" w:color="auto"/>
      </w:divBdr>
    </w:div>
    <w:div w:id="1128620208">
      <w:bodyDiv w:val="1"/>
      <w:marLeft w:val="0"/>
      <w:marRight w:val="0"/>
      <w:marTop w:val="0"/>
      <w:marBottom w:val="0"/>
      <w:divBdr>
        <w:top w:val="none" w:sz="0" w:space="0" w:color="auto"/>
        <w:left w:val="none" w:sz="0" w:space="0" w:color="auto"/>
        <w:bottom w:val="none" w:sz="0" w:space="0" w:color="auto"/>
        <w:right w:val="none" w:sz="0" w:space="0" w:color="auto"/>
      </w:divBdr>
    </w:div>
    <w:div w:id="1131098371">
      <w:bodyDiv w:val="1"/>
      <w:marLeft w:val="0"/>
      <w:marRight w:val="0"/>
      <w:marTop w:val="0"/>
      <w:marBottom w:val="0"/>
      <w:divBdr>
        <w:top w:val="none" w:sz="0" w:space="0" w:color="auto"/>
        <w:left w:val="none" w:sz="0" w:space="0" w:color="auto"/>
        <w:bottom w:val="none" w:sz="0" w:space="0" w:color="auto"/>
        <w:right w:val="none" w:sz="0" w:space="0" w:color="auto"/>
      </w:divBdr>
    </w:div>
    <w:div w:id="1132559255">
      <w:bodyDiv w:val="1"/>
      <w:marLeft w:val="0"/>
      <w:marRight w:val="0"/>
      <w:marTop w:val="0"/>
      <w:marBottom w:val="0"/>
      <w:divBdr>
        <w:top w:val="none" w:sz="0" w:space="0" w:color="auto"/>
        <w:left w:val="none" w:sz="0" w:space="0" w:color="auto"/>
        <w:bottom w:val="none" w:sz="0" w:space="0" w:color="auto"/>
        <w:right w:val="none" w:sz="0" w:space="0" w:color="auto"/>
      </w:divBdr>
    </w:div>
    <w:div w:id="1133256519">
      <w:bodyDiv w:val="1"/>
      <w:marLeft w:val="0"/>
      <w:marRight w:val="0"/>
      <w:marTop w:val="0"/>
      <w:marBottom w:val="0"/>
      <w:divBdr>
        <w:top w:val="none" w:sz="0" w:space="0" w:color="auto"/>
        <w:left w:val="none" w:sz="0" w:space="0" w:color="auto"/>
        <w:bottom w:val="none" w:sz="0" w:space="0" w:color="auto"/>
        <w:right w:val="none" w:sz="0" w:space="0" w:color="auto"/>
      </w:divBdr>
      <w:divsChild>
        <w:div w:id="1150562983">
          <w:marLeft w:val="0"/>
          <w:marRight w:val="0"/>
          <w:marTop w:val="0"/>
          <w:marBottom w:val="0"/>
          <w:divBdr>
            <w:top w:val="none" w:sz="0" w:space="0" w:color="auto"/>
            <w:left w:val="none" w:sz="0" w:space="0" w:color="auto"/>
            <w:bottom w:val="none" w:sz="0" w:space="0" w:color="auto"/>
            <w:right w:val="none" w:sz="0" w:space="0" w:color="auto"/>
          </w:divBdr>
        </w:div>
      </w:divsChild>
    </w:div>
    <w:div w:id="1136099165">
      <w:bodyDiv w:val="1"/>
      <w:marLeft w:val="0"/>
      <w:marRight w:val="0"/>
      <w:marTop w:val="0"/>
      <w:marBottom w:val="0"/>
      <w:divBdr>
        <w:top w:val="none" w:sz="0" w:space="0" w:color="auto"/>
        <w:left w:val="none" w:sz="0" w:space="0" w:color="auto"/>
        <w:bottom w:val="none" w:sz="0" w:space="0" w:color="auto"/>
        <w:right w:val="none" w:sz="0" w:space="0" w:color="auto"/>
      </w:divBdr>
      <w:divsChild>
        <w:div w:id="1844201619">
          <w:marLeft w:val="0"/>
          <w:marRight w:val="0"/>
          <w:marTop w:val="0"/>
          <w:marBottom w:val="0"/>
          <w:divBdr>
            <w:top w:val="none" w:sz="0" w:space="0" w:color="auto"/>
            <w:left w:val="none" w:sz="0" w:space="0" w:color="auto"/>
            <w:bottom w:val="none" w:sz="0" w:space="0" w:color="auto"/>
            <w:right w:val="none" w:sz="0" w:space="0" w:color="auto"/>
          </w:divBdr>
        </w:div>
      </w:divsChild>
    </w:div>
    <w:div w:id="1137574903">
      <w:bodyDiv w:val="1"/>
      <w:marLeft w:val="0"/>
      <w:marRight w:val="0"/>
      <w:marTop w:val="0"/>
      <w:marBottom w:val="0"/>
      <w:divBdr>
        <w:top w:val="none" w:sz="0" w:space="0" w:color="auto"/>
        <w:left w:val="none" w:sz="0" w:space="0" w:color="auto"/>
        <w:bottom w:val="none" w:sz="0" w:space="0" w:color="auto"/>
        <w:right w:val="none" w:sz="0" w:space="0" w:color="auto"/>
      </w:divBdr>
    </w:div>
    <w:div w:id="1138956578">
      <w:bodyDiv w:val="1"/>
      <w:marLeft w:val="0"/>
      <w:marRight w:val="0"/>
      <w:marTop w:val="0"/>
      <w:marBottom w:val="0"/>
      <w:divBdr>
        <w:top w:val="none" w:sz="0" w:space="0" w:color="auto"/>
        <w:left w:val="none" w:sz="0" w:space="0" w:color="auto"/>
        <w:bottom w:val="none" w:sz="0" w:space="0" w:color="auto"/>
        <w:right w:val="none" w:sz="0" w:space="0" w:color="auto"/>
      </w:divBdr>
    </w:div>
    <w:div w:id="1144003502">
      <w:bodyDiv w:val="1"/>
      <w:marLeft w:val="0"/>
      <w:marRight w:val="0"/>
      <w:marTop w:val="0"/>
      <w:marBottom w:val="0"/>
      <w:divBdr>
        <w:top w:val="none" w:sz="0" w:space="0" w:color="auto"/>
        <w:left w:val="none" w:sz="0" w:space="0" w:color="auto"/>
        <w:bottom w:val="none" w:sz="0" w:space="0" w:color="auto"/>
        <w:right w:val="none" w:sz="0" w:space="0" w:color="auto"/>
      </w:divBdr>
    </w:div>
    <w:div w:id="1149053391">
      <w:bodyDiv w:val="1"/>
      <w:marLeft w:val="0"/>
      <w:marRight w:val="0"/>
      <w:marTop w:val="0"/>
      <w:marBottom w:val="0"/>
      <w:divBdr>
        <w:top w:val="none" w:sz="0" w:space="0" w:color="auto"/>
        <w:left w:val="none" w:sz="0" w:space="0" w:color="auto"/>
        <w:bottom w:val="none" w:sz="0" w:space="0" w:color="auto"/>
        <w:right w:val="none" w:sz="0" w:space="0" w:color="auto"/>
      </w:divBdr>
      <w:divsChild>
        <w:div w:id="2002270928">
          <w:marLeft w:val="-720"/>
          <w:marRight w:val="0"/>
          <w:marTop w:val="0"/>
          <w:marBottom w:val="0"/>
          <w:divBdr>
            <w:top w:val="none" w:sz="0" w:space="0" w:color="auto"/>
            <w:left w:val="none" w:sz="0" w:space="0" w:color="auto"/>
            <w:bottom w:val="none" w:sz="0" w:space="0" w:color="auto"/>
            <w:right w:val="none" w:sz="0" w:space="0" w:color="auto"/>
          </w:divBdr>
        </w:div>
      </w:divsChild>
    </w:div>
    <w:div w:id="1153061626">
      <w:bodyDiv w:val="1"/>
      <w:marLeft w:val="0"/>
      <w:marRight w:val="0"/>
      <w:marTop w:val="0"/>
      <w:marBottom w:val="0"/>
      <w:divBdr>
        <w:top w:val="none" w:sz="0" w:space="0" w:color="auto"/>
        <w:left w:val="none" w:sz="0" w:space="0" w:color="auto"/>
        <w:bottom w:val="none" w:sz="0" w:space="0" w:color="auto"/>
        <w:right w:val="none" w:sz="0" w:space="0" w:color="auto"/>
      </w:divBdr>
    </w:div>
    <w:div w:id="1163933032">
      <w:bodyDiv w:val="1"/>
      <w:marLeft w:val="0"/>
      <w:marRight w:val="0"/>
      <w:marTop w:val="0"/>
      <w:marBottom w:val="0"/>
      <w:divBdr>
        <w:top w:val="none" w:sz="0" w:space="0" w:color="auto"/>
        <w:left w:val="none" w:sz="0" w:space="0" w:color="auto"/>
        <w:bottom w:val="none" w:sz="0" w:space="0" w:color="auto"/>
        <w:right w:val="none" w:sz="0" w:space="0" w:color="auto"/>
      </w:divBdr>
      <w:divsChild>
        <w:div w:id="1309820267">
          <w:marLeft w:val="-720"/>
          <w:marRight w:val="0"/>
          <w:marTop w:val="0"/>
          <w:marBottom w:val="0"/>
          <w:divBdr>
            <w:top w:val="none" w:sz="0" w:space="0" w:color="auto"/>
            <w:left w:val="none" w:sz="0" w:space="0" w:color="auto"/>
            <w:bottom w:val="none" w:sz="0" w:space="0" w:color="auto"/>
            <w:right w:val="none" w:sz="0" w:space="0" w:color="auto"/>
          </w:divBdr>
        </w:div>
      </w:divsChild>
    </w:div>
    <w:div w:id="1164972970">
      <w:bodyDiv w:val="1"/>
      <w:marLeft w:val="0"/>
      <w:marRight w:val="0"/>
      <w:marTop w:val="0"/>
      <w:marBottom w:val="0"/>
      <w:divBdr>
        <w:top w:val="none" w:sz="0" w:space="0" w:color="auto"/>
        <w:left w:val="none" w:sz="0" w:space="0" w:color="auto"/>
        <w:bottom w:val="none" w:sz="0" w:space="0" w:color="auto"/>
        <w:right w:val="none" w:sz="0" w:space="0" w:color="auto"/>
      </w:divBdr>
      <w:divsChild>
        <w:div w:id="436684516">
          <w:marLeft w:val="0"/>
          <w:marRight w:val="0"/>
          <w:marTop w:val="0"/>
          <w:marBottom w:val="0"/>
          <w:divBdr>
            <w:top w:val="none" w:sz="0" w:space="0" w:color="auto"/>
            <w:left w:val="none" w:sz="0" w:space="0" w:color="auto"/>
            <w:bottom w:val="none" w:sz="0" w:space="0" w:color="auto"/>
            <w:right w:val="none" w:sz="0" w:space="0" w:color="auto"/>
          </w:divBdr>
        </w:div>
      </w:divsChild>
    </w:div>
    <w:div w:id="1166362377">
      <w:bodyDiv w:val="1"/>
      <w:marLeft w:val="0"/>
      <w:marRight w:val="0"/>
      <w:marTop w:val="0"/>
      <w:marBottom w:val="0"/>
      <w:divBdr>
        <w:top w:val="none" w:sz="0" w:space="0" w:color="auto"/>
        <w:left w:val="none" w:sz="0" w:space="0" w:color="auto"/>
        <w:bottom w:val="none" w:sz="0" w:space="0" w:color="auto"/>
        <w:right w:val="none" w:sz="0" w:space="0" w:color="auto"/>
      </w:divBdr>
    </w:div>
    <w:div w:id="1169490575">
      <w:bodyDiv w:val="1"/>
      <w:marLeft w:val="0"/>
      <w:marRight w:val="0"/>
      <w:marTop w:val="0"/>
      <w:marBottom w:val="0"/>
      <w:divBdr>
        <w:top w:val="none" w:sz="0" w:space="0" w:color="auto"/>
        <w:left w:val="none" w:sz="0" w:space="0" w:color="auto"/>
        <w:bottom w:val="none" w:sz="0" w:space="0" w:color="auto"/>
        <w:right w:val="none" w:sz="0" w:space="0" w:color="auto"/>
      </w:divBdr>
    </w:div>
    <w:div w:id="1184780283">
      <w:bodyDiv w:val="1"/>
      <w:marLeft w:val="0"/>
      <w:marRight w:val="0"/>
      <w:marTop w:val="0"/>
      <w:marBottom w:val="0"/>
      <w:divBdr>
        <w:top w:val="none" w:sz="0" w:space="0" w:color="auto"/>
        <w:left w:val="none" w:sz="0" w:space="0" w:color="auto"/>
        <w:bottom w:val="none" w:sz="0" w:space="0" w:color="auto"/>
        <w:right w:val="none" w:sz="0" w:space="0" w:color="auto"/>
      </w:divBdr>
    </w:div>
    <w:div w:id="1190069612">
      <w:bodyDiv w:val="1"/>
      <w:marLeft w:val="0"/>
      <w:marRight w:val="0"/>
      <w:marTop w:val="0"/>
      <w:marBottom w:val="0"/>
      <w:divBdr>
        <w:top w:val="none" w:sz="0" w:space="0" w:color="auto"/>
        <w:left w:val="none" w:sz="0" w:space="0" w:color="auto"/>
        <w:bottom w:val="none" w:sz="0" w:space="0" w:color="auto"/>
        <w:right w:val="none" w:sz="0" w:space="0" w:color="auto"/>
      </w:divBdr>
      <w:divsChild>
        <w:div w:id="383993763">
          <w:marLeft w:val="0"/>
          <w:marRight w:val="0"/>
          <w:marTop w:val="0"/>
          <w:marBottom w:val="0"/>
          <w:divBdr>
            <w:top w:val="none" w:sz="0" w:space="0" w:color="auto"/>
            <w:left w:val="none" w:sz="0" w:space="0" w:color="auto"/>
            <w:bottom w:val="none" w:sz="0" w:space="0" w:color="auto"/>
            <w:right w:val="none" w:sz="0" w:space="0" w:color="auto"/>
          </w:divBdr>
          <w:divsChild>
            <w:div w:id="756755796">
              <w:marLeft w:val="0"/>
              <w:marRight w:val="0"/>
              <w:marTop w:val="0"/>
              <w:marBottom w:val="0"/>
              <w:divBdr>
                <w:top w:val="none" w:sz="0" w:space="0" w:color="auto"/>
                <w:left w:val="none" w:sz="0" w:space="0" w:color="auto"/>
                <w:bottom w:val="none" w:sz="0" w:space="0" w:color="auto"/>
                <w:right w:val="none" w:sz="0" w:space="0" w:color="auto"/>
              </w:divBdr>
              <w:divsChild>
                <w:div w:id="1180390610">
                  <w:marLeft w:val="0"/>
                  <w:marRight w:val="0"/>
                  <w:marTop w:val="0"/>
                  <w:marBottom w:val="0"/>
                  <w:divBdr>
                    <w:top w:val="none" w:sz="0" w:space="0" w:color="auto"/>
                    <w:left w:val="none" w:sz="0" w:space="0" w:color="auto"/>
                    <w:bottom w:val="none" w:sz="0" w:space="0" w:color="auto"/>
                    <w:right w:val="none" w:sz="0" w:space="0" w:color="auto"/>
                  </w:divBdr>
                  <w:divsChild>
                    <w:div w:id="16663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1206">
      <w:bodyDiv w:val="1"/>
      <w:marLeft w:val="0"/>
      <w:marRight w:val="0"/>
      <w:marTop w:val="0"/>
      <w:marBottom w:val="0"/>
      <w:divBdr>
        <w:top w:val="none" w:sz="0" w:space="0" w:color="auto"/>
        <w:left w:val="none" w:sz="0" w:space="0" w:color="auto"/>
        <w:bottom w:val="none" w:sz="0" w:space="0" w:color="auto"/>
        <w:right w:val="none" w:sz="0" w:space="0" w:color="auto"/>
      </w:divBdr>
    </w:div>
    <w:div w:id="1197625001">
      <w:bodyDiv w:val="1"/>
      <w:marLeft w:val="0"/>
      <w:marRight w:val="0"/>
      <w:marTop w:val="0"/>
      <w:marBottom w:val="0"/>
      <w:divBdr>
        <w:top w:val="none" w:sz="0" w:space="0" w:color="auto"/>
        <w:left w:val="none" w:sz="0" w:space="0" w:color="auto"/>
        <w:bottom w:val="none" w:sz="0" w:space="0" w:color="auto"/>
        <w:right w:val="none" w:sz="0" w:space="0" w:color="auto"/>
      </w:divBdr>
      <w:divsChild>
        <w:div w:id="301230956">
          <w:marLeft w:val="0"/>
          <w:marRight w:val="0"/>
          <w:marTop w:val="0"/>
          <w:marBottom w:val="0"/>
          <w:divBdr>
            <w:top w:val="none" w:sz="0" w:space="0" w:color="auto"/>
            <w:left w:val="none" w:sz="0" w:space="0" w:color="auto"/>
            <w:bottom w:val="none" w:sz="0" w:space="0" w:color="auto"/>
            <w:right w:val="none" w:sz="0" w:space="0" w:color="auto"/>
          </w:divBdr>
        </w:div>
      </w:divsChild>
    </w:div>
    <w:div w:id="1213538956">
      <w:bodyDiv w:val="1"/>
      <w:marLeft w:val="0"/>
      <w:marRight w:val="0"/>
      <w:marTop w:val="0"/>
      <w:marBottom w:val="0"/>
      <w:divBdr>
        <w:top w:val="none" w:sz="0" w:space="0" w:color="auto"/>
        <w:left w:val="none" w:sz="0" w:space="0" w:color="auto"/>
        <w:bottom w:val="none" w:sz="0" w:space="0" w:color="auto"/>
        <w:right w:val="none" w:sz="0" w:space="0" w:color="auto"/>
      </w:divBdr>
    </w:div>
    <w:div w:id="1214124427">
      <w:bodyDiv w:val="1"/>
      <w:marLeft w:val="0"/>
      <w:marRight w:val="0"/>
      <w:marTop w:val="0"/>
      <w:marBottom w:val="0"/>
      <w:divBdr>
        <w:top w:val="none" w:sz="0" w:space="0" w:color="auto"/>
        <w:left w:val="none" w:sz="0" w:space="0" w:color="auto"/>
        <w:bottom w:val="none" w:sz="0" w:space="0" w:color="auto"/>
        <w:right w:val="none" w:sz="0" w:space="0" w:color="auto"/>
      </w:divBdr>
    </w:div>
    <w:div w:id="1222639907">
      <w:bodyDiv w:val="1"/>
      <w:marLeft w:val="0"/>
      <w:marRight w:val="0"/>
      <w:marTop w:val="0"/>
      <w:marBottom w:val="0"/>
      <w:divBdr>
        <w:top w:val="none" w:sz="0" w:space="0" w:color="auto"/>
        <w:left w:val="none" w:sz="0" w:space="0" w:color="auto"/>
        <w:bottom w:val="none" w:sz="0" w:space="0" w:color="auto"/>
        <w:right w:val="none" w:sz="0" w:space="0" w:color="auto"/>
      </w:divBdr>
      <w:divsChild>
        <w:div w:id="1788814797">
          <w:marLeft w:val="0"/>
          <w:marRight w:val="0"/>
          <w:marTop w:val="0"/>
          <w:marBottom w:val="0"/>
          <w:divBdr>
            <w:top w:val="none" w:sz="0" w:space="0" w:color="auto"/>
            <w:left w:val="none" w:sz="0" w:space="0" w:color="auto"/>
            <w:bottom w:val="none" w:sz="0" w:space="0" w:color="auto"/>
            <w:right w:val="none" w:sz="0" w:space="0" w:color="auto"/>
          </w:divBdr>
        </w:div>
      </w:divsChild>
    </w:div>
    <w:div w:id="1235092084">
      <w:bodyDiv w:val="1"/>
      <w:marLeft w:val="0"/>
      <w:marRight w:val="0"/>
      <w:marTop w:val="0"/>
      <w:marBottom w:val="0"/>
      <w:divBdr>
        <w:top w:val="none" w:sz="0" w:space="0" w:color="auto"/>
        <w:left w:val="none" w:sz="0" w:space="0" w:color="auto"/>
        <w:bottom w:val="none" w:sz="0" w:space="0" w:color="auto"/>
        <w:right w:val="none" w:sz="0" w:space="0" w:color="auto"/>
      </w:divBdr>
    </w:div>
    <w:div w:id="1238397637">
      <w:bodyDiv w:val="1"/>
      <w:marLeft w:val="0"/>
      <w:marRight w:val="0"/>
      <w:marTop w:val="0"/>
      <w:marBottom w:val="0"/>
      <w:divBdr>
        <w:top w:val="none" w:sz="0" w:space="0" w:color="auto"/>
        <w:left w:val="none" w:sz="0" w:space="0" w:color="auto"/>
        <w:bottom w:val="none" w:sz="0" w:space="0" w:color="auto"/>
        <w:right w:val="none" w:sz="0" w:space="0" w:color="auto"/>
      </w:divBdr>
    </w:div>
    <w:div w:id="1248542934">
      <w:bodyDiv w:val="1"/>
      <w:marLeft w:val="0"/>
      <w:marRight w:val="0"/>
      <w:marTop w:val="0"/>
      <w:marBottom w:val="0"/>
      <w:divBdr>
        <w:top w:val="none" w:sz="0" w:space="0" w:color="auto"/>
        <w:left w:val="none" w:sz="0" w:space="0" w:color="auto"/>
        <w:bottom w:val="none" w:sz="0" w:space="0" w:color="auto"/>
        <w:right w:val="none" w:sz="0" w:space="0" w:color="auto"/>
      </w:divBdr>
      <w:divsChild>
        <w:div w:id="1683438575">
          <w:marLeft w:val="0"/>
          <w:marRight w:val="0"/>
          <w:marTop w:val="0"/>
          <w:marBottom w:val="0"/>
          <w:divBdr>
            <w:top w:val="none" w:sz="0" w:space="0" w:color="auto"/>
            <w:left w:val="none" w:sz="0" w:space="0" w:color="auto"/>
            <w:bottom w:val="none" w:sz="0" w:space="0" w:color="auto"/>
            <w:right w:val="none" w:sz="0" w:space="0" w:color="auto"/>
          </w:divBdr>
          <w:divsChild>
            <w:div w:id="1337729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0699872">
      <w:bodyDiv w:val="1"/>
      <w:marLeft w:val="0"/>
      <w:marRight w:val="0"/>
      <w:marTop w:val="0"/>
      <w:marBottom w:val="0"/>
      <w:divBdr>
        <w:top w:val="none" w:sz="0" w:space="0" w:color="auto"/>
        <w:left w:val="none" w:sz="0" w:space="0" w:color="auto"/>
        <w:bottom w:val="none" w:sz="0" w:space="0" w:color="auto"/>
        <w:right w:val="none" w:sz="0" w:space="0" w:color="auto"/>
      </w:divBdr>
      <w:divsChild>
        <w:div w:id="456800919">
          <w:marLeft w:val="0"/>
          <w:marRight w:val="0"/>
          <w:marTop w:val="0"/>
          <w:marBottom w:val="0"/>
          <w:divBdr>
            <w:top w:val="none" w:sz="0" w:space="0" w:color="auto"/>
            <w:left w:val="none" w:sz="0" w:space="0" w:color="auto"/>
            <w:bottom w:val="none" w:sz="0" w:space="0" w:color="auto"/>
            <w:right w:val="none" w:sz="0" w:space="0" w:color="auto"/>
          </w:divBdr>
        </w:div>
      </w:divsChild>
    </w:div>
    <w:div w:id="1251887927">
      <w:bodyDiv w:val="1"/>
      <w:marLeft w:val="0"/>
      <w:marRight w:val="0"/>
      <w:marTop w:val="0"/>
      <w:marBottom w:val="0"/>
      <w:divBdr>
        <w:top w:val="none" w:sz="0" w:space="0" w:color="auto"/>
        <w:left w:val="none" w:sz="0" w:space="0" w:color="auto"/>
        <w:bottom w:val="none" w:sz="0" w:space="0" w:color="auto"/>
        <w:right w:val="none" w:sz="0" w:space="0" w:color="auto"/>
      </w:divBdr>
      <w:divsChild>
        <w:div w:id="1084110814">
          <w:marLeft w:val="0"/>
          <w:marRight w:val="0"/>
          <w:marTop w:val="0"/>
          <w:marBottom w:val="0"/>
          <w:divBdr>
            <w:top w:val="none" w:sz="0" w:space="0" w:color="auto"/>
            <w:left w:val="none" w:sz="0" w:space="0" w:color="auto"/>
            <w:bottom w:val="none" w:sz="0" w:space="0" w:color="auto"/>
            <w:right w:val="none" w:sz="0" w:space="0" w:color="auto"/>
          </w:divBdr>
          <w:divsChild>
            <w:div w:id="1779712840">
              <w:marLeft w:val="0"/>
              <w:marRight w:val="0"/>
              <w:marTop w:val="0"/>
              <w:marBottom w:val="0"/>
              <w:divBdr>
                <w:top w:val="none" w:sz="0" w:space="0" w:color="auto"/>
                <w:left w:val="none" w:sz="0" w:space="0" w:color="auto"/>
                <w:bottom w:val="none" w:sz="0" w:space="0" w:color="auto"/>
                <w:right w:val="none" w:sz="0" w:space="0" w:color="auto"/>
              </w:divBdr>
              <w:divsChild>
                <w:div w:id="996417557">
                  <w:marLeft w:val="0"/>
                  <w:marRight w:val="0"/>
                  <w:marTop w:val="0"/>
                  <w:marBottom w:val="0"/>
                  <w:divBdr>
                    <w:top w:val="none" w:sz="0" w:space="0" w:color="auto"/>
                    <w:left w:val="none" w:sz="0" w:space="0" w:color="auto"/>
                    <w:bottom w:val="none" w:sz="0" w:space="0" w:color="auto"/>
                    <w:right w:val="none" w:sz="0" w:space="0" w:color="auto"/>
                  </w:divBdr>
                  <w:divsChild>
                    <w:div w:id="1610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181">
      <w:bodyDiv w:val="1"/>
      <w:marLeft w:val="0"/>
      <w:marRight w:val="0"/>
      <w:marTop w:val="0"/>
      <w:marBottom w:val="0"/>
      <w:divBdr>
        <w:top w:val="none" w:sz="0" w:space="0" w:color="auto"/>
        <w:left w:val="none" w:sz="0" w:space="0" w:color="auto"/>
        <w:bottom w:val="none" w:sz="0" w:space="0" w:color="auto"/>
        <w:right w:val="none" w:sz="0" w:space="0" w:color="auto"/>
      </w:divBdr>
    </w:div>
    <w:div w:id="1253588254">
      <w:bodyDiv w:val="1"/>
      <w:marLeft w:val="0"/>
      <w:marRight w:val="0"/>
      <w:marTop w:val="0"/>
      <w:marBottom w:val="0"/>
      <w:divBdr>
        <w:top w:val="none" w:sz="0" w:space="0" w:color="auto"/>
        <w:left w:val="none" w:sz="0" w:space="0" w:color="auto"/>
        <w:bottom w:val="none" w:sz="0" w:space="0" w:color="auto"/>
        <w:right w:val="none" w:sz="0" w:space="0" w:color="auto"/>
      </w:divBdr>
    </w:div>
    <w:div w:id="1254778895">
      <w:bodyDiv w:val="1"/>
      <w:marLeft w:val="0"/>
      <w:marRight w:val="0"/>
      <w:marTop w:val="0"/>
      <w:marBottom w:val="0"/>
      <w:divBdr>
        <w:top w:val="none" w:sz="0" w:space="0" w:color="auto"/>
        <w:left w:val="none" w:sz="0" w:space="0" w:color="auto"/>
        <w:bottom w:val="none" w:sz="0" w:space="0" w:color="auto"/>
        <w:right w:val="none" w:sz="0" w:space="0" w:color="auto"/>
      </w:divBdr>
      <w:divsChild>
        <w:div w:id="129828529">
          <w:marLeft w:val="-720"/>
          <w:marRight w:val="0"/>
          <w:marTop w:val="0"/>
          <w:marBottom w:val="0"/>
          <w:divBdr>
            <w:top w:val="none" w:sz="0" w:space="0" w:color="auto"/>
            <w:left w:val="none" w:sz="0" w:space="0" w:color="auto"/>
            <w:bottom w:val="none" w:sz="0" w:space="0" w:color="auto"/>
            <w:right w:val="none" w:sz="0" w:space="0" w:color="auto"/>
          </w:divBdr>
        </w:div>
      </w:divsChild>
    </w:div>
    <w:div w:id="1256939309">
      <w:bodyDiv w:val="1"/>
      <w:marLeft w:val="0"/>
      <w:marRight w:val="0"/>
      <w:marTop w:val="0"/>
      <w:marBottom w:val="0"/>
      <w:divBdr>
        <w:top w:val="none" w:sz="0" w:space="0" w:color="auto"/>
        <w:left w:val="none" w:sz="0" w:space="0" w:color="auto"/>
        <w:bottom w:val="none" w:sz="0" w:space="0" w:color="auto"/>
        <w:right w:val="none" w:sz="0" w:space="0" w:color="auto"/>
      </w:divBdr>
    </w:div>
    <w:div w:id="1263997114">
      <w:bodyDiv w:val="1"/>
      <w:marLeft w:val="0"/>
      <w:marRight w:val="0"/>
      <w:marTop w:val="0"/>
      <w:marBottom w:val="0"/>
      <w:divBdr>
        <w:top w:val="none" w:sz="0" w:space="0" w:color="auto"/>
        <w:left w:val="none" w:sz="0" w:space="0" w:color="auto"/>
        <w:bottom w:val="none" w:sz="0" w:space="0" w:color="auto"/>
        <w:right w:val="none" w:sz="0" w:space="0" w:color="auto"/>
      </w:divBdr>
      <w:divsChild>
        <w:div w:id="1969431299">
          <w:marLeft w:val="-720"/>
          <w:marRight w:val="0"/>
          <w:marTop w:val="0"/>
          <w:marBottom w:val="0"/>
          <w:divBdr>
            <w:top w:val="none" w:sz="0" w:space="0" w:color="auto"/>
            <w:left w:val="none" w:sz="0" w:space="0" w:color="auto"/>
            <w:bottom w:val="none" w:sz="0" w:space="0" w:color="auto"/>
            <w:right w:val="none" w:sz="0" w:space="0" w:color="auto"/>
          </w:divBdr>
        </w:div>
      </w:divsChild>
    </w:div>
    <w:div w:id="1270433488">
      <w:bodyDiv w:val="1"/>
      <w:marLeft w:val="0"/>
      <w:marRight w:val="0"/>
      <w:marTop w:val="0"/>
      <w:marBottom w:val="0"/>
      <w:divBdr>
        <w:top w:val="none" w:sz="0" w:space="0" w:color="auto"/>
        <w:left w:val="none" w:sz="0" w:space="0" w:color="auto"/>
        <w:bottom w:val="none" w:sz="0" w:space="0" w:color="auto"/>
        <w:right w:val="none" w:sz="0" w:space="0" w:color="auto"/>
      </w:divBdr>
    </w:div>
    <w:div w:id="1275286493">
      <w:bodyDiv w:val="1"/>
      <w:marLeft w:val="0"/>
      <w:marRight w:val="0"/>
      <w:marTop w:val="0"/>
      <w:marBottom w:val="0"/>
      <w:divBdr>
        <w:top w:val="none" w:sz="0" w:space="0" w:color="auto"/>
        <w:left w:val="none" w:sz="0" w:space="0" w:color="auto"/>
        <w:bottom w:val="none" w:sz="0" w:space="0" w:color="auto"/>
        <w:right w:val="none" w:sz="0" w:space="0" w:color="auto"/>
      </w:divBdr>
      <w:divsChild>
        <w:div w:id="1324894498">
          <w:marLeft w:val="0"/>
          <w:marRight w:val="0"/>
          <w:marTop w:val="0"/>
          <w:marBottom w:val="0"/>
          <w:divBdr>
            <w:top w:val="none" w:sz="0" w:space="0" w:color="auto"/>
            <w:left w:val="none" w:sz="0" w:space="0" w:color="auto"/>
            <w:bottom w:val="none" w:sz="0" w:space="0" w:color="auto"/>
            <w:right w:val="none" w:sz="0" w:space="0" w:color="auto"/>
          </w:divBdr>
        </w:div>
      </w:divsChild>
    </w:div>
    <w:div w:id="1287933652">
      <w:bodyDiv w:val="1"/>
      <w:marLeft w:val="0"/>
      <w:marRight w:val="0"/>
      <w:marTop w:val="0"/>
      <w:marBottom w:val="0"/>
      <w:divBdr>
        <w:top w:val="none" w:sz="0" w:space="0" w:color="auto"/>
        <w:left w:val="none" w:sz="0" w:space="0" w:color="auto"/>
        <w:bottom w:val="none" w:sz="0" w:space="0" w:color="auto"/>
        <w:right w:val="none" w:sz="0" w:space="0" w:color="auto"/>
      </w:divBdr>
    </w:div>
    <w:div w:id="1292249724">
      <w:bodyDiv w:val="1"/>
      <w:marLeft w:val="0"/>
      <w:marRight w:val="0"/>
      <w:marTop w:val="0"/>
      <w:marBottom w:val="0"/>
      <w:divBdr>
        <w:top w:val="none" w:sz="0" w:space="0" w:color="auto"/>
        <w:left w:val="none" w:sz="0" w:space="0" w:color="auto"/>
        <w:bottom w:val="none" w:sz="0" w:space="0" w:color="auto"/>
        <w:right w:val="none" w:sz="0" w:space="0" w:color="auto"/>
      </w:divBdr>
      <w:divsChild>
        <w:div w:id="1569610246">
          <w:marLeft w:val="0"/>
          <w:marRight w:val="0"/>
          <w:marTop w:val="0"/>
          <w:marBottom w:val="0"/>
          <w:divBdr>
            <w:top w:val="none" w:sz="0" w:space="0" w:color="auto"/>
            <w:left w:val="none" w:sz="0" w:space="0" w:color="auto"/>
            <w:bottom w:val="none" w:sz="0" w:space="0" w:color="auto"/>
            <w:right w:val="none" w:sz="0" w:space="0" w:color="auto"/>
          </w:divBdr>
          <w:divsChild>
            <w:div w:id="559170263">
              <w:marLeft w:val="0"/>
              <w:marRight w:val="0"/>
              <w:marTop w:val="0"/>
              <w:marBottom w:val="0"/>
              <w:divBdr>
                <w:top w:val="none" w:sz="0" w:space="0" w:color="auto"/>
                <w:left w:val="none" w:sz="0" w:space="0" w:color="auto"/>
                <w:bottom w:val="none" w:sz="0" w:space="0" w:color="auto"/>
                <w:right w:val="none" w:sz="0" w:space="0" w:color="auto"/>
              </w:divBdr>
              <w:divsChild>
                <w:div w:id="1638996471">
                  <w:marLeft w:val="0"/>
                  <w:marRight w:val="0"/>
                  <w:marTop w:val="0"/>
                  <w:marBottom w:val="0"/>
                  <w:divBdr>
                    <w:top w:val="none" w:sz="0" w:space="0" w:color="auto"/>
                    <w:left w:val="none" w:sz="0" w:space="0" w:color="auto"/>
                    <w:bottom w:val="none" w:sz="0" w:space="0" w:color="auto"/>
                    <w:right w:val="none" w:sz="0" w:space="0" w:color="auto"/>
                  </w:divBdr>
                  <w:divsChild>
                    <w:div w:id="12501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9125">
      <w:bodyDiv w:val="1"/>
      <w:marLeft w:val="0"/>
      <w:marRight w:val="0"/>
      <w:marTop w:val="0"/>
      <w:marBottom w:val="0"/>
      <w:divBdr>
        <w:top w:val="none" w:sz="0" w:space="0" w:color="auto"/>
        <w:left w:val="none" w:sz="0" w:space="0" w:color="auto"/>
        <w:bottom w:val="none" w:sz="0" w:space="0" w:color="auto"/>
        <w:right w:val="none" w:sz="0" w:space="0" w:color="auto"/>
      </w:divBdr>
    </w:div>
    <w:div w:id="1293830723">
      <w:bodyDiv w:val="1"/>
      <w:marLeft w:val="0"/>
      <w:marRight w:val="0"/>
      <w:marTop w:val="0"/>
      <w:marBottom w:val="0"/>
      <w:divBdr>
        <w:top w:val="none" w:sz="0" w:space="0" w:color="auto"/>
        <w:left w:val="none" w:sz="0" w:space="0" w:color="auto"/>
        <w:bottom w:val="none" w:sz="0" w:space="0" w:color="auto"/>
        <w:right w:val="none" w:sz="0" w:space="0" w:color="auto"/>
      </w:divBdr>
      <w:divsChild>
        <w:div w:id="1497188389">
          <w:marLeft w:val="0"/>
          <w:marRight w:val="0"/>
          <w:marTop w:val="0"/>
          <w:marBottom w:val="0"/>
          <w:divBdr>
            <w:top w:val="none" w:sz="0" w:space="0" w:color="auto"/>
            <w:left w:val="none" w:sz="0" w:space="0" w:color="auto"/>
            <w:bottom w:val="none" w:sz="0" w:space="0" w:color="auto"/>
            <w:right w:val="none" w:sz="0" w:space="0" w:color="auto"/>
          </w:divBdr>
          <w:divsChild>
            <w:div w:id="167138764">
              <w:marLeft w:val="0"/>
              <w:marRight w:val="0"/>
              <w:marTop w:val="0"/>
              <w:marBottom w:val="0"/>
              <w:divBdr>
                <w:top w:val="single" w:sz="2" w:space="0" w:color="000000"/>
                <w:left w:val="single" w:sz="2" w:space="0" w:color="000000"/>
                <w:bottom w:val="single" w:sz="2" w:space="0" w:color="000000"/>
                <w:right w:val="single" w:sz="2" w:space="0" w:color="000000"/>
              </w:divBdr>
            </w:div>
            <w:div w:id="506406663">
              <w:marLeft w:val="0"/>
              <w:marRight w:val="0"/>
              <w:marTop w:val="0"/>
              <w:marBottom w:val="0"/>
              <w:divBdr>
                <w:top w:val="single" w:sz="2" w:space="0" w:color="000000"/>
                <w:left w:val="single" w:sz="2" w:space="0" w:color="000000"/>
                <w:bottom w:val="single" w:sz="2" w:space="0" w:color="000000"/>
                <w:right w:val="single" w:sz="2" w:space="0" w:color="000000"/>
              </w:divBdr>
            </w:div>
            <w:div w:id="545335471">
              <w:marLeft w:val="0"/>
              <w:marRight w:val="0"/>
              <w:marTop w:val="0"/>
              <w:marBottom w:val="0"/>
              <w:divBdr>
                <w:top w:val="single" w:sz="2" w:space="0" w:color="000000"/>
                <w:left w:val="single" w:sz="2" w:space="0" w:color="000000"/>
                <w:bottom w:val="single" w:sz="2" w:space="0" w:color="000000"/>
                <w:right w:val="single" w:sz="2" w:space="0" w:color="000000"/>
              </w:divBdr>
            </w:div>
            <w:div w:id="1080099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96330846">
      <w:bodyDiv w:val="1"/>
      <w:marLeft w:val="0"/>
      <w:marRight w:val="0"/>
      <w:marTop w:val="0"/>
      <w:marBottom w:val="0"/>
      <w:divBdr>
        <w:top w:val="none" w:sz="0" w:space="0" w:color="auto"/>
        <w:left w:val="none" w:sz="0" w:space="0" w:color="auto"/>
        <w:bottom w:val="none" w:sz="0" w:space="0" w:color="auto"/>
        <w:right w:val="none" w:sz="0" w:space="0" w:color="auto"/>
      </w:divBdr>
    </w:div>
    <w:div w:id="1296331447">
      <w:bodyDiv w:val="1"/>
      <w:marLeft w:val="0"/>
      <w:marRight w:val="0"/>
      <w:marTop w:val="0"/>
      <w:marBottom w:val="0"/>
      <w:divBdr>
        <w:top w:val="none" w:sz="0" w:space="0" w:color="auto"/>
        <w:left w:val="none" w:sz="0" w:space="0" w:color="auto"/>
        <w:bottom w:val="none" w:sz="0" w:space="0" w:color="auto"/>
        <w:right w:val="none" w:sz="0" w:space="0" w:color="auto"/>
      </w:divBdr>
    </w:div>
    <w:div w:id="1297757153">
      <w:bodyDiv w:val="1"/>
      <w:marLeft w:val="0"/>
      <w:marRight w:val="0"/>
      <w:marTop w:val="0"/>
      <w:marBottom w:val="0"/>
      <w:divBdr>
        <w:top w:val="none" w:sz="0" w:space="0" w:color="auto"/>
        <w:left w:val="none" w:sz="0" w:space="0" w:color="auto"/>
        <w:bottom w:val="none" w:sz="0" w:space="0" w:color="auto"/>
        <w:right w:val="none" w:sz="0" w:space="0" w:color="auto"/>
      </w:divBdr>
    </w:div>
    <w:div w:id="1297878850">
      <w:bodyDiv w:val="1"/>
      <w:marLeft w:val="0"/>
      <w:marRight w:val="0"/>
      <w:marTop w:val="0"/>
      <w:marBottom w:val="0"/>
      <w:divBdr>
        <w:top w:val="none" w:sz="0" w:space="0" w:color="auto"/>
        <w:left w:val="none" w:sz="0" w:space="0" w:color="auto"/>
        <w:bottom w:val="none" w:sz="0" w:space="0" w:color="auto"/>
        <w:right w:val="none" w:sz="0" w:space="0" w:color="auto"/>
      </w:divBdr>
    </w:div>
    <w:div w:id="1300452070">
      <w:bodyDiv w:val="1"/>
      <w:marLeft w:val="0"/>
      <w:marRight w:val="0"/>
      <w:marTop w:val="0"/>
      <w:marBottom w:val="0"/>
      <w:divBdr>
        <w:top w:val="none" w:sz="0" w:space="0" w:color="auto"/>
        <w:left w:val="none" w:sz="0" w:space="0" w:color="auto"/>
        <w:bottom w:val="none" w:sz="0" w:space="0" w:color="auto"/>
        <w:right w:val="none" w:sz="0" w:space="0" w:color="auto"/>
      </w:divBdr>
    </w:div>
    <w:div w:id="1305549445">
      <w:bodyDiv w:val="1"/>
      <w:marLeft w:val="0"/>
      <w:marRight w:val="0"/>
      <w:marTop w:val="0"/>
      <w:marBottom w:val="0"/>
      <w:divBdr>
        <w:top w:val="none" w:sz="0" w:space="0" w:color="auto"/>
        <w:left w:val="none" w:sz="0" w:space="0" w:color="auto"/>
        <w:bottom w:val="none" w:sz="0" w:space="0" w:color="auto"/>
        <w:right w:val="none" w:sz="0" w:space="0" w:color="auto"/>
      </w:divBdr>
      <w:divsChild>
        <w:div w:id="1605729404">
          <w:marLeft w:val="0"/>
          <w:marRight w:val="0"/>
          <w:marTop w:val="0"/>
          <w:marBottom w:val="0"/>
          <w:divBdr>
            <w:top w:val="none" w:sz="0" w:space="0" w:color="auto"/>
            <w:left w:val="none" w:sz="0" w:space="0" w:color="auto"/>
            <w:bottom w:val="none" w:sz="0" w:space="0" w:color="auto"/>
            <w:right w:val="none" w:sz="0" w:space="0" w:color="auto"/>
          </w:divBdr>
        </w:div>
      </w:divsChild>
    </w:div>
    <w:div w:id="1306397952">
      <w:bodyDiv w:val="1"/>
      <w:marLeft w:val="0"/>
      <w:marRight w:val="0"/>
      <w:marTop w:val="0"/>
      <w:marBottom w:val="0"/>
      <w:divBdr>
        <w:top w:val="none" w:sz="0" w:space="0" w:color="auto"/>
        <w:left w:val="none" w:sz="0" w:space="0" w:color="auto"/>
        <w:bottom w:val="none" w:sz="0" w:space="0" w:color="auto"/>
        <w:right w:val="none" w:sz="0" w:space="0" w:color="auto"/>
      </w:divBdr>
    </w:div>
    <w:div w:id="1310592041">
      <w:bodyDiv w:val="1"/>
      <w:marLeft w:val="0"/>
      <w:marRight w:val="0"/>
      <w:marTop w:val="0"/>
      <w:marBottom w:val="0"/>
      <w:divBdr>
        <w:top w:val="none" w:sz="0" w:space="0" w:color="auto"/>
        <w:left w:val="none" w:sz="0" w:space="0" w:color="auto"/>
        <w:bottom w:val="none" w:sz="0" w:space="0" w:color="auto"/>
        <w:right w:val="none" w:sz="0" w:space="0" w:color="auto"/>
      </w:divBdr>
    </w:div>
    <w:div w:id="1315719682">
      <w:bodyDiv w:val="1"/>
      <w:marLeft w:val="0"/>
      <w:marRight w:val="0"/>
      <w:marTop w:val="0"/>
      <w:marBottom w:val="0"/>
      <w:divBdr>
        <w:top w:val="none" w:sz="0" w:space="0" w:color="auto"/>
        <w:left w:val="none" w:sz="0" w:space="0" w:color="auto"/>
        <w:bottom w:val="none" w:sz="0" w:space="0" w:color="auto"/>
        <w:right w:val="none" w:sz="0" w:space="0" w:color="auto"/>
      </w:divBdr>
      <w:divsChild>
        <w:div w:id="465199029">
          <w:marLeft w:val="0"/>
          <w:marRight w:val="0"/>
          <w:marTop w:val="0"/>
          <w:marBottom w:val="0"/>
          <w:divBdr>
            <w:top w:val="none" w:sz="0" w:space="0" w:color="auto"/>
            <w:left w:val="none" w:sz="0" w:space="0" w:color="auto"/>
            <w:bottom w:val="none" w:sz="0" w:space="0" w:color="auto"/>
            <w:right w:val="none" w:sz="0" w:space="0" w:color="auto"/>
          </w:divBdr>
        </w:div>
      </w:divsChild>
    </w:div>
    <w:div w:id="1316565100">
      <w:bodyDiv w:val="1"/>
      <w:marLeft w:val="0"/>
      <w:marRight w:val="0"/>
      <w:marTop w:val="0"/>
      <w:marBottom w:val="0"/>
      <w:divBdr>
        <w:top w:val="none" w:sz="0" w:space="0" w:color="auto"/>
        <w:left w:val="none" w:sz="0" w:space="0" w:color="auto"/>
        <w:bottom w:val="none" w:sz="0" w:space="0" w:color="auto"/>
        <w:right w:val="none" w:sz="0" w:space="0" w:color="auto"/>
      </w:divBdr>
    </w:div>
    <w:div w:id="1317106860">
      <w:bodyDiv w:val="1"/>
      <w:marLeft w:val="0"/>
      <w:marRight w:val="0"/>
      <w:marTop w:val="0"/>
      <w:marBottom w:val="0"/>
      <w:divBdr>
        <w:top w:val="none" w:sz="0" w:space="0" w:color="auto"/>
        <w:left w:val="none" w:sz="0" w:space="0" w:color="auto"/>
        <w:bottom w:val="none" w:sz="0" w:space="0" w:color="auto"/>
        <w:right w:val="none" w:sz="0" w:space="0" w:color="auto"/>
      </w:divBdr>
    </w:div>
    <w:div w:id="1319308602">
      <w:bodyDiv w:val="1"/>
      <w:marLeft w:val="0"/>
      <w:marRight w:val="0"/>
      <w:marTop w:val="0"/>
      <w:marBottom w:val="0"/>
      <w:divBdr>
        <w:top w:val="none" w:sz="0" w:space="0" w:color="auto"/>
        <w:left w:val="none" w:sz="0" w:space="0" w:color="auto"/>
        <w:bottom w:val="none" w:sz="0" w:space="0" w:color="auto"/>
        <w:right w:val="none" w:sz="0" w:space="0" w:color="auto"/>
      </w:divBdr>
    </w:div>
    <w:div w:id="1326011373">
      <w:bodyDiv w:val="1"/>
      <w:marLeft w:val="0"/>
      <w:marRight w:val="0"/>
      <w:marTop w:val="0"/>
      <w:marBottom w:val="0"/>
      <w:divBdr>
        <w:top w:val="none" w:sz="0" w:space="0" w:color="auto"/>
        <w:left w:val="none" w:sz="0" w:space="0" w:color="auto"/>
        <w:bottom w:val="none" w:sz="0" w:space="0" w:color="auto"/>
        <w:right w:val="none" w:sz="0" w:space="0" w:color="auto"/>
      </w:divBdr>
    </w:div>
    <w:div w:id="1326205655">
      <w:bodyDiv w:val="1"/>
      <w:marLeft w:val="0"/>
      <w:marRight w:val="0"/>
      <w:marTop w:val="0"/>
      <w:marBottom w:val="0"/>
      <w:divBdr>
        <w:top w:val="none" w:sz="0" w:space="0" w:color="auto"/>
        <w:left w:val="none" w:sz="0" w:space="0" w:color="auto"/>
        <w:bottom w:val="none" w:sz="0" w:space="0" w:color="auto"/>
        <w:right w:val="none" w:sz="0" w:space="0" w:color="auto"/>
      </w:divBdr>
    </w:div>
    <w:div w:id="1327515659">
      <w:bodyDiv w:val="1"/>
      <w:marLeft w:val="0"/>
      <w:marRight w:val="0"/>
      <w:marTop w:val="0"/>
      <w:marBottom w:val="0"/>
      <w:divBdr>
        <w:top w:val="none" w:sz="0" w:space="0" w:color="auto"/>
        <w:left w:val="none" w:sz="0" w:space="0" w:color="auto"/>
        <w:bottom w:val="none" w:sz="0" w:space="0" w:color="auto"/>
        <w:right w:val="none" w:sz="0" w:space="0" w:color="auto"/>
      </w:divBdr>
    </w:div>
    <w:div w:id="1327631389">
      <w:bodyDiv w:val="1"/>
      <w:marLeft w:val="0"/>
      <w:marRight w:val="0"/>
      <w:marTop w:val="0"/>
      <w:marBottom w:val="0"/>
      <w:divBdr>
        <w:top w:val="none" w:sz="0" w:space="0" w:color="auto"/>
        <w:left w:val="none" w:sz="0" w:space="0" w:color="auto"/>
        <w:bottom w:val="none" w:sz="0" w:space="0" w:color="auto"/>
        <w:right w:val="none" w:sz="0" w:space="0" w:color="auto"/>
      </w:divBdr>
      <w:divsChild>
        <w:div w:id="941837222">
          <w:marLeft w:val="-720"/>
          <w:marRight w:val="0"/>
          <w:marTop w:val="0"/>
          <w:marBottom w:val="0"/>
          <w:divBdr>
            <w:top w:val="none" w:sz="0" w:space="0" w:color="auto"/>
            <w:left w:val="none" w:sz="0" w:space="0" w:color="auto"/>
            <w:bottom w:val="none" w:sz="0" w:space="0" w:color="auto"/>
            <w:right w:val="none" w:sz="0" w:space="0" w:color="auto"/>
          </w:divBdr>
        </w:div>
      </w:divsChild>
    </w:div>
    <w:div w:id="1331104355">
      <w:bodyDiv w:val="1"/>
      <w:marLeft w:val="0"/>
      <w:marRight w:val="0"/>
      <w:marTop w:val="0"/>
      <w:marBottom w:val="0"/>
      <w:divBdr>
        <w:top w:val="none" w:sz="0" w:space="0" w:color="auto"/>
        <w:left w:val="none" w:sz="0" w:space="0" w:color="auto"/>
        <w:bottom w:val="none" w:sz="0" w:space="0" w:color="auto"/>
        <w:right w:val="none" w:sz="0" w:space="0" w:color="auto"/>
      </w:divBdr>
    </w:div>
    <w:div w:id="1337728162">
      <w:bodyDiv w:val="1"/>
      <w:marLeft w:val="0"/>
      <w:marRight w:val="0"/>
      <w:marTop w:val="0"/>
      <w:marBottom w:val="0"/>
      <w:divBdr>
        <w:top w:val="none" w:sz="0" w:space="0" w:color="auto"/>
        <w:left w:val="none" w:sz="0" w:space="0" w:color="auto"/>
        <w:bottom w:val="none" w:sz="0" w:space="0" w:color="auto"/>
        <w:right w:val="none" w:sz="0" w:space="0" w:color="auto"/>
      </w:divBdr>
    </w:div>
    <w:div w:id="1339039254">
      <w:bodyDiv w:val="1"/>
      <w:marLeft w:val="0"/>
      <w:marRight w:val="0"/>
      <w:marTop w:val="0"/>
      <w:marBottom w:val="0"/>
      <w:divBdr>
        <w:top w:val="none" w:sz="0" w:space="0" w:color="auto"/>
        <w:left w:val="none" w:sz="0" w:space="0" w:color="auto"/>
        <w:bottom w:val="none" w:sz="0" w:space="0" w:color="auto"/>
        <w:right w:val="none" w:sz="0" w:space="0" w:color="auto"/>
      </w:divBdr>
      <w:divsChild>
        <w:div w:id="1616671751">
          <w:marLeft w:val="-720"/>
          <w:marRight w:val="0"/>
          <w:marTop w:val="0"/>
          <w:marBottom w:val="0"/>
          <w:divBdr>
            <w:top w:val="none" w:sz="0" w:space="0" w:color="auto"/>
            <w:left w:val="none" w:sz="0" w:space="0" w:color="auto"/>
            <w:bottom w:val="none" w:sz="0" w:space="0" w:color="auto"/>
            <w:right w:val="none" w:sz="0" w:space="0" w:color="auto"/>
          </w:divBdr>
        </w:div>
      </w:divsChild>
    </w:div>
    <w:div w:id="1341662487">
      <w:bodyDiv w:val="1"/>
      <w:marLeft w:val="0"/>
      <w:marRight w:val="0"/>
      <w:marTop w:val="0"/>
      <w:marBottom w:val="0"/>
      <w:divBdr>
        <w:top w:val="none" w:sz="0" w:space="0" w:color="auto"/>
        <w:left w:val="none" w:sz="0" w:space="0" w:color="auto"/>
        <w:bottom w:val="none" w:sz="0" w:space="0" w:color="auto"/>
        <w:right w:val="none" w:sz="0" w:space="0" w:color="auto"/>
      </w:divBdr>
      <w:divsChild>
        <w:div w:id="1129936096">
          <w:marLeft w:val="-720"/>
          <w:marRight w:val="0"/>
          <w:marTop w:val="0"/>
          <w:marBottom w:val="0"/>
          <w:divBdr>
            <w:top w:val="none" w:sz="0" w:space="0" w:color="auto"/>
            <w:left w:val="none" w:sz="0" w:space="0" w:color="auto"/>
            <w:bottom w:val="none" w:sz="0" w:space="0" w:color="auto"/>
            <w:right w:val="none" w:sz="0" w:space="0" w:color="auto"/>
          </w:divBdr>
        </w:div>
      </w:divsChild>
    </w:div>
    <w:div w:id="1342049574">
      <w:bodyDiv w:val="1"/>
      <w:marLeft w:val="0"/>
      <w:marRight w:val="0"/>
      <w:marTop w:val="0"/>
      <w:marBottom w:val="0"/>
      <w:divBdr>
        <w:top w:val="none" w:sz="0" w:space="0" w:color="auto"/>
        <w:left w:val="none" w:sz="0" w:space="0" w:color="auto"/>
        <w:bottom w:val="none" w:sz="0" w:space="0" w:color="auto"/>
        <w:right w:val="none" w:sz="0" w:space="0" w:color="auto"/>
      </w:divBdr>
      <w:divsChild>
        <w:div w:id="102116224">
          <w:marLeft w:val="0"/>
          <w:marRight w:val="0"/>
          <w:marTop w:val="0"/>
          <w:marBottom w:val="0"/>
          <w:divBdr>
            <w:top w:val="none" w:sz="0" w:space="0" w:color="auto"/>
            <w:left w:val="none" w:sz="0" w:space="0" w:color="auto"/>
            <w:bottom w:val="none" w:sz="0" w:space="0" w:color="auto"/>
            <w:right w:val="none" w:sz="0" w:space="0" w:color="auto"/>
          </w:divBdr>
          <w:divsChild>
            <w:div w:id="18199545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43045248">
      <w:bodyDiv w:val="1"/>
      <w:marLeft w:val="0"/>
      <w:marRight w:val="0"/>
      <w:marTop w:val="0"/>
      <w:marBottom w:val="0"/>
      <w:divBdr>
        <w:top w:val="none" w:sz="0" w:space="0" w:color="auto"/>
        <w:left w:val="none" w:sz="0" w:space="0" w:color="auto"/>
        <w:bottom w:val="none" w:sz="0" w:space="0" w:color="auto"/>
        <w:right w:val="none" w:sz="0" w:space="0" w:color="auto"/>
      </w:divBdr>
    </w:div>
    <w:div w:id="1347436957">
      <w:bodyDiv w:val="1"/>
      <w:marLeft w:val="0"/>
      <w:marRight w:val="0"/>
      <w:marTop w:val="0"/>
      <w:marBottom w:val="0"/>
      <w:divBdr>
        <w:top w:val="none" w:sz="0" w:space="0" w:color="auto"/>
        <w:left w:val="none" w:sz="0" w:space="0" w:color="auto"/>
        <w:bottom w:val="none" w:sz="0" w:space="0" w:color="auto"/>
        <w:right w:val="none" w:sz="0" w:space="0" w:color="auto"/>
      </w:divBdr>
    </w:div>
    <w:div w:id="1351099552">
      <w:bodyDiv w:val="1"/>
      <w:marLeft w:val="0"/>
      <w:marRight w:val="0"/>
      <w:marTop w:val="0"/>
      <w:marBottom w:val="0"/>
      <w:divBdr>
        <w:top w:val="none" w:sz="0" w:space="0" w:color="auto"/>
        <w:left w:val="none" w:sz="0" w:space="0" w:color="auto"/>
        <w:bottom w:val="none" w:sz="0" w:space="0" w:color="auto"/>
        <w:right w:val="none" w:sz="0" w:space="0" w:color="auto"/>
      </w:divBdr>
    </w:div>
    <w:div w:id="1351102871">
      <w:bodyDiv w:val="1"/>
      <w:marLeft w:val="0"/>
      <w:marRight w:val="0"/>
      <w:marTop w:val="0"/>
      <w:marBottom w:val="0"/>
      <w:divBdr>
        <w:top w:val="none" w:sz="0" w:space="0" w:color="auto"/>
        <w:left w:val="none" w:sz="0" w:space="0" w:color="auto"/>
        <w:bottom w:val="none" w:sz="0" w:space="0" w:color="auto"/>
        <w:right w:val="none" w:sz="0" w:space="0" w:color="auto"/>
      </w:divBdr>
    </w:div>
    <w:div w:id="1356150421">
      <w:bodyDiv w:val="1"/>
      <w:marLeft w:val="0"/>
      <w:marRight w:val="0"/>
      <w:marTop w:val="0"/>
      <w:marBottom w:val="0"/>
      <w:divBdr>
        <w:top w:val="none" w:sz="0" w:space="0" w:color="auto"/>
        <w:left w:val="none" w:sz="0" w:space="0" w:color="auto"/>
        <w:bottom w:val="none" w:sz="0" w:space="0" w:color="auto"/>
        <w:right w:val="none" w:sz="0" w:space="0" w:color="auto"/>
      </w:divBdr>
    </w:div>
    <w:div w:id="1357922523">
      <w:bodyDiv w:val="1"/>
      <w:marLeft w:val="0"/>
      <w:marRight w:val="0"/>
      <w:marTop w:val="0"/>
      <w:marBottom w:val="0"/>
      <w:divBdr>
        <w:top w:val="none" w:sz="0" w:space="0" w:color="auto"/>
        <w:left w:val="none" w:sz="0" w:space="0" w:color="auto"/>
        <w:bottom w:val="none" w:sz="0" w:space="0" w:color="auto"/>
        <w:right w:val="none" w:sz="0" w:space="0" w:color="auto"/>
      </w:divBdr>
      <w:divsChild>
        <w:div w:id="1171406090">
          <w:marLeft w:val="0"/>
          <w:marRight w:val="0"/>
          <w:marTop w:val="0"/>
          <w:marBottom w:val="0"/>
          <w:divBdr>
            <w:top w:val="none" w:sz="0" w:space="0" w:color="auto"/>
            <w:left w:val="none" w:sz="0" w:space="0" w:color="auto"/>
            <w:bottom w:val="none" w:sz="0" w:space="0" w:color="auto"/>
            <w:right w:val="none" w:sz="0" w:space="0" w:color="auto"/>
          </w:divBdr>
          <w:divsChild>
            <w:div w:id="16013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6439">
      <w:bodyDiv w:val="1"/>
      <w:marLeft w:val="0"/>
      <w:marRight w:val="0"/>
      <w:marTop w:val="0"/>
      <w:marBottom w:val="0"/>
      <w:divBdr>
        <w:top w:val="none" w:sz="0" w:space="0" w:color="auto"/>
        <w:left w:val="none" w:sz="0" w:space="0" w:color="auto"/>
        <w:bottom w:val="none" w:sz="0" w:space="0" w:color="auto"/>
        <w:right w:val="none" w:sz="0" w:space="0" w:color="auto"/>
      </w:divBdr>
      <w:divsChild>
        <w:div w:id="1037663433">
          <w:marLeft w:val="-720"/>
          <w:marRight w:val="0"/>
          <w:marTop w:val="0"/>
          <w:marBottom w:val="0"/>
          <w:divBdr>
            <w:top w:val="none" w:sz="0" w:space="0" w:color="auto"/>
            <w:left w:val="none" w:sz="0" w:space="0" w:color="auto"/>
            <w:bottom w:val="none" w:sz="0" w:space="0" w:color="auto"/>
            <w:right w:val="none" w:sz="0" w:space="0" w:color="auto"/>
          </w:divBdr>
        </w:div>
      </w:divsChild>
    </w:div>
    <w:div w:id="1371802492">
      <w:bodyDiv w:val="1"/>
      <w:marLeft w:val="0"/>
      <w:marRight w:val="0"/>
      <w:marTop w:val="0"/>
      <w:marBottom w:val="0"/>
      <w:divBdr>
        <w:top w:val="none" w:sz="0" w:space="0" w:color="auto"/>
        <w:left w:val="none" w:sz="0" w:space="0" w:color="auto"/>
        <w:bottom w:val="none" w:sz="0" w:space="0" w:color="auto"/>
        <w:right w:val="none" w:sz="0" w:space="0" w:color="auto"/>
      </w:divBdr>
    </w:div>
    <w:div w:id="1383871755">
      <w:bodyDiv w:val="1"/>
      <w:marLeft w:val="0"/>
      <w:marRight w:val="0"/>
      <w:marTop w:val="0"/>
      <w:marBottom w:val="0"/>
      <w:divBdr>
        <w:top w:val="none" w:sz="0" w:space="0" w:color="auto"/>
        <w:left w:val="none" w:sz="0" w:space="0" w:color="auto"/>
        <w:bottom w:val="none" w:sz="0" w:space="0" w:color="auto"/>
        <w:right w:val="none" w:sz="0" w:space="0" w:color="auto"/>
      </w:divBdr>
      <w:divsChild>
        <w:div w:id="1968775159">
          <w:marLeft w:val="0"/>
          <w:marRight w:val="0"/>
          <w:marTop w:val="0"/>
          <w:marBottom w:val="0"/>
          <w:divBdr>
            <w:top w:val="none" w:sz="0" w:space="0" w:color="auto"/>
            <w:left w:val="none" w:sz="0" w:space="0" w:color="auto"/>
            <w:bottom w:val="none" w:sz="0" w:space="0" w:color="auto"/>
            <w:right w:val="none" w:sz="0" w:space="0" w:color="auto"/>
          </w:divBdr>
        </w:div>
      </w:divsChild>
    </w:div>
    <w:div w:id="1386367045">
      <w:bodyDiv w:val="1"/>
      <w:marLeft w:val="0"/>
      <w:marRight w:val="0"/>
      <w:marTop w:val="0"/>
      <w:marBottom w:val="0"/>
      <w:divBdr>
        <w:top w:val="none" w:sz="0" w:space="0" w:color="auto"/>
        <w:left w:val="none" w:sz="0" w:space="0" w:color="auto"/>
        <w:bottom w:val="none" w:sz="0" w:space="0" w:color="auto"/>
        <w:right w:val="none" w:sz="0" w:space="0" w:color="auto"/>
      </w:divBdr>
      <w:divsChild>
        <w:div w:id="1814978562">
          <w:marLeft w:val="0"/>
          <w:marRight w:val="0"/>
          <w:marTop w:val="0"/>
          <w:marBottom w:val="0"/>
          <w:divBdr>
            <w:top w:val="none" w:sz="0" w:space="0" w:color="auto"/>
            <w:left w:val="none" w:sz="0" w:space="0" w:color="auto"/>
            <w:bottom w:val="none" w:sz="0" w:space="0" w:color="auto"/>
            <w:right w:val="none" w:sz="0" w:space="0" w:color="auto"/>
          </w:divBdr>
        </w:div>
      </w:divsChild>
    </w:div>
    <w:div w:id="1389917028">
      <w:bodyDiv w:val="1"/>
      <w:marLeft w:val="0"/>
      <w:marRight w:val="0"/>
      <w:marTop w:val="0"/>
      <w:marBottom w:val="0"/>
      <w:divBdr>
        <w:top w:val="none" w:sz="0" w:space="0" w:color="auto"/>
        <w:left w:val="none" w:sz="0" w:space="0" w:color="auto"/>
        <w:bottom w:val="none" w:sz="0" w:space="0" w:color="auto"/>
        <w:right w:val="none" w:sz="0" w:space="0" w:color="auto"/>
      </w:divBdr>
    </w:div>
    <w:div w:id="1391272506">
      <w:bodyDiv w:val="1"/>
      <w:marLeft w:val="0"/>
      <w:marRight w:val="0"/>
      <w:marTop w:val="0"/>
      <w:marBottom w:val="0"/>
      <w:divBdr>
        <w:top w:val="none" w:sz="0" w:space="0" w:color="auto"/>
        <w:left w:val="none" w:sz="0" w:space="0" w:color="auto"/>
        <w:bottom w:val="none" w:sz="0" w:space="0" w:color="auto"/>
        <w:right w:val="none" w:sz="0" w:space="0" w:color="auto"/>
      </w:divBdr>
    </w:div>
    <w:div w:id="1396319204">
      <w:bodyDiv w:val="1"/>
      <w:marLeft w:val="0"/>
      <w:marRight w:val="0"/>
      <w:marTop w:val="0"/>
      <w:marBottom w:val="0"/>
      <w:divBdr>
        <w:top w:val="none" w:sz="0" w:space="0" w:color="auto"/>
        <w:left w:val="none" w:sz="0" w:space="0" w:color="auto"/>
        <w:bottom w:val="none" w:sz="0" w:space="0" w:color="auto"/>
        <w:right w:val="none" w:sz="0" w:space="0" w:color="auto"/>
      </w:divBdr>
    </w:div>
    <w:div w:id="1399744535">
      <w:bodyDiv w:val="1"/>
      <w:marLeft w:val="0"/>
      <w:marRight w:val="0"/>
      <w:marTop w:val="0"/>
      <w:marBottom w:val="0"/>
      <w:divBdr>
        <w:top w:val="none" w:sz="0" w:space="0" w:color="auto"/>
        <w:left w:val="none" w:sz="0" w:space="0" w:color="auto"/>
        <w:bottom w:val="none" w:sz="0" w:space="0" w:color="auto"/>
        <w:right w:val="none" w:sz="0" w:space="0" w:color="auto"/>
      </w:divBdr>
      <w:divsChild>
        <w:div w:id="1768651693">
          <w:marLeft w:val="0"/>
          <w:marRight w:val="0"/>
          <w:marTop w:val="0"/>
          <w:marBottom w:val="0"/>
          <w:divBdr>
            <w:top w:val="none" w:sz="0" w:space="0" w:color="auto"/>
            <w:left w:val="none" w:sz="0" w:space="0" w:color="auto"/>
            <w:bottom w:val="none" w:sz="0" w:space="0" w:color="auto"/>
            <w:right w:val="none" w:sz="0" w:space="0" w:color="auto"/>
          </w:divBdr>
        </w:div>
      </w:divsChild>
    </w:div>
    <w:div w:id="1405495224">
      <w:bodyDiv w:val="1"/>
      <w:marLeft w:val="0"/>
      <w:marRight w:val="0"/>
      <w:marTop w:val="0"/>
      <w:marBottom w:val="0"/>
      <w:divBdr>
        <w:top w:val="none" w:sz="0" w:space="0" w:color="auto"/>
        <w:left w:val="none" w:sz="0" w:space="0" w:color="auto"/>
        <w:bottom w:val="none" w:sz="0" w:space="0" w:color="auto"/>
        <w:right w:val="none" w:sz="0" w:space="0" w:color="auto"/>
      </w:divBdr>
      <w:divsChild>
        <w:div w:id="1144809481">
          <w:marLeft w:val="0"/>
          <w:marRight w:val="0"/>
          <w:marTop w:val="0"/>
          <w:marBottom w:val="0"/>
          <w:divBdr>
            <w:top w:val="none" w:sz="0" w:space="0" w:color="auto"/>
            <w:left w:val="none" w:sz="0" w:space="0" w:color="auto"/>
            <w:bottom w:val="none" w:sz="0" w:space="0" w:color="auto"/>
            <w:right w:val="none" w:sz="0" w:space="0" w:color="auto"/>
          </w:divBdr>
          <w:divsChild>
            <w:div w:id="125196386">
              <w:marLeft w:val="0"/>
              <w:marRight w:val="0"/>
              <w:marTop w:val="0"/>
              <w:marBottom w:val="0"/>
              <w:divBdr>
                <w:top w:val="none" w:sz="0" w:space="0" w:color="auto"/>
                <w:left w:val="none" w:sz="0" w:space="0" w:color="auto"/>
                <w:bottom w:val="none" w:sz="0" w:space="0" w:color="auto"/>
                <w:right w:val="none" w:sz="0" w:space="0" w:color="auto"/>
              </w:divBdr>
              <w:divsChild>
                <w:div w:id="1276323523">
                  <w:marLeft w:val="0"/>
                  <w:marRight w:val="0"/>
                  <w:marTop w:val="0"/>
                  <w:marBottom w:val="0"/>
                  <w:divBdr>
                    <w:top w:val="none" w:sz="0" w:space="0" w:color="auto"/>
                    <w:left w:val="none" w:sz="0" w:space="0" w:color="auto"/>
                    <w:bottom w:val="none" w:sz="0" w:space="0" w:color="auto"/>
                    <w:right w:val="none" w:sz="0" w:space="0" w:color="auto"/>
                  </w:divBdr>
                  <w:divsChild>
                    <w:div w:id="1422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7622">
      <w:bodyDiv w:val="1"/>
      <w:marLeft w:val="0"/>
      <w:marRight w:val="0"/>
      <w:marTop w:val="0"/>
      <w:marBottom w:val="0"/>
      <w:divBdr>
        <w:top w:val="none" w:sz="0" w:space="0" w:color="auto"/>
        <w:left w:val="none" w:sz="0" w:space="0" w:color="auto"/>
        <w:bottom w:val="none" w:sz="0" w:space="0" w:color="auto"/>
        <w:right w:val="none" w:sz="0" w:space="0" w:color="auto"/>
      </w:divBdr>
      <w:divsChild>
        <w:div w:id="636446936">
          <w:marLeft w:val="0"/>
          <w:marRight w:val="0"/>
          <w:marTop w:val="0"/>
          <w:marBottom w:val="0"/>
          <w:divBdr>
            <w:top w:val="none" w:sz="0" w:space="0" w:color="auto"/>
            <w:left w:val="none" w:sz="0" w:space="0" w:color="auto"/>
            <w:bottom w:val="none" w:sz="0" w:space="0" w:color="auto"/>
            <w:right w:val="none" w:sz="0" w:space="0" w:color="auto"/>
          </w:divBdr>
        </w:div>
      </w:divsChild>
    </w:div>
    <w:div w:id="1416626890">
      <w:bodyDiv w:val="1"/>
      <w:marLeft w:val="0"/>
      <w:marRight w:val="0"/>
      <w:marTop w:val="0"/>
      <w:marBottom w:val="0"/>
      <w:divBdr>
        <w:top w:val="none" w:sz="0" w:space="0" w:color="auto"/>
        <w:left w:val="none" w:sz="0" w:space="0" w:color="auto"/>
        <w:bottom w:val="none" w:sz="0" w:space="0" w:color="auto"/>
        <w:right w:val="none" w:sz="0" w:space="0" w:color="auto"/>
      </w:divBdr>
    </w:div>
    <w:div w:id="1429733919">
      <w:bodyDiv w:val="1"/>
      <w:marLeft w:val="0"/>
      <w:marRight w:val="0"/>
      <w:marTop w:val="0"/>
      <w:marBottom w:val="0"/>
      <w:divBdr>
        <w:top w:val="none" w:sz="0" w:space="0" w:color="auto"/>
        <w:left w:val="none" w:sz="0" w:space="0" w:color="auto"/>
        <w:bottom w:val="none" w:sz="0" w:space="0" w:color="auto"/>
        <w:right w:val="none" w:sz="0" w:space="0" w:color="auto"/>
      </w:divBdr>
      <w:divsChild>
        <w:div w:id="408620278">
          <w:marLeft w:val="0"/>
          <w:marRight w:val="0"/>
          <w:marTop w:val="0"/>
          <w:marBottom w:val="0"/>
          <w:divBdr>
            <w:top w:val="none" w:sz="0" w:space="0" w:color="auto"/>
            <w:left w:val="none" w:sz="0" w:space="0" w:color="auto"/>
            <w:bottom w:val="none" w:sz="0" w:space="0" w:color="auto"/>
            <w:right w:val="none" w:sz="0" w:space="0" w:color="auto"/>
          </w:divBdr>
          <w:divsChild>
            <w:div w:id="1156916073">
              <w:marLeft w:val="0"/>
              <w:marRight w:val="0"/>
              <w:marTop w:val="0"/>
              <w:marBottom w:val="0"/>
              <w:divBdr>
                <w:top w:val="none" w:sz="0" w:space="0" w:color="auto"/>
                <w:left w:val="none" w:sz="0" w:space="0" w:color="auto"/>
                <w:bottom w:val="none" w:sz="0" w:space="0" w:color="auto"/>
                <w:right w:val="none" w:sz="0" w:space="0" w:color="auto"/>
              </w:divBdr>
              <w:divsChild>
                <w:div w:id="144900344">
                  <w:marLeft w:val="0"/>
                  <w:marRight w:val="0"/>
                  <w:marTop w:val="0"/>
                  <w:marBottom w:val="0"/>
                  <w:divBdr>
                    <w:top w:val="none" w:sz="0" w:space="0" w:color="auto"/>
                    <w:left w:val="none" w:sz="0" w:space="0" w:color="auto"/>
                    <w:bottom w:val="none" w:sz="0" w:space="0" w:color="auto"/>
                    <w:right w:val="none" w:sz="0" w:space="0" w:color="auto"/>
                  </w:divBdr>
                  <w:divsChild>
                    <w:div w:id="875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67230">
      <w:bodyDiv w:val="1"/>
      <w:marLeft w:val="0"/>
      <w:marRight w:val="0"/>
      <w:marTop w:val="0"/>
      <w:marBottom w:val="0"/>
      <w:divBdr>
        <w:top w:val="none" w:sz="0" w:space="0" w:color="auto"/>
        <w:left w:val="none" w:sz="0" w:space="0" w:color="auto"/>
        <w:bottom w:val="none" w:sz="0" w:space="0" w:color="auto"/>
        <w:right w:val="none" w:sz="0" w:space="0" w:color="auto"/>
      </w:divBdr>
    </w:div>
    <w:div w:id="1436711942">
      <w:bodyDiv w:val="1"/>
      <w:marLeft w:val="0"/>
      <w:marRight w:val="0"/>
      <w:marTop w:val="0"/>
      <w:marBottom w:val="0"/>
      <w:divBdr>
        <w:top w:val="none" w:sz="0" w:space="0" w:color="auto"/>
        <w:left w:val="none" w:sz="0" w:space="0" w:color="auto"/>
        <w:bottom w:val="none" w:sz="0" w:space="0" w:color="auto"/>
        <w:right w:val="none" w:sz="0" w:space="0" w:color="auto"/>
      </w:divBdr>
    </w:div>
    <w:div w:id="1439258604">
      <w:bodyDiv w:val="1"/>
      <w:marLeft w:val="0"/>
      <w:marRight w:val="0"/>
      <w:marTop w:val="0"/>
      <w:marBottom w:val="0"/>
      <w:divBdr>
        <w:top w:val="none" w:sz="0" w:space="0" w:color="auto"/>
        <w:left w:val="none" w:sz="0" w:space="0" w:color="auto"/>
        <w:bottom w:val="none" w:sz="0" w:space="0" w:color="auto"/>
        <w:right w:val="none" w:sz="0" w:space="0" w:color="auto"/>
      </w:divBdr>
    </w:div>
    <w:div w:id="1448239056">
      <w:bodyDiv w:val="1"/>
      <w:marLeft w:val="0"/>
      <w:marRight w:val="0"/>
      <w:marTop w:val="0"/>
      <w:marBottom w:val="0"/>
      <w:divBdr>
        <w:top w:val="none" w:sz="0" w:space="0" w:color="auto"/>
        <w:left w:val="none" w:sz="0" w:space="0" w:color="auto"/>
        <w:bottom w:val="none" w:sz="0" w:space="0" w:color="auto"/>
        <w:right w:val="none" w:sz="0" w:space="0" w:color="auto"/>
      </w:divBdr>
    </w:div>
    <w:div w:id="1448817116">
      <w:bodyDiv w:val="1"/>
      <w:marLeft w:val="0"/>
      <w:marRight w:val="0"/>
      <w:marTop w:val="0"/>
      <w:marBottom w:val="0"/>
      <w:divBdr>
        <w:top w:val="none" w:sz="0" w:space="0" w:color="auto"/>
        <w:left w:val="none" w:sz="0" w:space="0" w:color="auto"/>
        <w:bottom w:val="none" w:sz="0" w:space="0" w:color="auto"/>
        <w:right w:val="none" w:sz="0" w:space="0" w:color="auto"/>
      </w:divBdr>
      <w:divsChild>
        <w:div w:id="1250386900">
          <w:marLeft w:val="0"/>
          <w:marRight w:val="0"/>
          <w:marTop w:val="0"/>
          <w:marBottom w:val="0"/>
          <w:divBdr>
            <w:top w:val="none" w:sz="0" w:space="0" w:color="auto"/>
            <w:left w:val="none" w:sz="0" w:space="0" w:color="auto"/>
            <w:bottom w:val="none" w:sz="0" w:space="0" w:color="auto"/>
            <w:right w:val="none" w:sz="0" w:space="0" w:color="auto"/>
          </w:divBdr>
        </w:div>
      </w:divsChild>
    </w:div>
    <w:div w:id="1457524121">
      <w:bodyDiv w:val="1"/>
      <w:marLeft w:val="0"/>
      <w:marRight w:val="0"/>
      <w:marTop w:val="0"/>
      <w:marBottom w:val="0"/>
      <w:divBdr>
        <w:top w:val="none" w:sz="0" w:space="0" w:color="auto"/>
        <w:left w:val="none" w:sz="0" w:space="0" w:color="auto"/>
        <w:bottom w:val="none" w:sz="0" w:space="0" w:color="auto"/>
        <w:right w:val="none" w:sz="0" w:space="0" w:color="auto"/>
      </w:divBdr>
    </w:div>
    <w:div w:id="1463419205">
      <w:bodyDiv w:val="1"/>
      <w:marLeft w:val="0"/>
      <w:marRight w:val="0"/>
      <w:marTop w:val="0"/>
      <w:marBottom w:val="0"/>
      <w:divBdr>
        <w:top w:val="none" w:sz="0" w:space="0" w:color="auto"/>
        <w:left w:val="none" w:sz="0" w:space="0" w:color="auto"/>
        <w:bottom w:val="none" w:sz="0" w:space="0" w:color="auto"/>
        <w:right w:val="none" w:sz="0" w:space="0" w:color="auto"/>
      </w:divBdr>
    </w:div>
    <w:div w:id="1467434696">
      <w:bodyDiv w:val="1"/>
      <w:marLeft w:val="0"/>
      <w:marRight w:val="0"/>
      <w:marTop w:val="0"/>
      <w:marBottom w:val="0"/>
      <w:divBdr>
        <w:top w:val="none" w:sz="0" w:space="0" w:color="auto"/>
        <w:left w:val="none" w:sz="0" w:space="0" w:color="auto"/>
        <w:bottom w:val="none" w:sz="0" w:space="0" w:color="auto"/>
        <w:right w:val="none" w:sz="0" w:space="0" w:color="auto"/>
      </w:divBdr>
      <w:divsChild>
        <w:div w:id="1217400685">
          <w:marLeft w:val="0"/>
          <w:marRight w:val="0"/>
          <w:marTop w:val="0"/>
          <w:marBottom w:val="0"/>
          <w:divBdr>
            <w:top w:val="none" w:sz="0" w:space="0" w:color="auto"/>
            <w:left w:val="none" w:sz="0" w:space="0" w:color="auto"/>
            <w:bottom w:val="none" w:sz="0" w:space="0" w:color="auto"/>
            <w:right w:val="none" w:sz="0" w:space="0" w:color="auto"/>
          </w:divBdr>
        </w:div>
      </w:divsChild>
    </w:div>
    <w:div w:id="1467506724">
      <w:bodyDiv w:val="1"/>
      <w:marLeft w:val="0"/>
      <w:marRight w:val="0"/>
      <w:marTop w:val="0"/>
      <w:marBottom w:val="0"/>
      <w:divBdr>
        <w:top w:val="none" w:sz="0" w:space="0" w:color="auto"/>
        <w:left w:val="none" w:sz="0" w:space="0" w:color="auto"/>
        <w:bottom w:val="none" w:sz="0" w:space="0" w:color="auto"/>
        <w:right w:val="none" w:sz="0" w:space="0" w:color="auto"/>
      </w:divBdr>
    </w:div>
    <w:div w:id="1473985034">
      <w:bodyDiv w:val="1"/>
      <w:marLeft w:val="0"/>
      <w:marRight w:val="0"/>
      <w:marTop w:val="0"/>
      <w:marBottom w:val="0"/>
      <w:divBdr>
        <w:top w:val="none" w:sz="0" w:space="0" w:color="auto"/>
        <w:left w:val="none" w:sz="0" w:space="0" w:color="auto"/>
        <w:bottom w:val="none" w:sz="0" w:space="0" w:color="auto"/>
        <w:right w:val="none" w:sz="0" w:space="0" w:color="auto"/>
      </w:divBdr>
      <w:divsChild>
        <w:div w:id="2043246663">
          <w:marLeft w:val="0"/>
          <w:marRight w:val="0"/>
          <w:marTop w:val="0"/>
          <w:marBottom w:val="0"/>
          <w:divBdr>
            <w:top w:val="none" w:sz="0" w:space="0" w:color="auto"/>
            <w:left w:val="none" w:sz="0" w:space="0" w:color="auto"/>
            <w:bottom w:val="none" w:sz="0" w:space="0" w:color="auto"/>
            <w:right w:val="none" w:sz="0" w:space="0" w:color="auto"/>
          </w:divBdr>
        </w:div>
      </w:divsChild>
    </w:div>
    <w:div w:id="1485125814">
      <w:bodyDiv w:val="1"/>
      <w:marLeft w:val="0"/>
      <w:marRight w:val="0"/>
      <w:marTop w:val="0"/>
      <w:marBottom w:val="0"/>
      <w:divBdr>
        <w:top w:val="none" w:sz="0" w:space="0" w:color="auto"/>
        <w:left w:val="none" w:sz="0" w:space="0" w:color="auto"/>
        <w:bottom w:val="none" w:sz="0" w:space="0" w:color="auto"/>
        <w:right w:val="none" w:sz="0" w:space="0" w:color="auto"/>
      </w:divBdr>
    </w:div>
    <w:div w:id="1490436211">
      <w:bodyDiv w:val="1"/>
      <w:marLeft w:val="0"/>
      <w:marRight w:val="0"/>
      <w:marTop w:val="0"/>
      <w:marBottom w:val="0"/>
      <w:divBdr>
        <w:top w:val="none" w:sz="0" w:space="0" w:color="auto"/>
        <w:left w:val="none" w:sz="0" w:space="0" w:color="auto"/>
        <w:bottom w:val="none" w:sz="0" w:space="0" w:color="auto"/>
        <w:right w:val="none" w:sz="0" w:space="0" w:color="auto"/>
      </w:divBdr>
      <w:divsChild>
        <w:div w:id="488717712">
          <w:marLeft w:val="0"/>
          <w:marRight w:val="0"/>
          <w:marTop w:val="0"/>
          <w:marBottom w:val="0"/>
          <w:divBdr>
            <w:top w:val="none" w:sz="0" w:space="0" w:color="auto"/>
            <w:left w:val="none" w:sz="0" w:space="0" w:color="auto"/>
            <w:bottom w:val="none" w:sz="0" w:space="0" w:color="auto"/>
            <w:right w:val="none" w:sz="0" w:space="0" w:color="auto"/>
          </w:divBdr>
        </w:div>
      </w:divsChild>
    </w:div>
    <w:div w:id="1491360181">
      <w:bodyDiv w:val="1"/>
      <w:marLeft w:val="0"/>
      <w:marRight w:val="0"/>
      <w:marTop w:val="0"/>
      <w:marBottom w:val="0"/>
      <w:divBdr>
        <w:top w:val="none" w:sz="0" w:space="0" w:color="auto"/>
        <w:left w:val="none" w:sz="0" w:space="0" w:color="auto"/>
        <w:bottom w:val="none" w:sz="0" w:space="0" w:color="auto"/>
        <w:right w:val="none" w:sz="0" w:space="0" w:color="auto"/>
      </w:divBdr>
    </w:div>
    <w:div w:id="1491602326">
      <w:bodyDiv w:val="1"/>
      <w:marLeft w:val="0"/>
      <w:marRight w:val="0"/>
      <w:marTop w:val="0"/>
      <w:marBottom w:val="0"/>
      <w:divBdr>
        <w:top w:val="none" w:sz="0" w:space="0" w:color="auto"/>
        <w:left w:val="none" w:sz="0" w:space="0" w:color="auto"/>
        <w:bottom w:val="none" w:sz="0" w:space="0" w:color="auto"/>
        <w:right w:val="none" w:sz="0" w:space="0" w:color="auto"/>
      </w:divBdr>
    </w:div>
    <w:div w:id="1493594846">
      <w:bodyDiv w:val="1"/>
      <w:marLeft w:val="0"/>
      <w:marRight w:val="0"/>
      <w:marTop w:val="0"/>
      <w:marBottom w:val="0"/>
      <w:divBdr>
        <w:top w:val="none" w:sz="0" w:space="0" w:color="auto"/>
        <w:left w:val="none" w:sz="0" w:space="0" w:color="auto"/>
        <w:bottom w:val="none" w:sz="0" w:space="0" w:color="auto"/>
        <w:right w:val="none" w:sz="0" w:space="0" w:color="auto"/>
      </w:divBdr>
      <w:divsChild>
        <w:div w:id="121656989">
          <w:marLeft w:val="0"/>
          <w:marRight w:val="0"/>
          <w:marTop w:val="0"/>
          <w:marBottom w:val="0"/>
          <w:divBdr>
            <w:top w:val="none" w:sz="0" w:space="0" w:color="auto"/>
            <w:left w:val="none" w:sz="0" w:space="0" w:color="auto"/>
            <w:bottom w:val="none" w:sz="0" w:space="0" w:color="auto"/>
            <w:right w:val="none" w:sz="0" w:space="0" w:color="auto"/>
          </w:divBdr>
          <w:divsChild>
            <w:div w:id="28378212">
              <w:marLeft w:val="0"/>
              <w:marRight w:val="0"/>
              <w:marTop w:val="0"/>
              <w:marBottom w:val="0"/>
              <w:divBdr>
                <w:top w:val="none" w:sz="0" w:space="0" w:color="auto"/>
                <w:left w:val="none" w:sz="0" w:space="0" w:color="auto"/>
                <w:bottom w:val="none" w:sz="0" w:space="0" w:color="auto"/>
                <w:right w:val="none" w:sz="0" w:space="0" w:color="auto"/>
              </w:divBdr>
              <w:divsChild>
                <w:div w:id="214584702">
                  <w:marLeft w:val="0"/>
                  <w:marRight w:val="0"/>
                  <w:marTop w:val="0"/>
                  <w:marBottom w:val="0"/>
                  <w:divBdr>
                    <w:top w:val="none" w:sz="0" w:space="0" w:color="auto"/>
                    <w:left w:val="none" w:sz="0" w:space="0" w:color="auto"/>
                    <w:bottom w:val="none" w:sz="0" w:space="0" w:color="auto"/>
                    <w:right w:val="none" w:sz="0" w:space="0" w:color="auto"/>
                  </w:divBdr>
                  <w:divsChild>
                    <w:div w:id="1694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8581">
      <w:bodyDiv w:val="1"/>
      <w:marLeft w:val="0"/>
      <w:marRight w:val="0"/>
      <w:marTop w:val="0"/>
      <w:marBottom w:val="0"/>
      <w:divBdr>
        <w:top w:val="none" w:sz="0" w:space="0" w:color="auto"/>
        <w:left w:val="none" w:sz="0" w:space="0" w:color="auto"/>
        <w:bottom w:val="none" w:sz="0" w:space="0" w:color="auto"/>
        <w:right w:val="none" w:sz="0" w:space="0" w:color="auto"/>
      </w:divBdr>
      <w:divsChild>
        <w:div w:id="1765760199">
          <w:marLeft w:val="0"/>
          <w:marRight w:val="0"/>
          <w:marTop w:val="0"/>
          <w:marBottom w:val="0"/>
          <w:divBdr>
            <w:top w:val="none" w:sz="0" w:space="0" w:color="auto"/>
            <w:left w:val="none" w:sz="0" w:space="0" w:color="auto"/>
            <w:bottom w:val="none" w:sz="0" w:space="0" w:color="auto"/>
            <w:right w:val="none" w:sz="0" w:space="0" w:color="auto"/>
          </w:divBdr>
        </w:div>
      </w:divsChild>
    </w:div>
    <w:div w:id="1499928319">
      <w:bodyDiv w:val="1"/>
      <w:marLeft w:val="0"/>
      <w:marRight w:val="0"/>
      <w:marTop w:val="0"/>
      <w:marBottom w:val="0"/>
      <w:divBdr>
        <w:top w:val="none" w:sz="0" w:space="0" w:color="auto"/>
        <w:left w:val="none" w:sz="0" w:space="0" w:color="auto"/>
        <w:bottom w:val="none" w:sz="0" w:space="0" w:color="auto"/>
        <w:right w:val="none" w:sz="0" w:space="0" w:color="auto"/>
      </w:divBdr>
      <w:divsChild>
        <w:div w:id="2104565037">
          <w:marLeft w:val="0"/>
          <w:marRight w:val="0"/>
          <w:marTop w:val="0"/>
          <w:marBottom w:val="0"/>
          <w:divBdr>
            <w:top w:val="none" w:sz="0" w:space="0" w:color="auto"/>
            <w:left w:val="none" w:sz="0" w:space="0" w:color="auto"/>
            <w:bottom w:val="none" w:sz="0" w:space="0" w:color="auto"/>
            <w:right w:val="none" w:sz="0" w:space="0" w:color="auto"/>
          </w:divBdr>
          <w:divsChild>
            <w:div w:id="17807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2016">
      <w:bodyDiv w:val="1"/>
      <w:marLeft w:val="0"/>
      <w:marRight w:val="0"/>
      <w:marTop w:val="0"/>
      <w:marBottom w:val="0"/>
      <w:divBdr>
        <w:top w:val="none" w:sz="0" w:space="0" w:color="auto"/>
        <w:left w:val="none" w:sz="0" w:space="0" w:color="auto"/>
        <w:bottom w:val="none" w:sz="0" w:space="0" w:color="auto"/>
        <w:right w:val="none" w:sz="0" w:space="0" w:color="auto"/>
      </w:divBdr>
      <w:divsChild>
        <w:div w:id="198056073">
          <w:marLeft w:val="0"/>
          <w:marRight w:val="0"/>
          <w:marTop w:val="0"/>
          <w:marBottom w:val="0"/>
          <w:divBdr>
            <w:top w:val="none" w:sz="0" w:space="0" w:color="auto"/>
            <w:left w:val="none" w:sz="0" w:space="0" w:color="auto"/>
            <w:bottom w:val="none" w:sz="0" w:space="0" w:color="auto"/>
            <w:right w:val="none" w:sz="0" w:space="0" w:color="auto"/>
          </w:divBdr>
        </w:div>
      </w:divsChild>
    </w:div>
    <w:div w:id="1507211752">
      <w:bodyDiv w:val="1"/>
      <w:marLeft w:val="0"/>
      <w:marRight w:val="0"/>
      <w:marTop w:val="0"/>
      <w:marBottom w:val="0"/>
      <w:divBdr>
        <w:top w:val="none" w:sz="0" w:space="0" w:color="auto"/>
        <w:left w:val="none" w:sz="0" w:space="0" w:color="auto"/>
        <w:bottom w:val="none" w:sz="0" w:space="0" w:color="auto"/>
        <w:right w:val="none" w:sz="0" w:space="0" w:color="auto"/>
      </w:divBdr>
    </w:div>
    <w:div w:id="1508715205">
      <w:bodyDiv w:val="1"/>
      <w:marLeft w:val="0"/>
      <w:marRight w:val="0"/>
      <w:marTop w:val="0"/>
      <w:marBottom w:val="0"/>
      <w:divBdr>
        <w:top w:val="none" w:sz="0" w:space="0" w:color="auto"/>
        <w:left w:val="none" w:sz="0" w:space="0" w:color="auto"/>
        <w:bottom w:val="none" w:sz="0" w:space="0" w:color="auto"/>
        <w:right w:val="none" w:sz="0" w:space="0" w:color="auto"/>
      </w:divBdr>
    </w:div>
    <w:div w:id="1522087055">
      <w:bodyDiv w:val="1"/>
      <w:marLeft w:val="0"/>
      <w:marRight w:val="0"/>
      <w:marTop w:val="0"/>
      <w:marBottom w:val="0"/>
      <w:divBdr>
        <w:top w:val="none" w:sz="0" w:space="0" w:color="auto"/>
        <w:left w:val="none" w:sz="0" w:space="0" w:color="auto"/>
        <w:bottom w:val="none" w:sz="0" w:space="0" w:color="auto"/>
        <w:right w:val="none" w:sz="0" w:space="0" w:color="auto"/>
      </w:divBdr>
      <w:divsChild>
        <w:div w:id="1903060644">
          <w:marLeft w:val="0"/>
          <w:marRight w:val="0"/>
          <w:marTop w:val="0"/>
          <w:marBottom w:val="0"/>
          <w:divBdr>
            <w:top w:val="none" w:sz="0" w:space="0" w:color="auto"/>
            <w:left w:val="none" w:sz="0" w:space="0" w:color="auto"/>
            <w:bottom w:val="none" w:sz="0" w:space="0" w:color="auto"/>
            <w:right w:val="none" w:sz="0" w:space="0" w:color="auto"/>
          </w:divBdr>
        </w:div>
      </w:divsChild>
    </w:div>
    <w:div w:id="1525512671">
      <w:bodyDiv w:val="1"/>
      <w:marLeft w:val="0"/>
      <w:marRight w:val="0"/>
      <w:marTop w:val="0"/>
      <w:marBottom w:val="0"/>
      <w:divBdr>
        <w:top w:val="none" w:sz="0" w:space="0" w:color="auto"/>
        <w:left w:val="none" w:sz="0" w:space="0" w:color="auto"/>
        <w:bottom w:val="none" w:sz="0" w:space="0" w:color="auto"/>
        <w:right w:val="none" w:sz="0" w:space="0" w:color="auto"/>
      </w:divBdr>
      <w:divsChild>
        <w:div w:id="1150248973">
          <w:marLeft w:val="0"/>
          <w:marRight w:val="0"/>
          <w:marTop w:val="0"/>
          <w:marBottom w:val="0"/>
          <w:divBdr>
            <w:top w:val="none" w:sz="0" w:space="0" w:color="auto"/>
            <w:left w:val="none" w:sz="0" w:space="0" w:color="auto"/>
            <w:bottom w:val="none" w:sz="0" w:space="0" w:color="auto"/>
            <w:right w:val="none" w:sz="0" w:space="0" w:color="auto"/>
          </w:divBdr>
        </w:div>
      </w:divsChild>
    </w:div>
    <w:div w:id="1526362597">
      <w:bodyDiv w:val="1"/>
      <w:marLeft w:val="0"/>
      <w:marRight w:val="0"/>
      <w:marTop w:val="0"/>
      <w:marBottom w:val="0"/>
      <w:divBdr>
        <w:top w:val="none" w:sz="0" w:space="0" w:color="auto"/>
        <w:left w:val="none" w:sz="0" w:space="0" w:color="auto"/>
        <w:bottom w:val="none" w:sz="0" w:space="0" w:color="auto"/>
        <w:right w:val="none" w:sz="0" w:space="0" w:color="auto"/>
      </w:divBdr>
    </w:div>
    <w:div w:id="1528135161">
      <w:bodyDiv w:val="1"/>
      <w:marLeft w:val="0"/>
      <w:marRight w:val="0"/>
      <w:marTop w:val="0"/>
      <w:marBottom w:val="0"/>
      <w:divBdr>
        <w:top w:val="none" w:sz="0" w:space="0" w:color="auto"/>
        <w:left w:val="none" w:sz="0" w:space="0" w:color="auto"/>
        <w:bottom w:val="none" w:sz="0" w:space="0" w:color="auto"/>
        <w:right w:val="none" w:sz="0" w:space="0" w:color="auto"/>
      </w:divBdr>
    </w:div>
    <w:div w:id="1531529981">
      <w:bodyDiv w:val="1"/>
      <w:marLeft w:val="0"/>
      <w:marRight w:val="0"/>
      <w:marTop w:val="0"/>
      <w:marBottom w:val="0"/>
      <w:divBdr>
        <w:top w:val="none" w:sz="0" w:space="0" w:color="auto"/>
        <w:left w:val="none" w:sz="0" w:space="0" w:color="auto"/>
        <w:bottom w:val="none" w:sz="0" w:space="0" w:color="auto"/>
        <w:right w:val="none" w:sz="0" w:space="0" w:color="auto"/>
      </w:divBdr>
    </w:div>
    <w:div w:id="1535271904">
      <w:bodyDiv w:val="1"/>
      <w:marLeft w:val="0"/>
      <w:marRight w:val="0"/>
      <w:marTop w:val="0"/>
      <w:marBottom w:val="0"/>
      <w:divBdr>
        <w:top w:val="none" w:sz="0" w:space="0" w:color="auto"/>
        <w:left w:val="none" w:sz="0" w:space="0" w:color="auto"/>
        <w:bottom w:val="none" w:sz="0" w:space="0" w:color="auto"/>
        <w:right w:val="none" w:sz="0" w:space="0" w:color="auto"/>
      </w:divBdr>
      <w:divsChild>
        <w:div w:id="55131616">
          <w:marLeft w:val="-720"/>
          <w:marRight w:val="0"/>
          <w:marTop w:val="0"/>
          <w:marBottom w:val="0"/>
          <w:divBdr>
            <w:top w:val="none" w:sz="0" w:space="0" w:color="auto"/>
            <w:left w:val="none" w:sz="0" w:space="0" w:color="auto"/>
            <w:bottom w:val="none" w:sz="0" w:space="0" w:color="auto"/>
            <w:right w:val="none" w:sz="0" w:space="0" w:color="auto"/>
          </w:divBdr>
        </w:div>
      </w:divsChild>
    </w:div>
    <w:div w:id="1539319386">
      <w:bodyDiv w:val="1"/>
      <w:marLeft w:val="0"/>
      <w:marRight w:val="0"/>
      <w:marTop w:val="0"/>
      <w:marBottom w:val="0"/>
      <w:divBdr>
        <w:top w:val="none" w:sz="0" w:space="0" w:color="auto"/>
        <w:left w:val="none" w:sz="0" w:space="0" w:color="auto"/>
        <w:bottom w:val="none" w:sz="0" w:space="0" w:color="auto"/>
        <w:right w:val="none" w:sz="0" w:space="0" w:color="auto"/>
      </w:divBdr>
      <w:divsChild>
        <w:div w:id="753664833">
          <w:marLeft w:val="0"/>
          <w:marRight w:val="0"/>
          <w:marTop w:val="0"/>
          <w:marBottom w:val="0"/>
          <w:divBdr>
            <w:top w:val="none" w:sz="0" w:space="0" w:color="auto"/>
            <w:left w:val="none" w:sz="0" w:space="0" w:color="auto"/>
            <w:bottom w:val="none" w:sz="0" w:space="0" w:color="auto"/>
            <w:right w:val="none" w:sz="0" w:space="0" w:color="auto"/>
          </w:divBdr>
          <w:divsChild>
            <w:div w:id="1444380202">
              <w:marLeft w:val="0"/>
              <w:marRight w:val="0"/>
              <w:marTop w:val="0"/>
              <w:marBottom w:val="0"/>
              <w:divBdr>
                <w:top w:val="none" w:sz="0" w:space="0" w:color="auto"/>
                <w:left w:val="none" w:sz="0" w:space="0" w:color="auto"/>
                <w:bottom w:val="none" w:sz="0" w:space="0" w:color="auto"/>
                <w:right w:val="none" w:sz="0" w:space="0" w:color="auto"/>
              </w:divBdr>
              <w:divsChild>
                <w:div w:id="270818139">
                  <w:marLeft w:val="0"/>
                  <w:marRight w:val="0"/>
                  <w:marTop w:val="0"/>
                  <w:marBottom w:val="0"/>
                  <w:divBdr>
                    <w:top w:val="none" w:sz="0" w:space="0" w:color="auto"/>
                    <w:left w:val="none" w:sz="0" w:space="0" w:color="auto"/>
                    <w:bottom w:val="none" w:sz="0" w:space="0" w:color="auto"/>
                    <w:right w:val="none" w:sz="0" w:space="0" w:color="auto"/>
                  </w:divBdr>
                  <w:divsChild>
                    <w:div w:id="8535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33103">
      <w:bodyDiv w:val="1"/>
      <w:marLeft w:val="0"/>
      <w:marRight w:val="0"/>
      <w:marTop w:val="0"/>
      <w:marBottom w:val="0"/>
      <w:divBdr>
        <w:top w:val="none" w:sz="0" w:space="0" w:color="auto"/>
        <w:left w:val="none" w:sz="0" w:space="0" w:color="auto"/>
        <w:bottom w:val="none" w:sz="0" w:space="0" w:color="auto"/>
        <w:right w:val="none" w:sz="0" w:space="0" w:color="auto"/>
      </w:divBdr>
      <w:divsChild>
        <w:div w:id="1707362975">
          <w:marLeft w:val="0"/>
          <w:marRight w:val="0"/>
          <w:marTop w:val="0"/>
          <w:marBottom w:val="0"/>
          <w:divBdr>
            <w:top w:val="none" w:sz="0" w:space="0" w:color="auto"/>
            <w:left w:val="none" w:sz="0" w:space="0" w:color="auto"/>
            <w:bottom w:val="none" w:sz="0" w:space="0" w:color="auto"/>
            <w:right w:val="none" w:sz="0" w:space="0" w:color="auto"/>
          </w:divBdr>
          <w:divsChild>
            <w:div w:id="15667966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49297010">
      <w:bodyDiv w:val="1"/>
      <w:marLeft w:val="0"/>
      <w:marRight w:val="0"/>
      <w:marTop w:val="0"/>
      <w:marBottom w:val="0"/>
      <w:divBdr>
        <w:top w:val="none" w:sz="0" w:space="0" w:color="auto"/>
        <w:left w:val="none" w:sz="0" w:space="0" w:color="auto"/>
        <w:bottom w:val="none" w:sz="0" w:space="0" w:color="auto"/>
        <w:right w:val="none" w:sz="0" w:space="0" w:color="auto"/>
      </w:divBdr>
    </w:div>
    <w:div w:id="1550263435">
      <w:bodyDiv w:val="1"/>
      <w:marLeft w:val="0"/>
      <w:marRight w:val="0"/>
      <w:marTop w:val="0"/>
      <w:marBottom w:val="0"/>
      <w:divBdr>
        <w:top w:val="none" w:sz="0" w:space="0" w:color="auto"/>
        <w:left w:val="none" w:sz="0" w:space="0" w:color="auto"/>
        <w:bottom w:val="none" w:sz="0" w:space="0" w:color="auto"/>
        <w:right w:val="none" w:sz="0" w:space="0" w:color="auto"/>
      </w:divBdr>
    </w:div>
    <w:div w:id="1552379219">
      <w:bodyDiv w:val="1"/>
      <w:marLeft w:val="0"/>
      <w:marRight w:val="0"/>
      <w:marTop w:val="0"/>
      <w:marBottom w:val="0"/>
      <w:divBdr>
        <w:top w:val="none" w:sz="0" w:space="0" w:color="auto"/>
        <w:left w:val="none" w:sz="0" w:space="0" w:color="auto"/>
        <w:bottom w:val="none" w:sz="0" w:space="0" w:color="auto"/>
        <w:right w:val="none" w:sz="0" w:space="0" w:color="auto"/>
      </w:divBdr>
    </w:div>
    <w:div w:id="1553349435">
      <w:bodyDiv w:val="1"/>
      <w:marLeft w:val="0"/>
      <w:marRight w:val="0"/>
      <w:marTop w:val="0"/>
      <w:marBottom w:val="0"/>
      <w:divBdr>
        <w:top w:val="none" w:sz="0" w:space="0" w:color="auto"/>
        <w:left w:val="none" w:sz="0" w:space="0" w:color="auto"/>
        <w:bottom w:val="none" w:sz="0" w:space="0" w:color="auto"/>
        <w:right w:val="none" w:sz="0" w:space="0" w:color="auto"/>
      </w:divBdr>
    </w:div>
    <w:div w:id="1560748228">
      <w:bodyDiv w:val="1"/>
      <w:marLeft w:val="0"/>
      <w:marRight w:val="0"/>
      <w:marTop w:val="0"/>
      <w:marBottom w:val="0"/>
      <w:divBdr>
        <w:top w:val="none" w:sz="0" w:space="0" w:color="auto"/>
        <w:left w:val="none" w:sz="0" w:space="0" w:color="auto"/>
        <w:bottom w:val="none" w:sz="0" w:space="0" w:color="auto"/>
        <w:right w:val="none" w:sz="0" w:space="0" w:color="auto"/>
      </w:divBdr>
    </w:div>
    <w:div w:id="1563904002">
      <w:bodyDiv w:val="1"/>
      <w:marLeft w:val="0"/>
      <w:marRight w:val="0"/>
      <w:marTop w:val="0"/>
      <w:marBottom w:val="0"/>
      <w:divBdr>
        <w:top w:val="none" w:sz="0" w:space="0" w:color="auto"/>
        <w:left w:val="none" w:sz="0" w:space="0" w:color="auto"/>
        <w:bottom w:val="none" w:sz="0" w:space="0" w:color="auto"/>
        <w:right w:val="none" w:sz="0" w:space="0" w:color="auto"/>
      </w:divBdr>
    </w:div>
    <w:div w:id="1564221390">
      <w:bodyDiv w:val="1"/>
      <w:marLeft w:val="0"/>
      <w:marRight w:val="0"/>
      <w:marTop w:val="0"/>
      <w:marBottom w:val="0"/>
      <w:divBdr>
        <w:top w:val="none" w:sz="0" w:space="0" w:color="auto"/>
        <w:left w:val="none" w:sz="0" w:space="0" w:color="auto"/>
        <w:bottom w:val="none" w:sz="0" w:space="0" w:color="auto"/>
        <w:right w:val="none" w:sz="0" w:space="0" w:color="auto"/>
      </w:divBdr>
    </w:div>
    <w:div w:id="1564944709">
      <w:bodyDiv w:val="1"/>
      <w:marLeft w:val="0"/>
      <w:marRight w:val="0"/>
      <w:marTop w:val="0"/>
      <w:marBottom w:val="0"/>
      <w:divBdr>
        <w:top w:val="none" w:sz="0" w:space="0" w:color="auto"/>
        <w:left w:val="none" w:sz="0" w:space="0" w:color="auto"/>
        <w:bottom w:val="none" w:sz="0" w:space="0" w:color="auto"/>
        <w:right w:val="none" w:sz="0" w:space="0" w:color="auto"/>
      </w:divBdr>
    </w:div>
    <w:div w:id="1565795503">
      <w:bodyDiv w:val="1"/>
      <w:marLeft w:val="0"/>
      <w:marRight w:val="0"/>
      <w:marTop w:val="0"/>
      <w:marBottom w:val="0"/>
      <w:divBdr>
        <w:top w:val="none" w:sz="0" w:space="0" w:color="auto"/>
        <w:left w:val="none" w:sz="0" w:space="0" w:color="auto"/>
        <w:bottom w:val="none" w:sz="0" w:space="0" w:color="auto"/>
        <w:right w:val="none" w:sz="0" w:space="0" w:color="auto"/>
      </w:divBdr>
      <w:divsChild>
        <w:div w:id="1829518012">
          <w:marLeft w:val="0"/>
          <w:marRight w:val="0"/>
          <w:marTop w:val="0"/>
          <w:marBottom w:val="0"/>
          <w:divBdr>
            <w:top w:val="none" w:sz="0" w:space="0" w:color="auto"/>
            <w:left w:val="none" w:sz="0" w:space="0" w:color="auto"/>
            <w:bottom w:val="none" w:sz="0" w:space="0" w:color="auto"/>
            <w:right w:val="none" w:sz="0" w:space="0" w:color="auto"/>
          </w:divBdr>
          <w:divsChild>
            <w:div w:id="733166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9151422">
      <w:bodyDiv w:val="1"/>
      <w:marLeft w:val="0"/>
      <w:marRight w:val="0"/>
      <w:marTop w:val="0"/>
      <w:marBottom w:val="0"/>
      <w:divBdr>
        <w:top w:val="none" w:sz="0" w:space="0" w:color="auto"/>
        <w:left w:val="none" w:sz="0" w:space="0" w:color="auto"/>
        <w:bottom w:val="none" w:sz="0" w:space="0" w:color="auto"/>
        <w:right w:val="none" w:sz="0" w:space="0" w:color="auto"/>
      </w:divBdr>
      <w:divsChild>
        <w:div w:id="1640459127">
          <w:marLeft w:val="0"/>
          <w:marRight w:val="0"/>
          <w:marTop w:val="0"/>
          <w:marBottom w:val="0"/>
          <w:divBdr>
            <w:top w:val="none" w:sz="0" w:space="0" w:color="auto"/>
            <w:left w:val="none" w:sz="0" w:space="0" w:color="auto"/>
            <w:bottom w:val="none" w:sz="0" w:space="0" w:color="auto"/>
            <w:right w:val="none" w:sz="0" w:space="0" w:color="auto"/>
          </w:divBdr>
        </w:div>
      </w:divsChild>
    </w:div>
    <w:div w:id="1569413209">
      <w:bodyDiv w:val="1"/>
      <w:marLeft w:val="0"/>
      <w:marRight w:val="0"/>
      <w:marTop w:val="0"/>
      <w:marBottom w:val="0"/>
      <w:divBdr>
        <w:top w:val="none" w:sz="0" w:space="0" w:color="auto"/>
        <w:left w:val="none" w:sz="0" w:space="0" w:color="auto"/>
        <w:bottom w:val="none" w:sz="0" w:space="0" w:color="auto"/>
        <w:right w:val="none" w:sz="0" w:space="0" w:color="auto"/>
      </w:divBdr>
    </w:div>
    <w:div w:id="1573390682">
      <w:bodyDiv w:val="1"/>
      <w:marLeft w:val="0"/>
      <w:marRight w:val="0"/>
      <w:marTop w:val="0"/>
      <w:marBottom w:val="0"/>
      <w:divBdr>
        <w:top w:val="none" w:sz="0" w:space="0" w:color="auto"/>
        <w:left w:val="none" w:sz="0" w:space="0" w:color="auto"/>
        <w:bottom w:val="none" w:sz="0" w:space="0" w:color="auto"/>
        <w:right w:val="none" w:sz="0" w:space="0" w:color="auto"/>
      </w:divBdr>
    </w:div>
    <w:div w:id="1574663324">
      <w:bodyDiv w:val="1"/>
      <w:marLeft w:val="0"/>
      <w:marRight w:val="0"/>
      <w:marTop w:val="0"/>
      <w:marBottom w:val="0"/>
      <w:divBdr>
        <w:top w:val="none" w:sz="0" w:space="0" w:color="auto"/>
        <w:left w:val="none" w:sz="0" w:space="0" w:color="auto"/>
        <w:bottom w:val="none" w:sz="0" w:space="0" w:color="auto"/>
        <w:right w:val="none" w:sz="0" w:space="0" w:color="auto"/>
      </w:divBdr>
    </w:div>
    <w:div w:id="1576863995">
      <w:bodyDiv w:val="1"/>
      <w:marLeft w:val="0"/>
      <w:marRight w:val="0"/>
      <w:marTop w:val="0"/>
      <w:marBottom w:val="0"/>
      <w:divBdr>
        <w:top w:val="none" w:sz="0" w:space="0" w:color="auto"/>
        <w:left w:val="none" w:sz="0" w:space="0" w:color="auto"/>
        <w:bottom w:val="none" w:sz="0" w:space="0" w:color="auto"/>
        <w:right w:val="none" w:sz="0" w:space="0" w:color="auto"/>
      </w:divBdr>
    </w:div>
    <w:div w:id="1583489058">
      <w:bodyDiv w:val="1"/>
      <w:marLeft w:val="0"/>
      <w:marRight w:val="0"/>
      <w:marTop w:val="0"/>
      <w:marBottom w:val="0"/>
      <w:divBdr>
        <w:top w:val="none" w:sz="0" w:space="0" w:color="auto"/>
        <w:left w:val="none" w:sz="0" w:space="0" w:color="auto"/>
        <w:bottom w:val="none" w:sz="0" w:space="0" w:color="auto"/>
        <w:right w:val="none" w:sz="0" w:space="0" w:color="auto"/>
      </w:divBdr>
    </w:div>
    <w:div w:id="1588462981">
      <w:bodyDiv w:val="1"/>
      <w:marLeft w:val="0"/>
      <w:marRight w:val="0"/>
      <w:marTop w:val="0"/>
      <w:marBottom w:val="0"/>
      <w:divBdr>
        <w:top w:val="none" w:sz="0" w:space="0" w:color="auto"/>
        <w:left w:val="none" w:sz="0" w:space="0" w:color="auto"/>
        <w:bottom w:val="none" w:sz="0" w:space="0" w:color="auto"/>
        <w:right w:val="none" w:sz="0" w:space="0" w:color="auto"/>
      </w:divBdr>
    </w:div>
    <w:div w:id="1588493927">
      <w:bodyDiv w:val="1"/>
      <w:marLeft w:val="0"/>
      <w:marRight w:val="0"/>
      <w:marTop w:val="0"/>
      <w:marBottom w:val="0"/>
      <w:divBdr>
        <w:top w:val="none" w:sz="0" w:space="0" w:color="auto"/>
        <w:left w:val="none" w:sz="0" w:space="0" w:color="auto"/>
        <w:bottom w:val="none" w:sz="0" w:space="0" w:color="auto"/>
        <w:right w:val="none" w:sz="0" w:space="0" w:color="auto"/>
      </w:divBdr>
    </w:div>
    <w:div w:id="1590577871">
      <w:bodyDiv w:val="1"/>
      <w:marLeft w:val="0"/>
      <w:marRight w:val="0"/>
      <w:marTop w:val="0"/>
      <w:marBottom w:val="0"/>
      <w:divBdr>
        <w:top w:val="none" w:sz="0" w:space="0" w:color="auto"/>
        <w:left w:val="none" w:sz="0" w:space="0" w:color="auto"/>
        <w:bottom w:val="none" w:sz="0" w:space="0" w:color="auto"/>
        <w:right w:val="none" w:sz="0" w:space="0" w:color="auto"/>
      </w:divBdr>
    </w:div>
    <w:div w:id="1591574368">
      <w:bodyDiv w:val="1"/>
      <w:marLeft w:val="0"/>
      <w:marRight w:val="0"/>
      <w:marTop w:val="0"/>
      <w:marBottom w:val="0"/>
      <w:divBdr>
        <w:top w:val="none" w:sz="0" w:space="0" w:color="auto"/>
        <w:left w:val="none" w:sz="0" w:space="0" w:color="auto"/>
        <w:bottom w:val="none" w:sz="0" w:space="0" w:color="auto"/>
        <w:right w:val="none" w:sz="0" w:space="0" w:color="auto"/>
      </w:divBdr>
    </w:div>
    <w:div w:id="1591936010">
      <w:bodyDiv w:val="1"/>
      <w:marLeft w:val="0"/>
      <w:marRight w:val="0"/>
      <w:marTop w:val="0"/>
      <w:marBottom w:val="0"/>
      <w:divBdr>
        <w:top w:val="none" w:sz="0" w:space="0" w:color="auto"/>
        <w:left w:val="none" w:sz="0" w:space="0" w:color="auto"/>
        <w:bottom w:val="none" w:sz="0" w:space="0" w:color="auto"/>
        <w:right w:val="none" w:sz="0" w:space="0" w:color="auto"/>
      </w:divBdr>
    </w:div>
    <w:div w:id="1595284237">
      <w:bodyDiv w:val="1"/>
      <w:marLeft w:val="0"/>
      <w:marRight w:val="0"/>
      <w:marTop w:val="0"/>
      <w:marBottom w:val="0"/>
      <w:divBdr>
        <w:top w:val="none" w:sz="0" w:space="0" w:color="auto"/>
        <w:left w:val="none" w:sz="0" w:space="0" w:color="auto"/>
        <w:bottom w:val="none" w:sz="0" w:space="0" w:color="auto"/>
        <w:right w:val="none" w:sz="0" w:space="0" w:color="auto"/>
      </w:divBdr>
    </w:div>
    <w:div w:id="1598828097">
      <w:bodyDiv w:val="1"/>
      <w:marLeft w:val="0"/>
      <w:marRight w:val="0"/>
      <w:marTop w:val="0"/>
      <w:marBottom w:val="0"/>
      <w:divBdr>
        <w:top w:val="none" w:sz="0" w:space="0" w:color="auto"/>
        <w:left w:val="none" w:sz="0" w:space="0" w:color="auto"/>
        <w:bottom w:val="none" w:sz="0" w:space="0" w:color="auto"/>
        <w:right w:val="none" w:sz="0" w:space="0" w:color="auto"/>
      </w:divBdr>
      <w:divsChild>
        <w:div w:id="415518067">
          <w:marLeft w:val="0"/>
          <w:marRight w:val="0"/>
          <w:marTop w:val="0"/>
          <w:marBottom w:val="0"/>
          <w:divBdr>
            <w:top w:val="none" w:sz="0" w:space="0" w:color="auto"/>
            <w:left w:val="none" w:sz="0" w:space="0" w:color="auto"/>
            <w:bottom w:val="none" w:sz="0" w:space="0" w:color="auto"/>
            <w:right w:val="none" w:sz="0" w:space="0" w:color="auto"/>
          </w:divBdr>
        </w:div>
      </w:divsChild>
    </w:div>
    <w:div w:id="1602836537">
      <w:bodyDiv w:val="1"/>
      <w:marLeft w:val="0"/>
      <w:marRight w:val="0"/>
      <w:marTop w:val="0"/>
      <w:marBottom w:val="0"/>
      <w:divBdr>
        <w:top w:val="none" w:sz="0" w:space="0" w:color="auto"/>
        <w:left w:val="none" w:sz="0" w:space="0" w:color="auto"/>
        <w:bottom w:val="none" w:sz="0" w:space="0" w:color="auto"/>
        <w:right w:val="none" w:sz="0" w:space="0" w:color="auto"/>
      </w:divBdr>
    </w:div>
    <w:div w:id="1618103879">
      <w:bodyDiv w:val="1"/>
      <w:marLeft w:val="0"/>
      <w:marRight w:val="0"/>
      <w:marTop w:val="0"/>
      <w:marBottom w:val="0"/>
      <w:divBdr>
        <w:top w:val="none" w:sz="0" w:space="0" w:color="auto"/>
        <w:left w:val="none" w:sz="0" w:space="0" w:color="auto"/>
        <w:bottom w:val="none" w:sz="0" w:space="0" w:color="auto"/>
        <w:right w:val="none" w:sz="0" w:space="0" w:color="auto"/>
      </w:divBdr>
    </w:div>
    <w:div w:id="1624919021">
      <w:bodyDiv w:val="1"/>
      <w:marLeft w:val="0"/>
      <w:marRight w:val="0"/>
      <w:marTop w:val="0"/>
      <w:marBottom w:val="0"/>
      <w:divBdr>
        <w:top w:val="none" w:sz="0" w:space="0" w:color="auto"/>
        <w:left w:val="none" w:sz="0" w:space="0" w:color="auto"/>
        <w:bottom w:val="none" w:sz="0" w:space="0" w:color="auto"/>
        <w:right w:val="none" w:sz="0" w:space="0" w:color="auto"/>
      </w:divBdr>
    </w:div>
    <w:div w:id="1625043546">
      <w:bodyDiv w:val="1"/>
      <w:marLeft w:val="0"/>
      <w:marRight w:val="0"/>
      <w:marTop w:val="0"/>
      <w:marBottom w:val="0"/>
      <w:divBdr>
        <w:top w:val="none" w:sz="0" w:space="0" w:color="auto"/>
        <w:left w:val="none" w:sz="0" w:space="0" w:color="auto"/>
        <w:bottom w:val="none" w:sz="0" w:space="0" w:color="auto"/>
        <w:right w:val="none" w:sz="0" w:space="0" w:color="auto"/>
      </w:divBdr>
      <w:divsChild>
        <w:div w:id="1816753850">
          <w:marLeft w:val="0"/>
          <w:marRight w:val="0"/>
          <w:marTop w:val="0"/>
          <w:marBottom w:val="0"/>
          <w:divBdr>
            <w:top w:val="none" w:sz="0" w:space="0" w:color="auto"/>
            <w:left w:val="none" w:sz="0" w:space="0" w:color="auto"/>
            <w:bottom w:val="none" w:sz="0" w:space="0" w:color="auto"/>
            <w:right w:val="none" w:sz="0" w:space="0" w:color="auto"/>
          </w:divBdr>
        </w:div>
      </w:divsChild>
    </w:div>
    <w:div w:id="1628467754">
      <w:bodyDiv w:val="1"/>
      <w:marLeft w:val="0"/>
      <w:marRight w:val="0"/>
      <w:marTop w:val="0"/>
      <w:marBottom w:val="0"/>
      <w:divBdr>
        <w:top w:val="none" w:sz="0" w:space="0" w:color="auto"/>
        <w:left w:val="none" w:sz="0" w:space="0" w:color="auto"/>
        <w:bottom w:val="none" w:sz="0" w:space="0" w:color="auto"/>
        <w:right w:val="none" w:sz="0" w:space="0" w:color="auto"/>
      </w:divBdr>
      <w:divsChild>
        <w:div w:id="2028753998">
          <w:marLeft w:val="0"/>
          <w:marRight w:val="0"/>
          <w:marTop w:val="0"/>
          <w:marBottom w:val="0"/>
          <w:divBdr>
            <w:top w:val="none" w:sz="0" w:space="0" w:color="auto"/>
            <w:left w:val="none" w:sz="0" w:space="0" w:color="auto"/>
            <w:bottom w:val="none" w:sz="0" w:space="0" w:color="auto"/>
            <w:right w:val="none" w:sz="0" w:space="0" w:color="auto"/>
          </w:divBdr>
          <w:divsChild>
            <w:div w:id="1513956453">
              <w:marLeft w:val="0"/>
              <w:marRight w:val="0"/>
              <w:marTop w:val="0"/>
              <w:marBottom w:val="0"/>
              <w:divBdr>
                <w:top w:val="single" w:sz="2" w:space="0" w:color="000000"/>
                <w:left w:val="single" w:sz="2" w:space="0" w:color="000000"/>
                <w:bottom w:val="single" w:sz="2" w:space="0" w:color="000000"/>
                <w:right w:val="single" w:sz="2" w:space="0" w:color="000000"/>
              </w:divBdr>
              <w:divsChild>
                <w:div w:id="671879378">
                  <w:marLeft w:val="0"/>
                  <w:marRight w:val="0"/>
                  <w:marTop w:val="0"/>
                  <w:marBottom w:val="0"/>
                  <w:divBdr>
                    <w:top w:val="single" w:sz="2" w:space="0" w:color="000000"/>
                    <w:left w:val="single" w:sz="2" w:space="0" w:color="000000"/>
                    <w:bottom w:val="single" w:sz="2" w:space="0" w:color="000000"/>
                    <w:right w:val="single" w:sz="2" w:space="0" w:color="000000"/>
                  </w:divBdr>
                  <w:divsChild>
                    <w:div w:id="1309432072">
                      <w:marLeft w:val="0"/>
                      <w:marRight w:val="0"/>
                      <w:marTop w:val="0"/>
                      <w:marBottom w:val="0"/>
                      <w:divBdr>
                        <w:top w:val="single" w:sz="2" w:space="0" w:color="000000"/>
                        <w:left w:val="single" w:sz="2" w:space="0" w:color="000000"/>
                        <w:bottom w:val="single" w:sz="2" w:space="0" w:color="000000"/>
                        <w:right w:val="single" w:sz="2" w:space="0" w:color="000000"/>
                      </w:divBdr>
                      <w:divsChild>
                        <w:div w:id="764307912">
                          <w:marLeft w:val="0"/>
                          <w:marRight w:val="0"/>
                          <w:marTop w:val="0"/>
                          <w:marBottom w:val="0"/>
                          <w:divBdr>
                            <w:top w:val="single" w:sz="2" w:space="0" w:color="000000"/>
                            <w:left w:val="single" w:sz="2" w:space="0" w:color="000000"/>
                            <w:bottom w:val="single" w:sz="2" w:space="0" w:color="000000"/>
                            <w:right w:val="single" w:sz="2" w:space="0" w:color="000000"/>
                          </w:divBdr>
                          <w:divsChild>
                            <w:div w:id="1601452878">
                              <w:marLeft w:val="0"/>
                              <w:marRight w:val="0"/>
                              <w:marTop w:val="0"/>
                              <w:marBottom w:val="0"/>
                              <w:divBdr>
                                <w:top w:val="single" w:sz="2" w:space="0" w:color="000000"/>
                                <w:left w:val="single" w:sz="2" w:space="0" w:color="000000"/>
                                <w:bottom w:val="single" w:sz="2" w:space="0" w:color="000000"/>
                                <w:right w:val="single" w:sz="2" w:space="0" w:color="000000"/>
                              </w:divBdr>
                              <w:divsChild>
                                <w:div w:id="886181278">
                                  <w:marLeft w:val="0"/>
                                  <w:marRight w:val="0"/>
                                  <w:marTop w:val="0"/>
                                  <w:marBottom w:val="0"/>
                                  <w:divBdr>
                                    <w:top w:val="single" w:sz="2" w:space="0" w:color="000000"/>
                                    <w:left w:val="single" w:sz="2" w:space="0" w:color="000000"/>
                                    <w:bottom w:val="single" w:sz="2" w:space="0" w:color="000000"/>
                                    <w:right w:val="single" w:sz="2" w:space="0" w:color="000000"/>
                                  </w:divBdr>
                                  <w:divsChild>
                                    <w:div w:id="1181312075">
                                      <w:marLeft w:val="0"/>
                                      <w:marRight w:val="0"/>
                                      <w:marTop w:val="0"/>
                                      <w:marBottom w:val="0"/>
                                      <w:divBdr>
                                        <w:top w:val="single" w:sz="2" w:space="0" w:color="000000"/>
                                        <w:left w:val="single" w:sz="2" w:space="0" w:color="000000"/>
                                        <w:bottom w:val="single" w:sz="2" w:space="0" w:color="000000"/>
                                        <w:right w:val="single" w:sz="2" w:space="0" w:color="000000"/>
                                      </w:divBdr>
                                      <w:divsChild>
                                        <w:div w:id="477380567">
                                          <w:marLeft w:val="0"/>
                                          <w:marRight w:val="0"/>
                                          <w:marTop w:val="0"/>
                                          <w:marBottom w:val="0"/>
                                          <w:divBdr>
                                            <w:top w:val="single" w:sz="2" w:space="0" w:color="000000"/>
                                            <w:left w:val="single" w:sz="2" w:space="0" w:color="000000"/>
                                            <w:bottom w:val="single" w:sz="2" w:space="0" w:color="000000"/>
                                            <w:right w:val="single" w:sz="2" w:space="0" w:color="000000"/>
                                          </w:divBdr>
                                          <w:divsChild>
                                            <w:div w:id="315889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84147390">
              <w:marLeft w:val="0"/>
              <w:marRight w:val="0"/>
              <w:marTop w:val="0"/>
              <w:marBottom w:val="0"/>
              <w:divBdr>
                <w:top w:val="single" w:sz="2" w:space="0" w:color="000000"/>
                <w:left w:val="single" w:sz="2" w:space="0" w:color="000000"/>
                <w:bottom w:val="single" w:sz="2" w:space="0" w:color="000000"/>
                <w:right w:val="single" w:sz="2" w:space="0" w:color="000000"/>
              </w:divBdr>
              <w:divsChild>
                <w:div w:id="1991906480">
                  <w:marLeft w:val="0"/>
                  <w:marRight w:val="0"/>
                  <w:marTop w:val="0"/>
                  <w:marBottom w:val="0"/>
                  <w:divBdr>
                    <w:top w:val="single" w:sz="2" w:space="0" w:color="000000"/>
                    <w:left w:val="single" w:sz="2" w:space="0" w:color="000000"/>
                    <w:bottom w:val="single" w:sz="2" w:space="0" w:color="000000"/>
                    <w:right w:val="single" w:sz="2" w:space="0" w:color="000000"/>
                  </w:divBdr>
                  <w:divsChild>
                    <w:div w:id="1757087961">
                      <w:marLeft w:val="0"/>
                      <w:marRight w:val="0"/>
                      <w:marTop w:val="0"/>
                      <w:marBottom w:val="0"/>
                      <w:divBdr>
                        <w:top w:val="single" w:sz="2" w:space="0" w:color="000000"/>
                        <w:left w:val="single" w:sz="2" w:space="0" w:color="000000"/>
                        <w:bottom w:val="single" w:sz="2" w:space="0" w:color="000000"/>
                        <w:right w:val="single" w:sz="2" w:space="0" w:color="000000"/>
                      </w:divBdr>
                      <w:divsChild>
                        <w:div w:id="1494486987">
                          <w:marLeft w:val="0"/>
                          <w:marRight w:val="0"/>
                          <w:marTop w:val="0"/>
                          <w:marBottom w:val="0"/>
                          <w:divBdr>
                            <w:top w:val="single" w:sz="2" w:space="0" w:color="000000"/>
                            <w:left w:val="single" w:sz="2" w:space="0" w:color="000000"/>
                            <w:bottom w:val="single" w:sz="2" w:space="0" w:color="000000"/>
                            <w:right w:val="single" w:sz="2" w:space="0" w:color="000000"/>
                          </w:divBdr>
                          <w:divsChild>
                            <w:div w:id="643698194">
                              <w:marLeft w:val="0"/>
                              <w:marRight w:val="0"/>
                              <w:marTop w:val="0"/>
                              <w:marBottom w:val="0"/>
                              <w:divBdr>
                                <w:top w:val="single" w:sz="2" w:space="0" w:color="000000"/>
                                <w:left w:val="single" w:sz="2" w:space="0" w:color="000000"/>
                                <w:bottom w:val="single" w:sz="2" w:space="0" w:color="000000"/>
                                <w:right w:val="single" w:sz="2" w:space="0" w:color="000000"/>
                              </w:divBdr>
                              <w:divsChild>
                                <w:div w:id="1461148708">
                                  <w:marLeft w:val="0"/>
                                  <w:marRight w:val="0"/>
                                  <w:marTop w:val="0"/>
                                  <w:marBottom w:val="0"/>
                                  <w:divBdr>
                                    <w:top w:val="single" w:sz="2" w:space="0" w:color="000000"/>
                                    <w:left w:val="single" w:sz="2" w:space="0" w:color="000000"/>
                                    <w:bottom w:val="single" w:sz="2" w:space="0" w:color="000000"/>
                                    <w:right w:val="single" w:sz="2" w:space="0" w:color="000000"/>
                                  </w:divBdr>
                                  <w:divsChild>
                                    <w:div w:id="15349212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6153700">
                                  <w:marLeft w:val="0"/>
                                  <w:marRight w:val="0"/>
                                  <w:marTop w:val="0"/>
                                  <w:marBottom w:val="0"/>
                                  <w:divBdr>
                                    <w:top w:val="single" w:sz="2" w:space="0" w:color="000000"/>
                                    <w:left w:val="single" w:sz="2" w:space="0" w:color="000000"/>
                                    <w:bottom w:val="single" w:sz="2" w:space="0" w:color="000000"/>
                                    <w:right w:val="single" w:sz="2" w:space="0" w:color="000000"/>
                                  </w:divBdr>
                                  <w:divsChild>
                                    <w:div w:id="2108578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634095551">
      <w:bodyDiv w:val="1"/>
      <w:marLeft w:val="0"/>
      <w:marRight w:val="0"/>
      <w:marTop w:val="0"/>
      <w:marBottom w:val="0"/>
      <w:divBdr>
        <w:top w:val="none" w:sz="0" w:space="0" w:color="auto"/>
        <w:left w:val="none" w:sz="0" w:space="0" w:color="auto"/>
        <w:bottom w:val="none" w:sz="0" w:space="0" w:color="auto"/>
        <w:right w:val="none" w:sz="0" w:space="0" w:color="auto"/>
      </w:divBdr>
    </w:div>
    <w:div w:id="1641180846">
      <w:bodyDiv w:val="1"/>
      <w:marLeft w:val="0"/>
      <w:marRight w:val="0"/>
      <w:marTop w:val="0"/>
      <w:marBottom w:val="0"/>
      <w:divBdr>
        <w:top w:val="none" w:sz="0" w:space="0" w:color="auto"/>
        <w:left w:val="none" w:sz="0" w:space="0" w:color="auto"/>
        <w:bottom w:val="none" w:sz="0" w:space="0" w:color="auto"/>
        <w:right w:val="none" w:sz="0" w:space="0" w:color="auto"/>
      </w:divBdr>
    </w:div>
    <w:div w:id="1646810195">
      <w:bodyDiv w:val="1"/>
      <w:marLeft w:val="0"/>
      <w:marRight w:val="0"/>
      <w:marTop w:val="0"/>
      <w:marBottom w:val="0"/>
      <w:divBdr>
        <w:top w:val="none" w:sz="0" w:space="0" w:color="auto"/>
        <w:left w:val="none" w:sz="0" w:space="0" w:color="auto"/>
        <w:bottom w:val="none" w:sz="0" w:space="0" w:color="auto"/>
        <w:right w:val="none" w:sz="0" w:space="0" w:color="auto"/>
      </w:divBdr>
    </w:div>
    <w:div w:id="1649625878">
      <w:bodyDiv w:val="1"/>
      <w:marLeft w:val="0"/>
      <w:marRight w:val="0"/>
      <w:marTop w:val="0"/>
      <w:marBottom w:val="0"/>
      <w:divBdr>
        <w:top w:val="none" w:sz="0" w:space="0" w:color="auto"/>
        <w:left w:val="none" w:sz="0" w:space="0" w:color="auto"/>
        <w:bottom w:val="none" w:sz="0" w:space="0" w:color="auto"/>
        <w:right w:val="none" w:sz="0" w:space="0" w:color="auto"/>
      </w:divBdr>
    </w:div>
    <w:div w:id="1652827665">
      <w:bodyDiv w:val="1"/>
      <w:marLeft w:val="0"/>
      <w:marRight w:val="0"/>
      <w:marTop w:val="0"/>
      <w:marBottom w:val="0"/>
      <w:divBdr>
        <w:top w:val="none" w:sz="0" w:space="0" w:color="auto"/>
        <w:left w:val="none" w:sz="0" w:space="0" w:color="auto"/>
        <w:bottom w:val="none" w:sz="0" w:space="0" w:color="auto"/>
        <w:right w:val="none" w:sz="0" w:space="0" w:color="auto"/>
      </w:divBdr>
    </w:div>
    <w:div w:id="1655718798">
      <w:bodyDiv w:val="1"/>
      <w:marLeft w:val="0"/>
      <w:marRight w:val="0"/>
      <w:marTop w:val="0"/>
      <w:marBottom w:val="0"/>
      <w:divBdr>
        <w:top w:val="none" w:sz="0" w:space="0" w:color="auto"/>
        <w:left w:val="none" w:sz="0" w:space="0" w:color="auto"/>
        <w:bottom w:val="none" w:sz="0" w:space="0" w:color="auto"/>
        <w:right w:val="none" w:sz="0" w:space="0" w:color="auto"/>
      </w:divBdr>
    </w:div>
    <w:div w:id="1661227681">
      <w:bodyDiv w:val="1"/>
      <w:marLeft w:val="0"/>
      <w:marRight w:val="0"/>
      <w:marTop w:val="0"/>
      <w:marBottom w:val="0"/>
      <w:divBdr>
        <w:top w:val="none" w:sz="0" w:space="0" w:color="auto"/>
        <w:left w:val="none" w:sz="0" w:space="0" w:color="auto"/>
        <w:bottom w:val="none" w:sz="0" w:space="0" w:color="auto"/>
        <w:right w:val="none" w:sz="0" w:space="0" w:color="auto"/>
      </w:divBdr>
    </w:div>
    <w:div w:id="1666276721">
      <w:bodyDiv w:val="1"/>
      <w:marLeft w:val="0"/>
      <w:marRight w:val="0"/>
      <w:marTop w:val="0"/>
      <w:marBottom w:val="0"/>
      <w:divBdr>
        <w:top w:val="none" w:sz="0" w:space="0" w:color="auto"/>
        <w:left w:val="none" w:sz="0" w:space="0" w:color="auto"/>
        <w:bottom w:val="none" w:sz="0" w:space="0" w:color="auto"/>
        <w:right w:val="none" w:sz="0" w:space="0" w:color="auto"/>
      </w:divBdr>
    </w:div>
    <w:div w:id="1668634374">
      <w:bodyDiv w:val="1"/>
      <w:marLeft w:val="0"/>
      <w:marRight w:val="0"/>
      <w:marTop w:val="0"/>
      <w:marBottom w:val="0"/>
      <w:divBdr>
        <w:top w:val="none" w:sz="0" w:space="0" w:color="auto"/>
        <w:left w:val="none" w:sz="0" w:space="0" w:color="auto"/>
        <w:bottom w:val="none" w:sz="0" w:space="0" w:color="auto"/>
        <w:right w:val="none" w:sz="0" w:space="0" w:color="auto"/>
      </w:divBdr>
    </w:div>
    <w:div w:id="1677609694">
      <w:bodyDiv w:val="1"/>
      <w:marLeft w:val="0"/>
      <w:marRight w:val="0"/>
      <w:marTop w:val="0"/>
      <w:marBottom w:val="0"/>
      <w:divBdr>
        <w:top w:val="none" w:sz="0" w:space="0" w:color="auto"/>
        <w:left w:val="none" w:sz="0" w:space="0" w:color="auto"/>
        <w:bottom w:val="none" w:sz="0" w:space="0" w:color="auto"/>
        <w:right w:val="none" w:sz="0" w:space="0" w:color="auto"/>
      </w:divBdr>
    </w:div>
    <w:div w:id="1677684129">
      <w:bodyDiv w:val="1"/>
      <w:marLeft w:val="0"/>
      <w:marRight w:val="0"/>
      <w:marTop w:val="0"/>
      <w:marBottom w:val="0"/>
      <w:divBdr>
        <w:top w:val="none" w:sz="0" w:space="0" w:color="auto"/>
        <w:left w:val="none" w:sz="0" w:space="0" w:color="auto"/>
        <w:bottom w:val="none" w:sz="0" w:space="0" w:color="auto"/>
        <w:right w:val="none" w:sz="0" w:space="0" w:color="auto"/>
      </w:divBdr>
      <w:divsChild>
        <w:div w:id="1158305450">
          <w:marLeft w:val="0"/>
          <w:marRight w:val="0"/>
          <w:marTop w:val="0"/>
          <w:marBottom w:val="0"/>
          <w:divBdr>
            <w:top w:val="none" w:sz="0" w:space="0" w:color="auto"/>
            <w:left w:val="none" w:sz="0" w:space="0" w:color="auto"/>
            <w:bottom w:val="none" w:sz="0" w:space="0" w:color="auto"/>
            <w:right w:val="none" w:sz="0" w:space="0" w:color="auto"/>
          </w:divBdr>
        </w:div>
      </w:divsChild>
    </w:div>
    <w:div w:id="1687899952">
      <w:bodyDiv w:val="1"/>
      <w:marLeft w:val="0"/>
      <w:marRight w:val="0"/>
      <w:marTop w:val="0"/>
      <w:marBottom w:val="0"/>
      <w:divBdr>
        <w:top w:val="none" w:sz="0" w:space="0" w:color="auto"/>
        <w:left w:val="none" w:sz="0" w:space="0" w:color="auto"/>
        <w:bottom w:val="none" w:sz="0" w:space="0" w:color="auto"/>
        <w:right w:val="none" w:sz="0" w:space="0" w:color="auto"/>
      </w:divBdr>
      <w:divsChild>
        <w:div w:id="1332830904">
          <w:marLeft w:val="0"/>
          <w:marRight w:val="0"/>
          <w:marTop w:val="0"/>
          <w:marBottom w:val="0"/>
          <w:divBdr>
            <w:top w:val="none" w:sz="0" w:space="0" w:color="auto"/>
            <w:left w:val="none" w:sz="0" w:space="0" w:color="auto"/>
            <w:bottom w:val="none" w:sz="0" w:space="0" w:color="auto"/>
            <w:right w:val="none" w:sz="0" w:space="0" w:color="auto"/>
          </w:divBdr>
        </w:div>
      </w:divsChild>
    </w:div>
    <w:div w:id="1693069932">
      <w:bodyDiv w:val="1"/>
      <w:marLeft w:val="0"/>
      <w:marRight w:val="0"/>
      <w:marTop w:val="0"/>
      <w:marBottom w:val="0"/>
      <w:divBdr>
        <w:top w:val="none" w:sz="0" w:space="0" w:color="auto"/>
        <w:left w:val="none" w:sz="0" w:space="0" w:color="auto"/>
        <w:bottom w:val="none" w:sz="0" w:space="0" w:color="auto"/>
        <w:right w:val="none" w:sz="0" w:space="0" w:color="auto"/>
      </w:divBdr>
    </w:div>
    <w:div w:id="1694107692">
      <w:bodyDiv w:val="1"/>
      <w:marLeft w:val="0"/>
      <w:marRight w:val="0"/>
      <w:marTop w:val="0"/>
      <w:marBottom w:val="0"/>
      <w:divBdr>
        <w:top w:val="none" w:sz="0" w:space="0" w:color="auto"/>
        <w:left w:val="none" w:sz="0" w:space="0" w:color="auto"/>
        <w:bottom w:val="none" w:sz="0" w:space="0" w:color="auto"/>
        <w:right w:val="none" w:sz="0" w:space="0" w:color="auto"/>
      </w:divBdr>
    </w:div>
    <w:div w:id="1697190565">
      <w:bodyDiv w:val="1"/>
      <w:marLeft w:val="0"/>
      <w:marRight w:val="0"/>
      <w:marTop w:val="0"/>
      <w:marBottom w:val="0"/>
      <w:divBdr>
        <w:top w:val="none" w:sz="0" w:space="0" w:color="auto"/>
        <w:left w:val="none" w:sz="0" w:space="0" w:color="auto"/>
        <w:bottom w:val="none" w:sz="0" w:space="0" w:color="auto"/>
        <w:right w:val="none" w:sz="0" w:space="0" w:color="auto"/>
      </w:divBdr>
      <w:divsChild>
        <w:div w:id="696127208">
          <w:marLeft w:val="0"/>
          <w:marRight w:val="0"/>
          <w:marTop w:val="0"/>
          <w:marBottom w:val="0"/>
          <w:divBdr>
            <w:top w:val="none" w:sz="0" w:space="0" w:color="auto"/>
            <w:left w:val="none" w:sz="0" w:space="0" w:color="auto"/>
            <w:bottom w:val="none" w:sz="0" w:space="0" w:color="auto"/>
            <w:right w:val="none" w:sz="0" w:space="0" w:color="auto"/>
          </w:divBdr>
        </w:div>
      </w:divsChild>
    </w:div>
    <w:div w:id="1702320267">
      <w:bodyDiv w:val="1"/>
      <w:marLeft w:val="0"/>
      <w:marRight w:val="0"/>
      <w:marTop w:val="0"/>
      <w:marBottom w:val="0"/>
      <w:divBdr>
        <w:top w:val="none" w:sz="0" w:space="0" w:color="auto"/>
        <w:left w:val="none" w:sz="0" w:space="0" w:color="auto"/>
        <w:bottom w:val="none" w:sz="0" w:space="0" w:color="auto"/>
        <w:right w:val="none" w:sz="0" w:space="0" w:color="auto"/>
      </w:divBdr>
      <w:divsChild>
        <w:div w:id="799423578">
          <w:marLeft w:val="0"/>
          <w:marRight w:val="0"/>
          <w:marTop w:val="0"/>
          <w:marBottom w:val="0"/>
          <w:divBdr>
            <w:top w:val="none" w:sz="0" w:space="0" w:color="auto"/>
            <w:left w:val="none" w:sz="0" w:space="0" w:color="auto"/>
            <w:bottom w:val="none" w:sz="0" w:space="0" w:color="auto"/>
            <w:right w:val="none" w:sz="0" w:space="0" w:color="auto"/>
          </w:divBdr>
        </w:div>
      </w:divsChild>
    </w:div>
    <w:div w:id="1702321248">
      <w:bodyDiv w:val="1"/>
      <w:marLeft w:val="0"/>
      <w:marRight w:val="0"/>
      <w:marTop w:val="0"/>
      <w:marBottom w:val="0"/>
      <w:divBdr>
        <w:top w:val="none" w:sz="0" w:space="0" w:color="auto"/>
        <w:left w:val="none" w:sz="0" w:space="0" w:color="auto"/>
        <w:bottom w:val="none" w:sz="0" w:space="0" w:color="auto"/>
        <w:right w:val="none" w:sz="0" w:space="0" w:color="auto"/>
      </w:divBdr>
    </w:div>
    <w:div w:id="1712922922">
      <w:bodyDiv w:val="1"/>
      <w:marLeft w:val="0"/>
      <w:marRight w:val="0"/>
      <w:marTop w:val="0"/>
      <w:marBottom w:val="0"/>
      <w:divBdr>
        <w:top w:val="none" w:sz="0" w:space="0" w:color="auto"/>
        <w:left w:val="none" w:sz="0" w:space="0" w:color="auto"/>
        <w:bottom w:val="none" w:sz="0" w:space="0" w:color="auto"/>
        <w:right w:val="none" w:sz="0" w:space="0" w:color="auto"/>
      </w:divBdr>
    </w:div>
    <w:div w:id="1713462182">
      <w:bodyDiv w:val="1"/>
      <w:marLeft w:val="0"/>
      <w:marRight w:val="0"/>
      <w:marTop w:val="0"/>
      <w:marBottom w:val="0"/>
      <w:divBdr>
        <w:top w:val="none" w:sz="0" w:space="0" w:color="auto"/>
        <w:left w:val="none" w:sz="0" w:space="0" w:color="auto"/>
        <w:bottom w:val="none" w:sz="0" w:space="0" w:color="auto"/>
        <w:right w:val="none" w:sz="0" w:space="0" w:color="auto"/>
      </w:divBdr>
      <w:divsChild>
        <w:div w:id="193151390">
          <w:marLeft w:val="0"/>
          <w:marRight w:val="0"/>
          <w:marTop w:val="0"/>
          <w:marBottom w:val="0"/>
          <w:divBdr>
            <w:top w:val="none" w:sz="0" w:space="0" w:color="auto"/>
            <w:left w:val="none" w:sz="0" w:space="0" w:color="auto"/>
            <w:bottom w:val="none" w:sz="0" w:space="0" w:color="auto"/>
            <w:right w:val="none" w:sz="0" w:space="0" w:color="auto"/>
          </w:divBdr>
        </w:div>
      </w:divsChild>
    </w:div>
    <w:div w:id="1715692292">
      <w:bodyDiv w:val="1"/>
      <w:marLeft w:val="0"/>
      <w:marRight w:val="0"/>
      <w:marTop w:val="0"/>
      <w:marBottom w:val="0"/>
      <w:divBdr>
        <w:top w:val="none" w:sz="0" w:space="0" w:color="auto"/>
        <w:left w:val="none" w:sz="0" w:space="0" w:color="auto"/>
        <w:bottom w:val="none" w:sz="0" w:space="0" w:color="auto"/>
        <w:right w:val="none" w:sz="0" w:space="0" w:color="auto"/>
      </w:divBdr>
      <w:divsChild>
        <w:div w:id="1806041968">
          <w:marLeft w:val="0"/>
          <w:marRight w:val="0"/>
          <w:marTop w:val="0"/>
          <w:marBottom w:val="0"/>
          <w:divBdr>
            <w:top w:val="none" w:sz="0" w:space="0" w:color="auto"/>
            <w:left w:val="none" w:sz="0" w:space="0" w:color="auto"/>
            <w:bottom w:val="none" w:sz="0" w:space="0" w:color="auto"/>
            <w:right w:val="none" w:sz="0" w:space="0" w:color="auto"/>
          </w:divBdr>
        </w:div>
      </w:divsChild>
    </w:div>
    <w:div w:id="1716851166">
      <w:bodyDiv w:val="1"/>
      <w:marLeft w:val="0"/>
      <w:marRight w:val="0"/>
      <w:marTop w:val="0"/>
      <w:marBottom w:val="0"/>
      <w:divBdr>
        <w:top w:val="none" w:sz="0" w:space="0" w:color="auto"/>
        <w:left w:val="none" w:sz="0" w:space="0" w:color="auto"/>
        <w:bottom w:val="none" w:sz="0" w:space="0" w:color="auto"/>
        <w:right w:val="none" w:sz="0" w:space="0" w:color="auto"/>
      </w:divBdr>
    </w:div>
    <w:div w:id="1719351075">
      <w:bodyDiv w:val="1"/>
      <w:marLeft w:val="0"/>
      <w:marRight w:val="0"/>
      <w:marTop w:val="0"/>
      <w:marBottom w:val="0"/>
      <w:divBdr>
        <w:top w:val="none" w:sz="0" w:space="0" w:color="auto"/>
        <w:left w:val="none" w:sz="0" w:space="0" w:color="auto"/>
        <w:bottom w:val="none" w:sz="0" w:space="0" w:color="auto"/>
        <w:right w:val="none" w:sz="0" w:space="0" w:color="auto"/>
      </w:divBdr>
      <w:divsChild>
        <w:div w:id="890729866">
          <w:marLeft w:val="0"/>
          <w:marRight w:val="0"/>
          <w:marTop w:val="0"/>
          <w:marBottom w:val="0"/>
          <w:divBdr>
            <w:top w:val="none" w:sz="0" w:space="0" w:color="auto"/>
            <w:left w:val="none" w:sz="0" w:space="0" w:color="auto"/>
            <w:bottom w:val="none" w:sz="0" w:space="0" w:color="auto"/>
            <w:right w:val="none" w:sz="0" w:space="0" w:color="auto"/>
          </w:divBdr>
          <w:divsChild>
            <w:div w:id="2062903304">
              <w:marLeft w:val="0"/>
              <w:marRight w:val="0"/>
              <w:marTop w:val="0"/>
              <w:marBottom w:val="0"/>
              <w:divBdr>
                <w:top w:val="single" w:sz="2" w:space="0" w:color="000000"/>
                <w:left w:val="single" w:sz="2" w:space="0" w:color="000000"/>
                <w:bottom w:val="single" w:sz="2" w:space="0" w:color="000000"/>
                <w:right w:val="single" w:sz="2" w:space="0" w:color="000000"/>
              </w:divBdr>
              <w:divsChild>
                <w:div w:id="482966606">
                  <w:marLeft w:val="0"/>
                  <w:marRight w:val="0"/>
                  <w:marTop w:val="0"/>
                  <w:marBottom w:val="0"/>
                  <w:divBdr>
                    <w:top w:val="single" w:sz="2" w:space="0" w:color="000000"/>
                    <w:left w:val="single" w:sz="2" w:space="0" w:color="000000"/>
                    <w:bottom w:val="single" w:sz="2" w:space="0" w:color="000000"/>
                    <w:right w:val="single" w:sz="2" w:space="0" w:color="000000"/>
                  </w:divBdr>
                  <w:divsChild>
                    <w:div w:id="1752586103">
                      <w:marLeft w:val="0"/>
                      <w:marRight w:val="0"/>
                      <w:marTop w:val="0"/>
                      <w:marBottom w:val="0"/>
                      <w:divBdr>
                        <w:top w:val="single" w:sz="2" w:space="0" w:color="000000"/>
                        <w:left w:val="single" w:sz="2" w:space="0" w:color="000000"/>
                        <w:bottom w:val="single" w:sz="2" w:space="0" w:color="000000"/>
                        <w:right w:val="single" w:sz="2" w:space="0" w:color="000000"/>
                      </w:divBdr>
                      <w:divsChild>
                        <w:div w:id="975331784">
                          <w:marLeft w:val="0"/>
                          <w:marRight w:val="0"/>
                          <w:marTop w:val="0"/>
                          <w:marBottom w:val="0"/>
                          <w:divBdr>
                            <w:top w:val="single" w:sz="2" w:space="0" w:color="000000"/>
                            <w:left w:val="single" w:sz="2" w:space="0" w:color="000000"/>
                            <w:bottom w:val="single" w:sz="2" w:space="0" w:color="000000"/>
                            <w:right w:val="single" w:sz="2" w:space="0" w:color="000000"/>
                          </w:divBdr>
                          <w:divsChild>
                            <w:div w:id="911040977">
                              <w:marLeft w:val="0"/>
                              <w:marRight w:val="0"/>
                              <w:marTop w:val="0"/>
                              <w:marBottom w:val="0"/>
                              <w:divBdr>
                                <w:top w:val="single" w:sz="2" w:space="0" w:color="000000"/>
                                <w:left w:val="single" w:sz="2" w:space="0" w:color="000000"/>
                                <w:bottom w:val="single" w:sz="2" w:space="0" w:color="000000"/>
                                <w:right w:val="single" w:sz="2" w:space="0" w:color="000000"/>
                              </w:divBdr>
                              <w:divsChild>
                                <w:div w:id="1036855010">
                                  <w:marLeft w:val="0"/>
                                  <w:marRight w:val="0"/>
                                  <w:marTop w:val="0"/>
                                  <w:marBottom w:val="0"/>
                                  <w:divBdr>
                                    <w:top w:val="single" w:sz="2" w:space="0" w:color="000000"/>
                                    <w:left w:val="single" w:sz="2" w:space="0" w:color="000000"/>
                                    <w:bottom w:val="single" w:sz="2" w:space="0" w:color="000000"/>
                                    <w:right w:val="single" w:sz="2" w:space="0" w:color="000000"/>
                                  </w:divBdr>
                                  <w:divsChild>
                                    <w:div w:id="873687576">
                                      <w:marLeft w:val="0"/>
                                      <w:marRight w:val="0"/>
                                      <w:marTop w:val="0"/>
                                      <w:marBottom w:val="0"/>
                                      <w:divBdr>
                                        <w:top w:val="single" w:sz="2" w:space="0" w:color="000000"/>
                                        <w:left w:val="single" w:sz="2" w:space="0" w:color="000000"/>
                                        <w:bottom w:val="single" w:sz="2" w:space="0" w:color="000000"/>
                                        <w:right w:val="single" w:sz="2" w:space="0" w:color="000000"/>
                                      </w:divBdr>
                                      <w:divsChild>
                                        <w:div w:id="1538152672">
                                          <w:marLeft w:val="0"/>
                                          <w:marRight w:val="0"/>
                                          <w:marTop w:val="0"/>
                                          <w:marBottom w:val="0"/>
                                          <w:divBdr>
                                            <w:top w:val="single" w:sz="2" w:space="0" w:color="000000"/>
                                            <w:left w:val="single" w:sz="2" w:space="0" w:color="000000"/>
                                            <w:bottom w:val="single" w:sz="2" w:space="0" w:color="000000"/>
                                            <w:right w:val="single" w:sz="2" w:space="0" w:color="000000"/>
                                          </w:divBdr>
                                          <w:divsChild>
                                            <w:div w:id="192502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11289488">
              <w:marLeft w:val="0"/>
              <w:marRight w:val="0"/>
              <w:marTop w:val="0"/>
              <w:marBottom w:val="0"/>
              <w:divBdr>
                <w:top w:val="single" w:sz="2" w:space="0" w:color="000000"/>
                <w:left w:val="single" w:sz="2" w:space="0" w:color="000000"/>
                <w:bottom w:val="single" w:sz="2" w:space="0" w:color="000000"/>
                <w:right w:val="single" w:sz="2" w:space="0" w:color="000000"/>
              </w:divBdr>
              <w:divsChild>
                <w:div w:id="762338349">
                  <w:marLeft w:val="0"/>
                  <w:marRight w:val="0"/>
                  <w:marTop w:val="0"/>
                  <w:marBottom w:val="0"/>
                  <w:divBdr>
                    <w:top w:val="single" w:sz="2" w:space="0" w:color="000000"/>
                    <w:left w:val="single" w:sz="2" w:space="0" w:color="000000"/>
                    <w:bottom w:val="single" w:sz="2" w:space="0" w:color="000000"/>
                    <w:right w:val="single" w:sz="2" w:space="0" w:color="000000"/>
                  </w:divBdr>
                  <w:divsChild>
                    <w:div w:id="391853371">
                      <w:marLeft w:val="0"/>
                      <w:marRight w:val="0"/>
                      <w:marTop w:val="0"/>
                      <w:marBottom w:val="0"/>
                      <w:divBdr>
                        <w:top w:val="single" w:sz="2" w:space="0" w:color="000000"/>
                        <w:left w:val="single" w:sz="2" w:space="0" w:color="000000"/>
                        <w:bottom w:val="single" w:sz="2" w:space="0" w:color="000000"/>
                        <w:right w:val="single" w:sz="2" w:space="0" w:color="000000"/>
                      </w:divBdr>
                      <w:divsChild>
                        <w:div w:id="803498486">
                          <w:marLeft w:val="0"/>
                          <w:marRight w:val="0"/>
                          <w:marTop w:val="0"/>
                          <w:marBottom w:val="0"/>
                          <w:divBdr>
                            <w:top w:val="single" w:sz="2" w:space="0" w:color="000000"/>
                            <w:left w:val="single" w:sz="2" w:space="0" w:color="000000"/>
                            <w:bottom w:val="single" w:sz="2" w:space="0" w:color="000000"/>
                            <w:right w:val="single" w:sz="2" w:space="0" w:color="000000"/>
                          </w:divBdr>
                          <w:divsChild>
                            <w:div w:id="2018841816">
                              <w:marLeft w:val="0"/>
                              <w:marRight w:val="0"/>
                              <w:marTop w:val="0"/>
                              <w:marBottom w:val="0"/>
                              <w:divBdr>
                                <w:top w:val="single" w:sz="2" w:space="0" w:color="000000"/>
                                <w:left w:val="single" w:sz="2" w:space="0" w:color="000000"/>
                                <w:bottom w:val="single" w:sz="2" w:space="0" w:color="000000"/>
                                <w:right w:val="single" w:sz="2" w:space="0" w:color="000000"/>
                              </w:divBdr>
                              <w:divsChild>
                                <w:div w:id="82917909">
                                  <w:marLeft w:val="0"/>
                                  <w:marRight w:val="0"/>
                                  <w:marTop w:val="0"/>
                                  <w:marBottom w:val="0"/>
                                  <w:divBdr>
                                    <w:top w:val="single" w:sz="2" w:space="0" w:color="000000"/>
                                    <w:left w:val="single" w:sz="2" w:space="0" w:color="000000"/>
                                    <w:bottom w:val="single" w:sz="2" w:space="0" w:color="000000"/>
                                    <w:right w:val="single" w:sz="2" w:space="0" w:color="000000"/>
                                  </w:divBdr>
                                  <w:divsChild>
                                    <w:div w:id="2985373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3619331">
                                  <w:marLeft w:val="0"/>
                                  <w:marRight w:val="0"/>
                                  <w:marTop w:val="0"/>
                                  <w:marBottom w:val="0"/>
                                  <w:divBdr>
                                    <w:top w:val="single" w:sz="2" w:space="0" w:color="000000"/>
                                    <w:left w:val="single" w:sz="2" w:space="0" w:color="000000"/>
                                    <w:bottom w:val="single" w:sz="2" w:space="0" w:color="000000"/>
                                    <w:right w:val="single" w:sz="2" w:space="0" w:color="000000"/>
                                  </w:divBdr>
                                  <w:divsChild>
                                    <w:div w:id="1451440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25330107">
      <w:bodyDiv w:val="1"/>
      <w:marLeft w:val="0"/>
      <w:marRight w:val="0"/>
      <w:marTop w:val="0"/>
      <w:marBottom w:val="0"/>
      <w:divBdr>
        <w:top w:val="none" w:sz="0" w:space="0" w:color="auto"/>
        <w:left w:val="none" w:sz="0" w:space="0" w:color="auto"/>
        <w:bottom w:val="none" w:sz="0" w:space="0" w:color="auto"/>
        <w:right w:val="none" w:sz="0" w:space="0" w:color="auto"/>
      </w:divBdr>
      <w:divsChild>
        <w:div w:id="1948803428">
          <w:marLeft w:val="0"/>
          <w:marRight w:val="0"/>
          <w:marTop w:val="0"/>
          <w:marBottom w:val="0"/>
          <w:divBdr>
            <w:top w:val="none" w:sz="0" w:space="0" w:color="auto"/>
            <w:left w:val="none" w:sz="0" w:space="0" w:color="auto"/>
            <w:bottom w:val="none" w:sz="0" w:space="0" w:color="auto"/>
            <w:right w:val="none" w:sz="0" w:space="0" w:color="auto"/>
          </w:divBdr>
          <w:divsChild>
            <w:div w:id="5643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9244">
      <w:bodyDiv w:val="1"/>
      <w:marLeft w:val="0"/>
      <w:marRight w:val="0"/>
      <w:marTop w:val="0"/>
      <w:marBottom w:val="0"/>
      <w:divBdr>
        <w:top w:val="none" w:sz="0" w:space="0" w:color="auto"/>
        <w:left w:val="none" w:sz="0" w:space="0" w:color="auto"/>
        <w:bottom w:val="none" w:sz="0" w:space="0" w:color="auto"/>
        <w:right w:val="none" w:sz="0" w:space="0" w:color="auto"/>
      </w:divBdr>
      <w:divsChild>
        <w:div w:id="253055491">
          <w:marLeft w:val="0"/>
          <w:marRight w:val="0"/>
          <w:marTop w:val="0"/>
          <w:marBottom w:val="0"/>
          <w:divBdr>
            <w:top w:val="none" w:sz="0" w:space="0" w:color="auto"/>
            <w:left w:val="none" w:sz="0" w:space="0" w:color="auto"/>
            <w:bottom w:val="none" w:sz="0" w:space="0" w:color="auto"/>
            <w:right w:val="none" w:sz="0" w:space="0" w:color="auto"/>
          </w:divBdr>
        </w:div>
      </w:divsChild>
    </w:div>
    <w:div w:id="1730373516">
      <w:bodyDiv w:val="1"/>
      <w:marLeft w:val="0"/>
      <w:marRight w:val="0"/>
      <w:marTop w:val="0"/>
      <w:marBottom w:val="0"/>
      <w:divBdr>
        <w:top w:val="none" w:sz="0" w:space="0" w:color="auto"/>
        <w:left w:val="none" w:sz="0" w:space="0" w:color="auto"/>
        <w:bottom w:val="none" w:sz="0" w:space="0" w:color="auto"/>
        <w:right w:val="none" w:sz="0" w:space="0" w:color="auto"/>
      </w:divBdr>
      <w:divsChild>
        <w:div w:id="828180410">
          <w:marLeft w:val="0"/>
          <w:marRight w:val="0"/>
          <w:marTop w:val="0"/>
          <w:marBottom w:val="0"/>
          <w:divBdr>
            <w:top w:val="none" w:sz="0" w:space="0" w:color="auto"/>
            <w:left w:val="none" w:sz="0" w:space="0" w:color="auto"/>
            <w:bottom w:val="none" w:sz="0" w:space="0" w:color="auto"/>
            <w:right w:val="none" w:sz="0" w:space="0" w:color="auto"/>
          </w:divBdr>
        </w:div>
      </w:divsChild>
    </w:div>
    <w:div w:id="1730760499">
      <w:bodyDiv w:val="1"/>
      <w:marLeft w:val="0"/>
      <w:marRight w:val="0"/>
      <w:marTop w:val="0"/>
      <w:marBottom w:val="0"/>
      <w:divBdr>
        <w:top w:val="none" w:sz="0" w:space="0" w:color="auto"/>
        <w:left w:val="none" w:sz="0" w:space="0" w:color="auto"/>
        <w:bottom w:val="none" w:sz="0" w:space="0" w:color="auto"/>
        <w:right w:val="none" w:sz="0" w:space="0" w:color="auto"/>
      </w:divBdr>
      <w:divsChild>
        <w:div w:id="790444736">
          <w:marLeft w:val="0"/>
          <w:marRight w:val="0"/>
          <w:marTop w:val="0"/>
          <w:marBottom w:val="0"/>
          <w:divBdr>
            <w:top w:val="none" w:sz="0" w:space="0" w:color="auto"/>
            <w:left w:val="none" w:sz="0" w:space="0" w:color="auto"/>
            <w:bottom w:val="none" w:sz="0" w:space="0" w:color="auto"/>
            <w:right w:val="none" w:sz="0" w:space="0" w:color="auto"/>
          </w:divBdr>
        </w:div>
      </w:divsChild>
    </w:div>
    <w:div w:id="1738744072">
      <w:bodyDiv w:val="1"/>
      <w:marLeft w:val="0"/>
      <w:marRight w:val="0"/>
      <w:marTop w:val="0"/>
      <w:marBottom w:val="0"/>
      <w:divBdr>
        <w:top w:val="none" w:sz="0" w:space="0" w:color="auto"/>
        <w:left w:val="none" w:sz="0" w:space="0" w:color="auto"/>
        <w:bottom w:val="none" w:sz="0" w:space="0" w:color="auto"/>
        <w:right w:val="none" w:sz="0" w:space="0" w:color="auto"/>
      </w:divBdr>
    </w:div>
    <w:div w:id="1747876964">
      <w:bodyDiv w:val="1"/>
      <w:marLeft w:val="0"/>
      <w:marRight w:val="0"/>
      <w:marTop w:val="0"/>
      <w:marBottom w:val="0"/>
      <w:divBdr>
        <w:top w:val="none" w:sz="0" w:space="0" w:color="auto"/>
        <w:left w:val="none" w:sz="0" w:space="0" w:color="auto"/>
        <w:bottom w:val="none" w:sz="0" w:space="0" w:color="auto"/>
        <w:right w:val="none" w:sz="0" w:space="0" w:color="auto"/>
      </w:divBdr>
      <w:divsChild>
        <w:div w:id="1190409666">
          <w:marLeft w:val="0"/>
          <w:marRight w:val="0"/>
          <w:marTop w:val="0"/>
          <w:marBottom w:val="0"/>
          <w:divBdr>
            <w:top w:val="none" w:sz="0" w:space="0" w:color="auto"/>
            <w:left w:val="none" w:sz="0" w:space="0" w:color="auto"/>
            <w:bottom w:val="none" w:sz="0" w:space="0" w:color="auto"/>
            <w:right w:val="none" w:sz="0" w:space="0" w:color="auto"/>
          </w:divBdr>
        </w:div>
      </w:divsChild>
    </w:div>
    <w:div w:id="1764185053">
      <w:bodyDiv w:val="1"/>
      <w:marLeft w:val="0"/>
      <w:marRight w:val="0"/>
      <w:marTop w:val="0"/>
      <w:marBottom w:val="0"/>
      <w:divBdr>
        <w:top w:val="none" w:sz="0" w:space="0" w:color="auto"/>
        <w:left w:val="none" w:sz="0" w:space="0" w:color="auto"/>
        <w:bottom w:val="none" w:sz="0" w:space="0" w:color="auto"/>
        <w:right w:val="none" w:sz="0" w:space="0" w:color="auto"/>
      </w:divBdr>
    </w:div>
    <w:div w:id="1767454578">
      <w:bodyDiv w:val="1"/>
      <w:marLeft w:val="0"/>
      <w:marRight w:val="0"/>
      <w:marTop w:val="0"/>
      <w:marBottom w:val="0"/>
      <w:divBdr>
        <w:top w:val="none" w:sz="0" w:space="0" w:color="auto"/>
        <w:left w:val="none" w:sz="0" w:space="0" w:color="auto"/>
        <w:bottom w:val="none" w:sz="0" w:space="0" w:color="auto"/>
        <w:right w:val="none" w:sz="0" w:space="0" w:color="auto"/>
      </w:divBdr>
    </w:div>
    <w:div w:id="1770806475">
      <w:bodyDiv w:val="1"/>
      <w:marLeft w:val="0"/>
      <w:marRight w:val="0"/>
      <w:marTop w:val="0"/>
      <w:marBottom w:val="0"/>
      <w:divBdr>
        <w:top w:val="none" w:sz="0" w:space="0" w:color="auto"/>
        <w:left w:val="none" w:sz="0" w:space="0" w:color="auto"/>
        <w:bottom w:val="none" w:sz="0" w:space="0" w:color="auto"/>
        <w:right w:val="none" w:sz="0" w:space="0" w:color="auto"/>
      </w:divBdr>
      <w:divsChild>
        <w:div w:id="1662731281">
          <w:marLeft w:val="0"/>
          <w:marRight w:val="0"/>
          <w:marTop w:val="0"/>
          <w:marBottom w:val="0"/>
          <w:divBdr>
            <w:top w:val="none" w:sz="0" w:space="0" w:color="auto"/>
            <w:left w:val="none" w:sz="0" w:space="0" w:color="auto"/>
            <w:bottom w:val="none" w:sz="0" w:space="0" w:color="auto"/>
            <w:right w:val="none" w:sz="0" w:space="0" w:color="auto"/>
          </w:divBdr>
          <w:divsChild>
            <w:div w:id="789318082">
              <w:marLeft w:val="0"/>
              <w:marRight w:val="0"/>
              <w:marTop w:val="0"/>
              <w:marBottom w:val="0"/>
              <w:divBdr>
                <w:top w:val="none" w:sz="0" w:space="0" w:color="auto"/>
                <w:left w:val="none" w:sz="0" w:space="0" w:color="auto"/>
                <w:bottom w:val="none" w:sz="0" w:space="0" w:color="auto"/>
                <w:right w:val="none" w:sz="0" w:space="0" w:color="auto"/>
              </w:divBdr>
              <w:divsChild>
                <w:div w:id="1818767448">
                  <w:marLeft w:val="0"/>
                  <w:marRight w:val="0"/>
                  <w:marTop w:val="0"/>
                  <w:marBottom w:val="0"/>
                  <w:divBdr>
                    <w:top w:val="none" w:sz="0" w:space="0" w:color="auto"/>
                    <w:left w:val="none" w:sz="0" w:space="0" w:color="auto"/>
                    <w:bottom w:val="none" w:sz="0" w:space="0" w:color="auto"/>
                    <w:right w:val="none" w:sz="0" w:space="0" w:color="auto"/>
                  </w:divBdr>
                  <w:divsChild>
                    <w:div w:id="102187075">
                      <w:marLeft w:val="0"/>
                      <w:marRight w:val="0"/>
                      <w:marTop w:val="0"/>
                      <w:marBottom w:val="0"/>
                      <w:divBdr>
                        <w:top w:val="none" w:sz="0" w:space="0" w:color="auto"/>
                        <w:left w:val="none" w:sz="0" w:space="0" w:color="auto"/>
                        <w:bottom w:val="none" w:sz="0" w:space="0" w:color="auto"/>
                        <w:right w:val="none" w:sz="0" w:space="0" w:color="auto"/>
                      </w:divBdr>
                      <w:divsChild>
                        <w:div w:id="1639454815">
                          <w:marLeft w:val="0"/>
                          <w:marRight w:val="0"/>
                          <w:marTop w:val="0"/>
                          <w:marBottom w:val="0"/>
                          <w:divBdr>
                            <w:top w:val="none" w:sz="0" w:space="0" w:color="auto"/>
                            <w:left w:val="none" w:sz="0" w:space="0" w:color="auto"/>
                            <w:bottom w:val="none" w:sz="0" w:space="0" w:color="auto"/>
                            <w:right w:val="none" w:sz="0" w:space="0" w:color="auto"/>
                          </w:divBdr>
                          <w:divsChild>
                            <w:div w:id="1861430668">
                              <w:marLeft w:val="0"/>
                              <w:marRight w:val="0"/>
                              <w:marTop w:val="0"/>
                              <w:marBottom w:val="0"/>
                              <w:divBdr>
                                <w:top w:val="none" w:sz="0" w:space="0" w:color="auto"/>
                                <w:left w:val="none" w:sz="0" w:space="0" w:color="auto"/>
                                <w:bottom w:val="none" w:sz="0" w:space="0" w:color="auto"/>
                                <w:right w:val="none" w:sz="0" w:space="0" w:color="auto"/>
                              </w:divBdr>
                              <w:divsChild>
                                <w:div w:id="1687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2027">
                          <w:marLeft w:val="0"/>
                          <w:marRight w:val="0"/>
                          <w:marTop w:val="0"/>
                          <w:marBottom w:val="0"/>
                          <w:divBdr>
                            <w:top w:val="none" w:sz="0" w:space="0" w:color="auto"/>
                            <w:left w:val="none" w:sz="0" w:space="0" w:color="auto"/>
                            <w:bottom w:val="none" w:sz="0" w:space="0" w:color="auto"/>
                            <w:right w:val="none" w:sz="0" w:space="0" w:color="auto"/>
                          </w:divBdr>
                          <w:divsChild>
                            <w:div w:id="460346323">
                              <w:marLeft w:val="0"/>
                              <w:marRight w:val="0"/>
                              <w:marTop w:val="0"/>
                              <w:marBottom w:val="0"/>
                              <w:divBdr>
                                <w:top w:val="none" w:sz="0" w:space="0" w:color="auto"/>
                                <w:left w:val="none" w:sz="0" w:space="0" w:color="auto"/>
                                <w:bottom w:val="none" w:sz="0" w:space="0" w:color="auto"/>
                                <w:right w:val="none" w:sz="0" w:space="0" w:color="auto"/>
                              </w:divBdr>
                              <w:divsChild>
                                <w:div w:id="1517042523">
                                  <w:marLeft w:val="0"/>
                                  <w:marRight w:val="0"/>
                                  <w:marTop w:val="0"/>
                                  <w:marBottom w:val="0"/>
                                  <w:divBdr>
                                    <w:top w:val="none" w:sz="0" w:space="0" w:color="auto"/>
                                    <w:left w:val="none" w:sz="0" w:space="0" w:color="auto"/>
                                    <w:bottom w:val="none" w:sz="0" w:space="0" w:color="auto"/>
                                    <w:right w:val="none" w:sz="0" w:space="0" w:color="auto"/>
                                  </w:divBdr>
                                  <w:divsChild>
                                    <w:div w:id="4520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686989">
      <w:bodyDiv w:val="1"/>
      <w:marLeft w:val="0"/>
      <w:marRight w:val="0"/>
      <w:marTop w:val="0"/>
      <w:marBottom w:val="0"/>
      <w:divBdr>
        <w:top w:val="none" w:sz="0" w:space="0" w:color="auto"/>
        <w:left w:val="none" w:sz="0" w:space="0" w:color="auto"/>
        <w:bottom w:val="none" w:sz="0" w:space="0" w:color="auto"/>
        <w:right w:val="none" w:sz="0" w:space="0" w:color="auto"/>
      </w:divBdr>
      <w:divsChild>
        <w:div w:id="58675021">
          <w:marLeft w:val="0"/>
          <w:marRight w:val="0"/>
          <w:marTop w:val="0"/>
          <w:marBottom w:val="0"/>
          <w:divBdr>
            <w:top w:val="none" w:sz="0" w:space="0" w:color="auto"/>
            <w:left w:val="none" w:sz="0" w:space="0" w:color="auto"/>
            <w:bottom w:val="none" w:sz="0" w:space="0" w:color="auto"/>
            <w:right w:val="none" w:sz="0" w:space="0" w:color="auto"/>
          </w:divBdr>
        </w:div>
      </w:divsChild>
    </w:div>
    <w:div w:id="1784838371">
      <w:bodyDiv w:val="1"/>
      <w:marLeft w:val="0"/>
      <w:marRight w:val="0"/>
      <w:marTop w:val="0"/>
      <w:marBottom w:val="0"/>
      <w:divBdr>
        <w:top w:val="none" w:sz="0" w:space="0" w:color="auto"/>
        <w:left w:val="none" w:sz="0" w:space="0" w:color="auto"/>
        <w:bottom w:val="none" w:sz="0" w:space="0" w:color="auto"/>
        <w:right w:val="none" w:sz="0" w:space="0" w:color="auto"/>
      </w:divBdr>
    </w:div>
    <w:div w:id="1789620035">
      <w:bodyDiv w:val="1"/>
      <w:marLeft w:val="0"/>
      <w:marRight w:val="0"/>
      <w:marTop w:val="0"/>
      <w:marBottom w:val="0"/>
      <w:divBdr>
        <w:top w:val="none" w:sz="0" w:space="0" w:color="auto"/>
        <w:left w:val="none" w:sz="0" w:space="0" w:color="auto"/>
        <w:bottom w:val="none" w:sz="0" w:space="0" w:color="auto"/>
        <w:right w:val="none" w:sz="0" w:space="0" w:color="auto"/>
      </w:divBdr>
      <w:divsChild>
        <w:div w:id="1160073898">
          <w:marLeft w:val="0"/>
          <w:marRight w:val="0"/>
          <w:marTop w:val="0"/>
          <w:marBottom w:val="0"/>
          <w:divBdr>
            <w:top w:val="none" w:sz="0" w:space="0" w:color="auto"/>
            <w:left w:val="none" w:sz="0" w:space="0" w:color="auto"/>
            <w:bottom w:val="none" w:sz="0" w:space="0" w:color="auto"/>
            <w:right w:val="none" w:sz="0" w:space="0" w:color="auto"/>
          </w:divBdr>
          <w:divsChild>
            <w:div w:id="17025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2961">
      <w:bodyDiv w:val="1"/>
      <w:marLeft w:val="0"/>
      <w:marRight w:val="0"/>
      <w:marTop w:val="0"/>
      <w:marBottom w:val="0"/>
      <w:divBdr>
        <w:top w:val="none" w:sz="0" w:space="0" w:color="auto"/>
        <w:left w:val="none" w:sz="0" w:space="0" w:color="auto"/>
        <w:bottom w:val="none" w:sz="0" w:space="0" w:color="auto"/>
        <w:right w:val="none" w:sz="0" w:space="0" w:color="auto"/>
      </w:divBdr>
    </w:div>
    <w:div w:id="1807502018">
      <w:bodyDiv w:val="1"/>
      <w:marLeft w:val="0"/>
      <w:marRight w:val="0"/>
      <w:marTop w:val="0"/>
      <w:marBottom w:val="0"/>
      <w:divBdr>
        <w:top w:val="none" w:sz="0" w:space="0" w:color="auto"/>
        <w:left w:val="none" w:sz="0" w:space="0" w:color="auto"/>
        <w:bottom w:val="none" w:sz="0" w:space="0" w:color="auto"/>
        <w:right w:val="none" w:sz="0" w:space="0" w:color="auto"/>
      </w:divBdr>
      <w:divsChild>
        <w:div w:id="2141802654">
          <w:marLeft w:val="0"/>
          <w:marRight w:val="0"/>
          <w:marTop w:val="0"/>
          <w:marBottom w:val="0"/>
          <w:divBdr>
            <w:top w:val="none" w:sz="0" w:space="0" w:color="auto"/>
            <w:left w:val="none" w:sz="0" w:space="0" w:color="auto"/>
            <w:bottom w:val="none" w:sz="0" w:space="0" w:color="auto"/>
            <w:right w:val="none" w:sz="0" w:space="0" w:color="auto"/>
          </w:divBdr>
        </w:div>
      </w:divsChild>
    </w:div>
    <w:div w:id="1812362390">
      <w:bodyDiv w:val="1"/>
      <w:marLeft w:val="0"/>
      <w:marRight w:val="0"/>
      <w:marTop w:val="0"/>
      <w:marBottom w:val="0"/>
      <w:divBdr>
        <w:top w:val="none" w:sz="0" w:space="0" w:color="auto"/>
        <w:left w:val="none" w:sz="0" w:space="0" w:color="auto"/>
        <w:bottom w:val="none" w:sz="0" w:space="0" w:color="auto"/>
        <w:right w:val="none" w:sz="0" w:space="0" w:color="auto"/>
      </w:divBdr>
    </w:div>
    <w:div w:id="1821649572">
      <w:bodyDiv w:val="1"/>
      <w:marLeft w:val="0"/>
      <w:marRight w:val="0"/>
      <w:marTop w:val="0"/>
      <w:marBottom w:val="0"/>
      <w:divBdr>
        <w:top w:val="none" w:sz="0" w:space="0" w:color="auto"/>
        <w:left w:val="none" w:sz="0" w:space="0" w:color="auto"/>
        <w:bottom w:val="none" w:sz="0" w:space="0" w:color="auto"/>
        <w:right w:val="none" w:sz="0" w:space="0" w:color="auto"/>
      </w:divBdr>
    </w:div>
    <w:div w:id="1825659292">
      <w:bodyDiv w:val="1"/>
      <w:marLeft w:val="0"/>
      <w:marRight w:val="0"/>
      <w:marTop w:val="0"/>
      <w:marBottom w:val="0"/>
      <w:divBdr>
        <w:top w:val="none" w:sz="0" w:space="0" w:color="auto"/>
        <w:left w:val="none" w:sz="0" w:space="0" w:color="auto"/>
        <w:bottom w:val="none" w:sz="0" w:space="0" w:color="auto"/>
        <w:right w:val="none" w:sz="0" w:space="0" w:color="auto"/>
      </w:divBdr>
      <w:divsChild>
        <w:div w:id="2018069789">
          <w:marLeft w:val="-720"/>
          <w:marRight w:val="0"/>
          <w:marTop w:val="0"/>
          <w:marBottom w:val="0"/>
          <w:divBdr>
            <w:top w:val="none" w:sz="0" w:space="0" w:color="auto"/>
            <w:left w:val="none" w:sz="0" w:space="0" w:color="auto"/>
            <w:bottom w:val="none" w:sz="0" w:space="0" w:color="auto"/>
            <w:right w:val="none" w:sz="0" w:space="0" w:color="auto"/>
          </w:divBdr>
        </w:div>
      </w:divsChild>
    </w:div>
    <w:div w:id="1827475791">
      <w:bodyDiv w:val="1"/>
      <w:marLeft w:val="0"/>
      <w:marRight w:val="0"/>
      <w:marTop w:val="0"/>
      <w:marBottom w:val="0"/>
      <w:divBdr>
        <w:top w:val="none" w:sz="0" w:space="0" w:color="auto"/>
        <w:left w:val="none" w:sz="0" w:space="0" w:color="auto"/>
        <w:bottom w:val="none" w:sz="0" w:space="0" w:color="auto"/>
        <w:right w:val="none" w:sz="0" w:space="0" w:color="auto"/>
      </w:divBdr>
    </w:div>
    <w:div w:id="1828939947">
      <w:bodyDiv w:val="1"/>
      <w:marLeft w:val="0"/>
      <w:marRight w:val="0"/>
      <w:marTop w:val="0"/>
      <w:marBottom w:val="0"/>
      <w:divBdr>
        <w:top w:val="none" w:sz="0" w:space="0" w:color="auto"/>
        <w:left w:val="none" w:sz="0" w:space="0" w:color="auto"/>
        <w:bottom w:val="none" w:sz="0" w:space="0" w:color="auto"/>
        <w:right w:val="none" w:sz="0" w:space="0" w:color="auto"/>
      </w:divBdr>
    </w:div>
    <w:div w:id="1835292025">
      <w:bodyDiv w:val="1"/>
      <w:marLeft w:val="0"/>
      <w:marRight w:val="0"/>
      <w:marTop w:val="0"/>
      <w:marBottom w:val="0"/>
      <w:divBdr>
        <w:top w:val="none" w:sz="0" w:space="0" w:color="auto"/>
        <w:left w:val="none" w:sz="0" w:space="0" w:color="auto"/>
        <w:bottom w:val="none" w:sz="0" w:space="0" w:color="auto"/>
        <w:right w:val="none" w:sz="0" w:space="0" w:color="auto"/>
      </w:divBdr>
    </w:div>
    <w:div w:id="1839534385">
      <w:bodyDiv w:val="1"/>
      <w:marLeft w:val="0"/>
      <w:marRight w:val="0"/>
      <w:marTop w:val="0"/>
      <w:marBottom w:val="0"/>
      <w:divBdr>
        <w:top w:val="none" w:sz="0" w:space="0" w:color="auto"/>
        <w:left w:val="none" w:sz="0" w:space="0" w:color="auto"/>
        <w:bottom w:val="none" w:sz="0" w:space="0" w:color="auto"/>
        <w:right w:val="none" w:sz="0" w:space="0" w:color="auto"/>
      </w:divBdr>
    </w:div>
    <w:div w:id="1841851251">
      <w:bodyDiv w:val="1"/>
      <w:marLeft w:val="0"/>
      <w:marRight w:val="0"/>
      <w:marTop w:val="0"/>
      <w:marBottom w:val="0"/>
      <w:divBdr>
        <w:top w:val="none" w:sz="0" w:space="0" w:color="auto"/>
        <w:left w:val="none" w:sz="0" w:space="0" w:color="auto"/>
        <w:bottom w:val="none" w:sz="0" w:space="0" w:color="auto"/>
        <w:right w:val="none" w:sz="0" w:space="0" w:color="auto"/>
      </w:divBdr>
    </w:div>
    <w:div w:id="1848404370">
      <w:bodyDiv w:val="1"/>
      <w:marLeft w:val="0"/>
      <w:marRight w:val="0"/>
      <w:marTop w:val="0"/>
      <w:marBottom w:val="0"/>
      <w:divBdr>
        <w:top w:val="none" w:sz="0" w:space="0" w:color="auto"/>
        <w:left w:val="none" w:sz="0" w:space="0" w:color="auto"/>
        <w:bottom w:val="none" w:sz="0" w:space="0" w:color="auto"/>
        <w:right w:val="none" w:sz="0" w:space="0" w:color="auto"/>
      </w:divBdr>
    </w:div>
    <w:div w:id="1849634770">
      <w:bodyDiv w:val="1"/>
      <w:marLeft w:val="0"/>
      <w:marRight w:val="0"/>
      <w:marTop w:val="0"/>
      <w:marBottom w:val="0"/>
      <w:divBdr>
        <w:top w:val="none" w:sz="0" w:space="0" w:color="auto"/>
        <w:left w:val="none" w:sz="0" w:space="0" w:color="auto"/>
        <w:bottom w:val="none" w:sz="0" w:space="0" w:color="auto"/>
        <w:right w:val="none" w:sz="0" w:space="0" w:color="auto"/>
      </w:divBdr>
      <w:divsChild>
        <w:div w:id="27607327">
          <w:marLeft w:val="0"/>
          <w:marRight w:val="0"/>
          <w:marTop w:val="0"/>
          <w:marBottom w:val="0"/>
          <w:divBdr>
            <w:top w:val="none" w:sz="0" w:space="0" w:color="auto"/>
            <w:left w:val="none" w:sz="0" w:space="0" w:color="auto"/>
            <w:bottom w:val="none" w:sz="0" w:space="0" w:color="auto"/>
            <w:right w:val="none" w:sz="0" w:space="0" w:color="auto"/>
          </w:divBdr>
        </w:div>
      </w:divsChild>
    </w:div>
    <w:div w:id="1855532985">
      <w:bodyDiv w:val="1"/>
      <w:marLeft w:val="0"/>
      <w:marRight w:val="0"/>
      <w:marTop w:val="0"/>
      <w:marBottom w:val="0"/>
      <w:divBdr>
        <w:top w:val="none" w:sz="0" w:space="0" w:color="auto"/>
        <w:left w:val="none" w:sz="0" w:space="0" w:color="auto"/>
        <w:bottom w:val="none" w:sz="0" w:space="0" w:color="auto"/>
        <w:right w:val="none" w:sz="0" w:space="0" w:color="auto"/>
      </w:divBdr>
    </w:div>
    <w:div w:id="1858612952">
      <w:bodyDiv w:val="1"/>
      <w:marLeft w:val="0"/>
      <w:marRight w:val="0"/>
      <w:marTop w:val="0"/>
      <w:marBottom w:val="0"/>
      <w:divBdr>
        <w:top w:val="none" w:sz="0" w:space="0" w:color="auto"/>
        <w:left w:val="none" w:sz="0" w:space="0" w:color="auto"/>
        <w:bottom w:val="none" w:sz="0" w:space="0" w:color="auto"/>
        <w:right w:val="none" w:sz="0" w:space="0" w:color="auto"/>
      </w:divBdr>
    </w:div>
    <w:div w:id="1859659908">
      <w:bodyDiv w:val="1"/>
      <w:marLeft w:val="0"/>
      <w:marRight w:val="0"/>
      <w:marTop w:val="0"/>
      <w:marBottom w:val="0"/>
      <w:divBdr>
        <w:top w:val="none" w:sz="0" w:space="0" w:color="auto"/>
        <w:left w:val="none" w:sz="0" w:space="0" w:color="auto"/>
        <w:bottom w:val="none" w:sz="0" w:space="0" w:color="auto"/>
        <w:right w:val="none" w:sz="0" w:space="0" w:color="auto"/>
      </w:divBdr>
    </w:div>
    <w:div w:id="1864438464">
      <w:bodyDiv w:val="1"/>
      <w:marLeft w:val="0"/>
      <w:marRight w:val="0"/>
      <w:marTop w:val="0"/>
      <w:marBottom w:val="0"/>
      <w:divBdr>
        <w:top w:val="none" w:sz="0" w:space="0" w:color="auto"/>
        <w:left w:val="none" w:sz="0" w:space="0" w:color="auto"/>
        <w:bottom w:val="none" w:sz="0" w:space="0" w:color="auto"/>
        <w:right w:val="none" w:sz="0" w:space="0" w:color="auto"/>
      </w:divBdr>
    </w:div>
    <w:div w:id="1874150417">
      <w:bodyDiv w:val="1"/>
      <w:marLeft w:val="0"/>
      <w:marRight w:val="0"/>
      <w:marTop w:val="0"/>
      <w:marBottom w:val="0"/>
      <w:divBdr>
        <w:top w:val="none" w:sz="0" w:space="0" w:color="auto"/>
        <w:left w:val="none" w:sz="0" w:space="0" w:color="auto"/>
        <w:bottom w:val="none" w:sz="0" w:space="0" w:color="auto"/>
        <w:right w:val="none" w:sz="0" w:space="0" w:color="auto"/>
      </w:divBdr>
    </w:div>
    <w:div w:id="1876505639">
      <w:bodyDiv w:val="1"/>
      <w:marLeft w:val="0"/>
      <w:marRight w:val="0"/>
      <w:marTop w:val="0"/>
      <w:marBottom w:val="0"/>
      <w:divBdr>
        <w:top w:val="none" w:sz="0" w:space="0" w:color="auto"/>
        <w:left w:val="none" w:sz="0" w:space="0" w:color="auto"/>
        <w:bottom w:val="none" w:sz="0" w:space="0" w:color="auto"/>
        <w:right w:val="none" w:sz="0" w:space="0" w:color="auto"/>
      </w:divBdr>
    </w:div>
    <w:div w:id="1878660416">
      <w:bodyDiv w:val="1"/>
      <w:marLeft w:val="0"/>
      <w:marRight w:val="0"/>
      <w:marTop w:val="0"/>
      <w:marBottom w:val="0"/>
      <w:divBdr>
        <w:top w:val="none" w:sz="0" w:space="0" w:color="auto"/>
        <w:left w:val="none" w:sz="0" w:space="0" w:color="auto"/>
        <w:bottom w:val="none" w:sz="0" w:space="0" w:color="auto"/>
        <w:right w:val="none" w:sz="0" w:space="0" w:color="auto"/>
      </w:divBdr>
      <w:divsChild>
        <w:div w:id="394817447">
          <w:marLeft w:val="0"/>
          <w:marRight w:val="0"/>
          <w:marTop w:val="0"/>
          <w:marBottom w:val="0"/>
          <w:divBdr>
            <w:top w:val="none" w:sz="0" w:space="0" w:color="auto"/>
            <w:left w:val="none" w:sz="0" w:space="0" w:color="auto"/>
            <w:bottom w:val="none" w:sz="0" w:space="0" w:color="auto"/>
            <w:right w:val="none" w:sz="0" w:space="0" w:color="auto"/>
          </w:divBdr>
        </w:div>
      </w:divsChild>
    </w:div>
    <w:div w:id="1879076454">
      <w:bodyDiv w:val="1"/>
      <w:marLeft w:val="0"/>
      <w:marRight w:val="0"/>
      <w:marTop w:val="0"/>
      <w:marBottom w:val="0"/>
      <w:divBdr>
        <w:top w:val="none" w:sz="0" w:space="0" w:color="auto"/>
        <w:left w:val="none" w:sz="0" w:space="0" w:color="auto"/>
        <w:bottom w:val="none" w:sz="0" w:space="0" w:color="auto"/>
        <w:right w:val="none" w:sz="0" w:space="0" w:color="auto"/>
      </w:divBdr>
      <w:divsChild>
        <w:div w:id="916020457">
          <w:marLeft w:val="0"/>
          <w:marRight w:val="0"/>
          <w:marTop w:val="0"/>
          <w:marBottom w:val="0"/>
          <w:divBdr>
            <w:top w:val="none" w:sz="0" w:space="0" w:color="auto"/>
            <w:left w:val="none" w:sz="0" w:space="0" w:color="auto"/>
            <w:bottom w:val="none" w:sz="0" w:space="0" w:color="auto"/>
            <w:right w:val="none" w:sz="0" w:space="0" w:color="auto"/>
          </w:divBdr>
        </w:div>
      </w:divsChild>
    </w:div>
    <w:div w:id="1881281967">
      <w:bodyDiv w:val="1"/>
      <w:marLeft w:val="0"/>
      <w:marRight w:val="0"/>
      <w:marTop w:val="0"/>
      <w:marBottom w:val="0"/>
      <w:divBdr>
        <w:top w:val="none" w:sz="0" w:space="0" w:color="auto"/>
        <w:left w:val="none" w:sz="0" w:space="0" w:color="auto"/>
        <w:bottom w:val="none" w:sz="0" w:space="0" w:color="auto"/>
        <w:right w:val="none" w:sz="0" w:space="0" w:color="auto"/>
      </w:divBdr>
    </w:div>
    <w:div w:id="1884173137">
      <w:bodyDiv w:val="1"/>
      <w:marLeft w:val="0"/>
      <w:marRight w:val="0"/>
      <w:marTop w:val="0"/>
      <w:marBottom w:val="0"/>
      <w:divBdr>
        <w:top w:val="none" w:sz="0" w:space="0" w:color="auto"/>
        <w:left w:val="none" w:sz="0" w:space="0" w:color="auto"/>
        <w:bottom w:val="none" w:sz="0" w:space="0" w:color="auto"/>
        <w:right w:val="none" w:sz="0" w:space="0" w:color="auto"/>
      </w:divBdr>
    </w:div>
    <w:div w:id="1889027362">
      <w:bodyDiv w:val="1"/>
      <w:marLeft w:val="0"/>
      <w:marRight w:val="0"/>
      <w:marTop w:val="0"/>
      <w:marBottom w:val="0"/>
      <w:divBdr>
        <w:top w:val="none" w:sz="0" w:space="0" w:color="auto"/>
        <w:left w:val="none" w:sz="0" w:space="0" w:color="auto"/>
        <w:bottom w:val="none" w:sz="0" w:space="0" w:color="auto"/>
        <w:right w:val="none" w:sz="0" w:space="0" w:color="auto"/>
      </w:divBdr>
    </w:div>
    <w:div w:id="1890263067">
      <w:bodyDiv w:val="1"/>
      <w:marLeft w:val="0"/>
      <w:marRight w:val="0"/>
      <w:marTop w:val="0"/>
      <w:marBottom w:val="0"/>
      <w:divBdr>
        <w:top w:val="none" w:sz="0" w:space="0" w:color="auto"/>
        <w:left w:val="none" w:sz="0" w:space="0" w:color="auto"/>
        <w:bottom w:val="none" w:sz="0" w:space="0" w:color="auto"/>
        <w:right w:val="none" w:sz="0" w:space="0" w:color="auto"/>
      </w:divBdr>
    </w:div>
    <w:div w:id="1890991903">
      <w:bodyDiv w:val="1"/>
      <w:marLeft w:val="0"/>
      <w:marRight w:val="0"/>
      <w:marTop w:val="0"/>
      <w:marBottom w:val="0"/>
      <w:divBdr>
        <w:top w:val="none" w:sz="0" w:space="0" w:color="auto"/>
        <w:left w:val="none" w:sz="0" w:space="0" w:color="auto"/>
        <w:bottom w:val="none" w:sz="0" w:space="0" w:color="auto"/>
        <w:right w:val="none" w:sz="0" w:space="0" w:color="auto"/>
      </w:divBdr>
    </w:div>
    <w:div w:id="1891377012">
      <w:bodyDiv w:val="1"/>
      <w:marLeft w:val="0"/>
      <w:marRight w:val="0"/>
      <w:marTop w:val="0"/>
      <w:marBottom w:val="0"/>
      <w:divBdr>
        <w:top w:val="none" w:sz="0" w:space="0" w:color="auto"/>
        <w:left w:val="none" w:sz="0" w:space="0" w:color="auto"/>
        <w:bottom w:val="none" w:sz="0" w:space="0" w:color="auto"/>
        <w:right w:val="none" w:sz="0" w:space="0" w:color="auto"/>
      </w:divBdr>
    </w:div>
    <w:div w:id="1896509124">
      <w:bodyDiv w:val="1"/>
      <w:marLeft w:val="0"/>
      <w:marRight w:val="0"/>
      <w:marTop w:val="0"/>
      <w:marBottom w:val="0"/>
      <w:divBdr>
        <w:top w:val="none" w:sz="0" w:space="0" w:color="auto"/>
        <w:left w:val="none" w:sz="0" w:space="0" w:color="auto"/>
        <w:bottom w:val="none" w:sz="0" w:space="0" w:color="auto"/>
        <w:right w:val="none" w:sz="0" w:space="0" w:color="auto"/>
      </w:divBdr>
      <w:divsChild>
        <w:div w:id="313267811">
          <w:marLeft w:val="0"/>
          <w:marRight w:val="0"/>
          <w:marTop w:val="0"/>
          <w:marBottom w:val="0"/>
          <w:divBdr>
            <w:top w:val="none" w:sz="0" w:space="0" w:color="auto"/>
            <w:left w:val="none" w:sz="0" w:space="0" w:color="auto"/>
            <w:bottom w:val="none" w:sz="0" w:space="0" w:color="auto"/>
            <w:right w:val="none" w:sz="0" w:space="0" w:color="auto"/>
          </w:divBdr>
        </w:div>
      </w:divsChild>
    </w:div>
    <w:div w:id="1898468920">
      <w:bodyDiv w:val="1"/>
      <w:marLeft w:val="0"/>
      <w:marRight w:val="0"/>
      <w:marTop w:val="0"/>
      <w:marBottom w:val="0"/>
      <w:divBdr>
        <w:top w:val="none" w:sz="0" w:space="0" w:color="auto"/>
        <w:left w:val="none" w:sz="0" w:space="0" w:color="auto"/>
        <w:bottom w:val="none" w:sz="0" w:space="0" w:color="auto"/>
        <w:right w:val="none" w:sz="0" w:space="0" w:color="auto"/>
      </w:divBdr>
    </w:div>
    <w:div w:id="1899894562">
      <w:bodyDiv w:val="1"/>
      <w:marLeft w:val="0"/>
      <w:marRight w:val="0"/>
      <w:marTop w:val="0"/>
      <w:marBottom w:val="0"/>
      <w:divBdr>
        <w:top w:val="none" w:sz="0" w:space="0" w:color="auto"/>
        <w:left w:val="none" w:sz="0" w:space="0" w:color="auto"/>
        <w:bottom w:val="none" w:sz="0" w:space="0" w:color="auto"/>
        <w:right w:val="none" w:sz="0" w:space="0" w:color="auto"/>
      </w:divBdr>
    </w:div>
    <w:div w:id="1905527285">
      <w:bodyDiv w:val="1"/>
      <w:marLeft w:val="0"/>
      <w:marRight w:val="0"/>
      <w:marTop w:val="0"/>
      <w:marBottom w:val="0"/>
      <w:divBdr>
        <w:top w:val="none" w:sz="0" w:space="0" w:color="auto"/>
        <w:left w:val="none" w:sz="0" w:space="0" w:color="auto"/>
        <w:bottom w:val="none" w:sz="0" w:space="0" w:color="auto"/>
        <w:right w:val="none" w:sz="0" w:space="0" w:color="auto"/>
      </w:divBdr>
      <w:divsChild>
        <w:div w:id="1700740427">
          <w:marLeft w:val="-720"/>
          <w:marRight w:val="0"/>
          <w:marTop w:val="0"/>
          <w:marBottom w:val="0"/>
          <w:divBdr>
            <w:top w:val="none" w:sz="0" w:space="0" w:color="auto"/>
            <w:left w:val="none" w:sz="0" w:space="0" w:color="auto"/>
            <w:bottom w:val="none" w:sz="0" w:space="0" w:color="auto"/>
            <w:right w:val="none" w:sz="0" w:space="0" w:color="auto"/>
          </w:divBdr>
        </w:div>
      </w:divsChild>
    </w:div>
    <w:div w:id="1915507358">
      <w:bodyDiv w:val="1"/>
      <w:marLeft w:val="0"/>
      <w:marRight w:val="0"/>
      <w:marTop w:val="0"/>
      <w:marBottom w:val="0"/>
      <w:divBdr>
        <w:top w:val="none" w:sz="0" w:space="0" w:color="auto"/>
        <w:left w:val="none" w:sz="0" w:space="0" w:color="auto"/>
        <w:bottom w:val="none" w:sz="0" w:space="0" w:color="auto"/>
        <w:right w:val="none" w:sz="0" w:space="0" w:color="auto"/>
      </w:divBdr>
    </w:div>
    <w:div w:id="1923562426">
      <w:bodyDiv w:val="1"/>
      <w:marLeft w:val="0"/>
      <w:marRight w:val="0"/>
      <w:marTop w:val="0"/>
      <w:marBottom w:val="0"/>
      <w:divBdr>
        <w:top w:val="none" w:sz="0" w:space="0" w:color="auto"/>
        <w:left w:val="none" w:sz="0" w:space="0" w:color="auto"/>
        <w:bottom w:val="none" w:sz="0" w:space="0" w:color="auto"/>
        <w:right w:val="none" w:sz="0" w:space="0" w:color="auto"/>
      </w:divBdr>
    </w:div>
    <w:div w:id="1934243976">
      <w:bodyDiv w:val="1"/>
      <w:marLeft w:val="0"/>
      <w:marRight w:val="0"/>
      <w:marTop w:val="0"/>
      <w:marBottom w:val="0"/>
      <w:divBdr>
        <w:top w:val="none" w:sz="0" w:space="0" w:color="auto"/>
        <w:left w:val="none" w:sz="0" w:space="0" w:color="auto"/>
        <w:bottom w:val="none" w:sz="0" w:space="0" w:color="auto"/>
        <w:right w:val="none" w:sz="0" w:space="0" w:color="auto"/>
      </w:divBdr>
    </w:div>
    <w:div w:id="1934362610">
      <w:bodyDiv w:val="1"/>
      <w:marLeft w:val="0"/>
      <w:marRight w:val="0"/>
      <w:marTop w:val="0"/>
      <w:marBottom w:val="0"/>
      <w:divBdr>
        <w:top w:val="none" w:sz="0" w:space="0" w:color="auto"/>
        <w:left w:val="none" w:sz="0" w:space="0" w:color="auto"/>
        <w:bottom w:val="none" w:sz="0" w:space="0" w:color="auto"/>
        <w:right w:val="none" w:sz="0" w:space="0" w:color="auto"/>
      </w:divBdr>
      <w:divsChild>
        <w:div w:id="1860896785">
          <w:marLeft w:val="-720"/>
          <w:marRight w:val="0"/>
          <w:marTop w:val="0"/>
          <w:marBottom w:val="0"/>
          <w:divBdr>
            <w:top w:val="none" w:sz="0" w:space="0" w:color="auto"/>
            <w:left w:val="none" w:sz="0" w:space="0" w:color="auto"/>
            <w:bottom w:val="none" w:sz="0" w:space="0" w:color="auto"/>
            <w:right w:val="none" w:sz="0" w:space="0" w:color="auto"/>
          </w:divBdr>
        </w:div>
      </w:divsChild>
    </w:div>
    <w:div w:id="1934437003">
      <w:bodyDiv w:val="1"/>
      <w:marLeft w:val="0"/>
      <w:marRight w:val="0"/>
      <w:marTop w:val="0"/>
      <w:marBottom w:val="0"/>
      <w:divBdr>
        <w:top w:val="none" w:sz="0" w:space="0" w:color="auto"/>
        <w:left w:val="none" w:sz="0" w:space="0" w:color="auto"/>
        <w:bottom w:val="none" w:sz="0" w:space="0" w:color="auto"/>
        <w:right w:val="none" w:sz="0" w:space="0" w:color="auto"/>
      </w:divBdr>
      <w:divsChild>
        <w:div w:id="390081722">
          <w:marLeft w:val="0"/>
          <w:marRight w:val="0"/>
          <w:marTop w:val="0"/>
          <w:marBottom w:val="0"/>
          <w:divBdr>
            <w:top w:val="none" w:sz="0" w:space="0" w:color="auto"/>
            <w:left w:val="none" w:sz="0" w:space="0" w:color="auto"/>
            <w:bottom w:val="none" w:sz="0" w:space="0" w:color="auto"/>
            <w:right w:val="none" w:sz="0" w:space="0" w:color="auto"/>
          </w:divBdr>
        </w:div>
      </w:divsChild>
    </w:div>
    <w:div w:id="1939025222">
      <w:bodyDiv w:val="1"/>
      <w:marLeft w:val="0"/>
      <w:marRight w:val="0"/>
      <w:marTop w:val="0"/>
      <w:marBottom w:val="0"/>
      <w:divBdr>
        <w:top w:val="none" w:sz="0" w:space="0" w:color="auto"/>
        <w:left w:val="none" w:sz="0" w:space="0" w:color="auto"/>
        <w:bottom w:val="none" w:sz="0" w:space="0" w:color="auto"/>
        <w:right w:val="none" w:sz="0" w:space="0" w:color="auto"/>
      </w:divBdr>
    </w:div>
    <w:div w:id="1941060863">
      <w:bodyDiv w:val="1"/>
      <w:marLeft w:val="0"/>
      <w:marRight w:val="0"/>
      <w:marTop w:val="0"/>
      <w:marBottom w:val="0"/>
      <w:divBdr>
        <w:top w:val="none" w:sz="0" w:space="0" w:color="auto"/>
        <w:left w:val="none" w:sz="0" w:space="0" w:color="auto"/>
        <w:bottom w:val="none" w:sz="0" w:space="0" w:color="auto"/>
        <w:right w:val="none" w:sz="0" w:space="0" w:color="auto"/>
      </w:divBdr>
    </w:div>
    <w:div w:id="1943804751">
      <w:bodyDiv w:val="1"/>
      <w:marLeft w:val="0"/>
      <w:marRight w:val="0"/>
      <w:marTop w:val="0"/>
      <w:marBottom w:val="0"/>
      <w:divBdr>
        <w:top w:val="none" w:sz="0" w:space="0" w:color="auto"/>
        <w:left w:val="none" w:sz="0" w:space="0" w:color="auto"/>
        <w:bottom w:val="none" w:sz="0" w:space="0" w:color="auto"/>
        <w:right w:val="none" w:sz="0" w:space="0" w:color="auto"/>
      </w:divBdr>
      <w:divsChild>
        <w:div w:id="1460755609">
          <w:marLeft w:val="0"/>
          <w:marRight w:val="0"/>
          <w:marTop w:val="0"/>
          <w:marBottom w:val="0"/>
          <w:divBdr>
            <w:top w:val="none" w:sz="0" w:space="0" w:color="auto"/>
            <w:left w:val="none" w:sz="0" w:space="0" w:color="auto"/>
            <w:bottom w:val="none" w:sz="0" w:space="0" w:color="auto"/>
            <w:right w:val="none" w:sz="0" w:space="0" w:color="auto"/>
          </w:divBdr>
        </w:div>
      </w:divsChild>
    </w:div>
    <w:div w:id="1944218902">
      <w:bodyDiv w:val="1"/>
      <w:marLeft w:val="0"/>
      <w:marRight w:val="0"/>
      <w:marTop w:val="0"/>
      <w:marBottom w:val="0"/>
      <w:divBdr>
        <w:top w:val="none" w:sz="0" w:space="0" w:color="auto"/>
        <w:left w:val="none" w:sz="0" w:space="0" w:color="auto"/>
        <w:bottom w:val="none" w:sz="0" w:space="0" w:color="auto"/>
        <w:right w:val="none" w:sz="0" w:space="0" w:color="auto"/>
      </w:divBdr>
      <w:divsChild>
        <w:div w:id="474567382">
          <w:marLeft w:val="0"/>
          <w:marRight w:val="0"/>
          <w:marTop w:val="0"/>
          <w:marBottom w:val="0"/>
          <w:divBdr>
            <w:top w:val="none" w:sz="0" w:space="0" w:color="auto"/>
            <w:left w:val="none" w:sz="0" w:space="0" w:color="auto"/>
            <w:bottom w:val="none" w:sz="0" w:space="0" w:color="auto"/>
            <w:right w:val="none" w:sz="0" w:space="0" w:color="auto"/>
          </w:divBdr>
        </w:div>
      </w:divsChild>
    </w:div>
    <w:div w:id="1950309893">
      <w:bodyDiv w:val="1"/>
      <w:marLeft w:val="0"/>
      <w:marRight w:val="0"/>
      <w:marTop w:val="0"/>
      <w:marBottom w:val="0"/>
      <w:divBdr>
        <w:top w:val="none" w:sz="0" w:space="0" w:color="auto"/>
        <w:left w:val="none" w:sz="0" w:space="0" w:color="auto"/>
        <w:bottom w:val="none" w:sz="0" w:space="0" w:color="auto"/>
        <w:right w:val="none" w:sz="0" w:space="0" w:color="auto"/>
      </w:divBdr>
    </w:div>
    <w:div w:id="1952586619">
      <w:bodyDiv w:val="1"/>
      <w:marLeft w:val="0"/>
      <w:marRight w:val="0"/>
      <w:marTop w:val="0"/>
      <w:marBottom w:val="0"/>
      <w:divBdr>
        <w:top w:val="none" w:sz="0" w:space="0" w:color="auto"/>
        <w:left w:val="none" w:sz="0" w:space="0" w:color="auto"/>
        <w:bottom w:val="none" w:sz="0" w:space="0" w:color="auto"/>
        <w:right w:val="none" w:sz="0" w:space="0" w:color="auto"/>
      </w:divBdr>
    </w:div>
    <w:div w:id="1953707190">
      <w:bodyDiv w:val="1"/>
      <w:marLeft w:val="0"/>
      <w:marRight w:val="0"/>
      <w:marTop w:val="0"/>
      <w:marBottom w:val="0"/>
      <w:divBdr>
        <w:top w:val="none" w:sz="0" w:space="0" w:color="auto"/>
        <w:left w:val="none" w:sz="0" w:space="0" w:color="auto"/>
        <w:bottom w:val="none" w:sz="0" w:space="0" w:color="auto"/>
        <w:right w:val="none" w:sz="0" w:space="0" w:color="auto"/>
      </w:divBdr>
    </w:div>
    <w:div w:id="1961062181">
      <w:bodyDiv w:val="1"/>
      <w:marLeft w:val="0"/>
      <w:marRight w:val="0"/>
      <w:marTop w:val="0"/>
      <w:marBottom w:val="0"/>
      <w:divBdr>
        <w:top w:val="none" w:sz="0" w:space="0" w:color="auto"/>
        <w:left w:val="none" w:sz="0" w:space="0" w:color="auto"/>
        <w:bottom w:val="none" w:sz="0" w:space="0" w:color="auto"/>
        <w:right w:val="none" w:sz="0" w:space="0" w:color="auto"/>
      </w:divBdr>
      <w:divsChild>
        <w:div w:id="1039159671">
          <w:marLeft w:val="0"/>
          <w:marRight w:val="0"/>
          <w:marTop w:val="0"/>
          <w:marBottom w:val="0"/>
          <w:divBdr>
            <w:top w:val="none" w:sz="0" w:space="0" w:color="auto"/>
            <w:left w:val="none" w:sz="0" w:space="0" w:color="auto"/>
            <w:bottom w:val="none" w:sz="0" w:space="0" w:color="auto"/>
            <w:right w:val="none" w:sz="0" w:space="0" w:color="auto"/>
          </w:divBdr>
        </w:div>
      </w:divsChild>
    </w:div>
    <w:div w:id="1965378913">
      <w:bodyDiv w:val="1"/>
      <w:marLeft w:val="0"/>
      <w:marRight w:val="0"/>
      <w:marTop w:val="0"/>
      <w:marBottom w:val="0"/>
      <w:divBdr>
        <w:top w:val="none" w:sz="0" w:space="0" w:color="auto"/>
        <w:left w:val="none" w:sz="0" w:space="0" w:color="auto"/>
        <w:bottom w:val="none" w:sz="0" w:space="0" w:color="auto"/>
        <w:right w:val="none" w:sz="0" w:space="0" w:color="auto"/>
      </w:divBdr>
    </w:div>
    <w:div w:id="1976636048">
      <w:bodyDiv w:val="1"/>
      <w:marLeft w:val="0"/>
      <w:marRight w:val="0"/>
      <w:marTop w:val="0"/>
      <w:marBottom w:val="0"/>
      <w:divBdr>
        <w:top w:val="none" w:sz="0" w:space="0" w:color="auto"/>
        <w:left w:val="none" w:sz="0" w:space="0" w:color="auto"/>
        <w:bottom w:val="none" w:sz="0" w:space="0" w:color="auto"/>
        <w:right w:val="none" w:sz="0" w:space="0" w:color="auto"/>
      </w:divBdr>
    </w:div>
    <w:div w:id="1979607330">
      <w:bodyDiv w:val="1"/>
      <w:marLeft w:val="0"/>
      <w:marRight w:val="0"/>
      <w:marTop w:val="0"/>
      <w:marBottom w:val="0"/>
      <w:divBdr>
        <w:top w:val="none" w:sz="0" w:space="0" w:color="auto"/>
        <w:left w:val="none" w:sz="0" w:space="0" w:color="auto"/>
        <w:bottom w:val="none" w:sz="0" w:space="0" w:color="auto"/>
        <w:right w:val="none" w:sz="0" w:space="0" w:color="auto"/>
      </w:divBdr>
      <w:divsChild>
        <w:div w:id="907303161">
          <w:marLeft w:val="0"/>
          <w:marRight w:val="0"/>
          <w:marTop w:val="0"/>
          <w:marBottom w:val="0"/>
          <w:divBdr>
            <w:top w:val="none" w:sz="0" w:space="0" w:color="auto"/>
            <w:left w:val="none" w:sz="0" w:space="0" w:color="auto"/>
            <w:bottom w:val="none" w:sz="0" w:space="0" w:color="auto"/>
            <w:right w:val="none" w:sz="0" w:space="0" w:color="auto"/>
          </w:divBdr>
        </w:div>
      </w:divsChild>
    </w:div>
    <w:div w:id="1979917739">
      <w:bodyDiv w:val="1"/>
      <w:marLeft w:val="0"/>
      <w:marRight w:val="0"/>
      <w:marTop w:val="0"/>
      <w:marBottom w:val="0"/>
      <w:divBdr>
        <w:top w:val="none" w:sz="0" w:space="0" w:color="auto"/>
        <w:left w:val="none" w:sz="0" w:space="0" w:color="auto"/>
        <w:bottom w:val="none" w:sz="0" w:space="0" w:color="auto"/>
        <w:right w:val="none" w:sz="0" w:space="0" w:color="auto"/>
      </w:divBdr>
      <w:divsChild>
        <w:div w:id="532381578">
          <w:marLeft w:val="0"/>
          <w:marRight w:val="0"/>
          <w:marTop w:val="0"/>
          <w:marBottom w:val="0"/>
          <w:divBdr>
            <w:top w:val="none" w:sz="0" w:space="0" w:color="auto"/>
            <w:left w:val="none" w:sz="0" w:space="0" w:color="auto"/>
            <w:bottom w:val="none" w:sz="0" w:space="0" w:color="auto"/>
            <w:right w:val="none" w:sz="0" w:space="0" w:color="auto"/>
          </w:divBdr>
        </w:div>
      </w:divsChild>
    </w:div>
    <w:div w:id="1983581643">
      <w:bodyDiv w:val="1"/>
      <w:marLeft w:val="0"/>
      <w:marRight w:val="0"/>
      <w:marTop w:val="0"/>
      <w:marBottom w:val="0"/>
      <w:divBdr>
        <w:top w:val="none" w:sz="0" w:space="0" w:color="auto"/>
        <w:left w:val="none" w:sz="0" w:space="0" w:color="auto"/>
        <w:bottom w:val="none" w:sz="0" w:space="0" w:color="auto"/>
        <w:right w:val="none" w:sz="0" w:space="0" w:color="auto"/>
      </w:divBdr>
    </w:div>
    <w:div w:id="1988124390">
      <w:bodyDiv w:val="1"/>
      <w:marLeft w:val="0"/>
      <w:marRight w:val="0"/>
      <w:marTop w:val="0"/>
      <w:marBottom w:val="0"/>
      <w:divBdr>
        <w:top w:val="none" w:sz="0" w:space="0" w:color="auto"/>
        <w:left w:val="none" w:sz="0" w:space="0" w:color="auto"/>
        <w:bottom w:val="none" w:sz="0" w:space="0" w:color="auto"/>
        <w:right w:val="none" w:sz="0" w:space="0" w:color="auto"/>
      </w:divBdr>
    </w:div>
    <w:div w:id="2001036871">
      <w:bodyDiv w:val="1"/>
      <w:marLeft w:val="0"/>
      <w:marRight w:val="0"/>
      <w:marTop w:val="0"/>
      <w:marBottom w:val="0"/>
      <w:divBdr>
        <w:top w:val="none" w:sz="0" w:space="0" w:color="auto"/>
        <w:left w:val="none" w:sz="0" w:space="0" w:color="auto"/>
        <w:bottom w:val="none" w:sz="0" w:space="0" w:color="auto"/>
        <w:right w:val="none" w:sz="0" w:space="0" w:color="auto"/>
      </w:divBdr>
    </w:div>
    <w:div w:id="2006005599">
      <w:bodyDiv w:val="1"/>
      <w:marLeft w:val="0"/>
      <w:marRight w:val="0"/>
      <w:marTop w:val="0"/>
      <w:marBottom w:val="0"/>
      <w:divBdr>
        <w:top w:val="none" w:sz="0" w:space="0" w:color="auto"/>
        <w:left w:val="none" w:sz="0" w:space="0" w:color="auto"/>
        <w:bottom w:val="none" w:sz="0" w:space="0" w:color="auto"/>
        <w:right w:val="none" w:sz="0" w:space="0" w:color="auto"/>
      </w:divBdr>
    </w:div>
    <w:div w:id="2007858164">
      <w:bodyDiv w:val="1"/>
      <w:marLeft w:val="0"/>
      <w:marRight w:val="0"/>
      <w:marTop w:val="0"/>
      <w:marBottom w:val="0"/>
      <w:divBdr>
        <w:top w:val="none" w:sz="0" w:space="0" w:color="auto"/>
        <w:left w:val="none" w:sz="0" w:space="0" w:color="auto"/>
        <w:bottom w:val="none" w:sz="0" w:space="0" w:color="auto"/>
        <w:right w:val="none" w:sz="0" w:space="0" w:color="auto"/>
      </w:divBdr>
    </w:div>
    <w:div w:id="2009819080">
      <w:bodyDiv w:val="1"/>
      <w:marLeft w:val="0"/>
      <w:marRight w:val="0"/>
      <w:marTop w:val="0"/>
      <w:marBottom w:val="0"/>
      <w:divBdr>
        <w:top w:val="none" w:sz="0" w:space="0" w:color="auto"/>
        <w:left w:val="none" w:sz="0" w:space="0" w:color="auto"/>
        <w:bottom w:val="none" w:sz="0" w:space="0" w:color="auto"/>
        <w:right w:val="none" w:sz="0" w:space="0" w:color="auto"/>
      </w:divBdr>
    </w:div>
    <w:div w:id="2010056572">
      <w:bodyDiv w:val="1"/>
      <w:marLeft w:val="0"/>
      <w:marRight w:val="0"/>
      <w:marTop w:val="0"/>
      <w:marBottom w:val="0"/>
      <w:divBdr>
        <w:top w:val="none" w:sz="0" w:space="0" w:color="auto"/>
        <w:left w:val="none" w:sz="0" w:space="0" w:color="auto"/>
        <w:bottom w:val="none" w:sz="0" w:space="0" w:color="auto"/>
        <w:right w:val="none" w:sz="0" w:space="0" w:color="auto"/>
      </w:divBdr>
    </w:div>
    <w:div w:id="2013683357">
      <w:bodyDiv w:val="1"/>
      <w:marLeft w:val="0"/>
      <w:marRight w:val="0"/>
      <w:marTop w:val="0"/>
      <w:marBottom w:val="0"/>
      <w:divBdr>
        <w:top w:val="none" w:sz="0" w:space="0" w:color="auto"/>
        <w:left w:val="none" w:sz="0" w:space="0" w:color="auto"/>
        <w:bottom w:val="none" w:sz="0" w:space="0" w:color="auto"/>
        <w:right w:val="none" w:sz="0" w:space="0" w:color="auto"/>
      </w:divBdr>
    </w:div>
    <w:div w:id="2015918944">
      <w:bodyDiv w:val="1"/>
      <w:marLeft w:val="0"/>
      <w:marRight w:val="0"/>
      <w:marTop w:val="0"/>
      <w:marBottom w:val="0"/>
      <w:divBdr>
        <w:top w:val="none" w:sz="0" w:space="0" w:color="auto"/>
        <w:left w:val="none" w:sz="0" w:space="0" w:color="auto"/>
        <w:bottom w:val="none" w:sz="0" w:space="0" w:color="auto"/>
        <w:right w:val="none" w:sz="0" w:space="0" w:color="auto"/>
      </w:divBdr>
      <w:divsChild>
        <w:div w:id="576862295">
          <w:marLeft w:val="0"/>
          <w:marRight w:val="0"/>
          <w:marTop w:val="0"/>
          <w:marBottom w:val="0"/>
          <w:divBdr>
            <w:top w:val="none" w:sz="0" w:space="0" w:color="auto"/>
            <w:left w:val="none" w:sz="0" w:space="0" w:color="auto"/>
            <w:bottom w:val="none" w:sz="0" w:space="0" w:color="auto"/>
            <w:right w:val="none" w:sz="0" w:space="0" w:color="auto"/>
          </w:divBdr>
        </w:div>
      </w:divsChild>
    </w:div>
    <w:div w:id="2018071555">
      <w:bodyDiv w:val="1"/>
      <w:marLeft w:val="0"/>
      <w:marRight w:val="0"/>
      <w:marTop w:val="0"/>
      <w:marBottom w:val="0"/>
      <w:divBdr>
        <w:top w:val="none" w:sz="0" w:space="0" w:color="auto"/>
        <w:left w:val="none" w:sz="0" w:space="0" w:color="auto"/>
        <w:bottom w:val="none" w:sz="0" w:space="0" w:color="auto"/>
        <w:right w:val="none" w:sz="0" w:space="0" w:color="auto"/>
      </w:divBdr>
    </w:div>
    <w:div w:id="2018191338">
      <w:bodyDiv w:val="1"/>
      <w:marLeft w:val="0"/>
      <w:marRight w:val="0"/>
      <w:marTop w:val="0"/>
      <w:marBottom w:val="0"/>
      <w:divBdr>
        <w:top w:val="none" w:sz="0" w:space="0" w:color="auto"/>
        <w:left w:val="none" w:sz="0" w:space="0" w:color="auto"/>
        <w:bottom w:val="none" w:sz="0" w:space="0" w:color="auto"/>
        <w:right w:val="none" w:sz="0" w:space="0" w:color="auto"/>
      </w:divBdr>
    </w:div>
    <w:div w:id="2023435179">
      <w:bodyDiv w:val="1"/>
      <w:marLeft w:val="0"/>
      <w:marRight w:val="0"/>
      <w:marTop w:val="0"/>
      <w:marBottom w:val="0"/>
      <w:divBdr>
        <w:top w:val="none" w:sz="0" w:space="0" w:color="auto"/>
        <w:left w:val="none" w:sz="0" w:space="0" w:color="auto"/>
        <w:bottom w:val="none" w:sz="0" w:space="0" w:color="auto"/>
        <w:right w:val="none" w:sz="0" w:space="0" w:color="auto"/>
      </w:divBdr>
      <w:divsChild>
        <w:div w:id="1873228433">
          <w:marLeft w:val="0"/>
          <w:marRight w:val="0"/>
          <w:marTop w:val="0"/>
          <w:marBottom w:val="0"/>
          <w:divBdr>
            <w:top w:val="none" w:sz="0" w:space="0" w:color="auto"/>
            <w:left w:val="none" w:sz="0" w:space="0" w:color="auto"/>
            <w:bottom w:val="none" w:sz="0" w:space="0" w:color="auto"/>
            <w:right w:val="none" w:sz="0" w:space="0" w:color="auto"/>
          </w:divBdr>
        </w:div>
      </w:divsChild>
    </w:div>
    <w:div w:id="2026444849">
      <w:bodyDiv w:val="1"/>
      <w:marLeft w:val="0"/>
      <w:marRight w:val="0"/>
      <w:marTop w:val="0"/>
      <w:marBottom w:val="0"/>
      <w:divBdr>
        <w:top w:val="none" w:sz="0" w:space="0" w:color="auto"/>
        <w:left w:val="none" w:sz="0" w:space="0" w:color="auto"/>
        <w:bottom w:val="none" w:sz="0" w:space="0" w:color="auto"/>
        <w:right w:val="none" w:sz="0" w:space="0" w:color="auto"/>
      </w:divBdr>
      <w:divsChild>
        <w:div w:id="59136223">
          <w:marLeft w:val="0"/>
          <w:marRight w:val="0"/>
          <w:marTop w:val="0"/>
          <w:marBottom w:val="0"/>
          <w:divBdr>
            <w:top w:val="none" w:sz="0" w:space="0" w:color="auto"/>
            <w:left w:val="none" w:sz="0" w:space="0" w:color="auto"/>
            <w:bottom w:val="none" w:sz="0" w:space="0" w:color="auto"/>
            <w:right w:val="none" w:sz="0" w:space="0" w:color="auto"/>
          </w:divBdr>
        </w:div>
      </w:divsChild>
    </w:div>
    <w:div w:id="2026983243">
      <w:bodyDiv w:val="1"/>
      <w:marLeft w:val="0"/>
      <w:marRight w:val="0"/>
      <w:marTop w:val="0"/>
      <w:marBottom w:val="0"/>
      <w:divBdr>
        <w:top w:val="none" w:sz="0" w:space="0" w:color="auto"/>
        <w:left w:val="none" w:sz="0" w:space="0" w:color="auto"/>
        <w:bottom w:val="none" w:sz="0" w:space="0" w:color="auto"/>
        <w:right w:val="none" w:sz="0" w:space="0" w:color="auto"/>
      </w:divBdr>
    </w:div>
    <w:div w:id="2029141764">
      <w:bodyDiv w:val="1"/>
      <w:marLeft w:val="0"/>
      <w:marRight w:val="0"/>
      <w:marTop w:val="0"/>
      <w:marBottom w:val="0"/>
      <w:divBdr>
        <w:top w:val="none" w:sz="0" w:space="0" w:color="auto"/>
        <w:left w:val="none" w:sz="0" w:space="0" w:color="auto"/>
        <w:bottom w:val="none" w:sz="0" w:space="0" w:color="auto"/>
        <w:right w:val="none" w:sz="0" w:space="0" w:color="auto"/>
      </w:divBdr>
    </w:div>
    <w:div w:id="2033073396">
      <w:bodyDiv w:val="1"/>
      <w:marLeft w:val="0"/>
      <w:marRight w:val="0"/>
      <w:marTop w:val="0"/>
      <w:marBottom w:val="0"/>
      <w:divBdr>
        <w:top w:val="none" w:sz="0" w:space="0" w:color="auto"/>
        <w:left w:val="none" w:sz="0" w:space="0" w:color="auto"/>
        <w:bottom w:val="none" w:sz="0" w:space="0" w:color="auto"/>
        <w:right w:val="none" w:sz="0" w:space="0" w:color="auto"/>
      </w:divBdr>
    </w:div>
    <w:div w:id="2034762616">
      <w:bodyDiv w:val="1"/>
      <w:marLeft w:val="0"/>
      <w:marRight w:val="0"/>
      <w:marTop w:val="0"/>
      <w:marBottom w:val="0"/>
      <w:divBdr>
        <w:top w:val="none" w:sz="0" w:space="0" w:color="auto"/>
        <w:left w:val="none" w:sz="0" w:space="0" w:color="auto"/>
        <w:bottom w:val="none" w:sz="0" w:space="0" w:color="auto"/>
        <w:right w:val="none" w:sz="0" w:space="0" w:color="auto"/>
      </w:divBdr>
    </w:div>
    <w:div w:id="2035303820">
      <w:bodyDiv w:val="1"/>
      <w:marLeft w:val="0"/>
      <w:marRight w:val="0"/>
      <w:marTop w:val="0"/>
      <w:marBottom w:val="0"/>
      <w:divBdr>
        <w:top w:val="none" w:sz="0" w:space="0" w:color="auto"/>
        <w:left w:val="none" w:sz="0" w:space="0" w:color="auto"/>
        <w:bottom w:val="none" w:sz="0" w:space="0" w:color="auto"/>
        <w:right w:val="none" w:sz="0" w:space="0" w:color="auto"/>
      </w:divBdr>
    </w:div>
    <w:div w:id="2044474508">
      <w:bodyDiv w:val="1"/>
      <w:marLeft w:val="0"/>
      <w:marRight w:val="0"/>
      <w:marTop w:val="0"/>
      <w:marBottom w:val="0"/>
      <w:divBdr>
        <w:top w:val="none" w:sz="0" w:space="0" w:color="auto"/>
        <w:left w:val="none" w:sz="0" w:space="0" w:color="auto"/>
        <w:bottom w:val="none" w:sz="0" w:space="0" w:color="auto"/>
        <w:right w:val="none" w:sz="0" w:space="0" w:color="auto"/>
      </w:divBdr>
    </w:div>
    <w:div w:id="2046326180">
      <w:bodyDiv w:val="1"/>
      <w:marLeft w:val="0"/>
      <w:marRight w:val="0"/>
      <w:marTop w:val="0"/>
      <w:marBottom w:val="0"/>
      <w:divBdr>
        <w:top w:val="none" w:sz="0" w:space="0" w:color="auto"/>
        <w:left w:val="none" w:sz="0" w:space="0" w:color="auto"/>
        <w:bottom w:val="none" w:sz="0" w:space="0" w:color="auto"/>
        <w:right w:val="none" w:sz="0" w:space="0" w:color="auto"/>
      </w:divBdr>
      <w:divsChild>
        <w:div w:id="709459546">
          <w:marLeft w:val="0"/>
          <w:marRight w:val="0"/>
          <w:marTop w:val="0"/>
          <w:marBottom w:val="0"/>
          <w:divBdr>
            <w:top w:val="none" w:sz="0" w:space="0" w:color="auto"/>
            <w:left w:val="none" w:sz="0" w:space="0" w:color="auto"/>
            <w:bottom w:val="none" w:sz="0" w:space="0" w:color="auto"/>
            <w:right w:val="none" w:sz="0" w:space="0" w:color="auto"/>
          </w:divBdr>
        </w:div>
      </w:divsChild>
    </w:div>
    <w:div w:id="2054579915">
      <w:bodyDiv w:val="1"/>
      <w:marLeft w:val="0"/>
      <w:marRight w:val="0"/>
      <w:marTop w:val="0"/>
      <w:marBottom w:val="0"/>
      <w:divBdr>
        <w:top w:val="none" w:sz="0" w:space="0" w:color="auto"/>
        <w:left w:val="none" w:sz="0" w:space="0" w:color="auto"/>
        <w:bottom w:val="none" w:sz="0" w:space="0" w:color="auto"/>
        <w:right w:val="none" w:sz="0" w:space="0" w:color="auto"/>
      </w:divBdr>
    </w:div>
    <w:div w:id="2055231688">
      <w:bodyDiv w:val="1"/>
      <w:marLeft w:val="0"/>
      <w:marRight w:val="0"/>
      <w:marTop w:val="0"/>
      <w:marBottom w:val="0"/>
      <w:divBdr>
        <w:top w:val="none" w:sz="0" w:space="0" w:color="auto"/>
        <w:left w:val="none" w:sz="0" w:space="0" w:color="auto"/>
        <w:bottom w:val="none" w:sz="0" w:space="0" w:color="auto"/>
        <w:right w:val="none" w:sz="0" w:space="0" w:color="auto"/>
      </w:divBdr>
      <w:divsChild>
        <w:div w:id="945964076">
          <w:marLeft w:val="0"/>
          <w:marRight w:val="0"/>
          <w:marTop w:val="0"/>
          <w:marBottom w:val="0"/>
          <w:divBdr>
            <w:top w:val="none" w:sz="0" w:space="0" w:color="auto"/>
            <w:left w:val="none" w:sz="0" w:space="0" w:color="auto"/>
            <w:bottom w:val="none" w:sz="0" w:space="0" w:color="auto"/>
            <w:right w:val="none" w:sz="0" w:space="0" w:color="auto"/>
          </w:divBdr>
        </w:div>
      </w:divsChild>
    </w:div>
    <w:div w:id="2067147938">
      <w:bodyDiv w:val="1"/>
      <w:marLeft w:val="0"/>
      <w:marRight w:val="0"/>
      <w:marTop w:val="0"/>
      <w:marBottom w:val="0"/>
      <w:divBdr>
        <w:top w:val="none" w:sz="0" w:space="0" w:color="auto"/>
        <w:left w:val="none" w:sz="0" w:space="0" w:color="auto"/>
        <w:bottom w:val="none" w:sz="0" w:space="0" w:color="auto"/>
        <w:right w:val="none" w:sz="0" w:space="0" w:color="auto"/>
      </w:divBdr>
    </w:div>
    <w:div w:id="2069037070">
      <w:bodyDiv w:val="1"/>
      <w:marLeft w:val="0"/>
      <w:marRight w:val="0"/>
      <w:marTop w:val="0"/>
      <w:marBottom w:val="0"/>
      <w:divBdr>
        <w:top w:val="none" w:sz="0" w:space="0" w:color="auto"/>
        <w:left w:val="none" w:sz="0" w:space="0" w:color="auto"/>
        <w:bottom w:val="none" w:sz="0" w:space="0" w:color="auto"/>
        <w:right w:val="none" w:sz="0" w:space="0" w:color="auto"/>
      </w:divBdr>
    </w:div>
    <w:div w:id="2069263435">
      <w:bodyDiv w:val="1"/>
      <w:marLeft w:val="0"/>
      <w:marRight w:val="0"/>
      <w:marTop w:val="0"/>
      <w:marBottom w:val="0"/>
      <w:divBdr>
        <w:top w:val="none" w:sz="0" w:space="0" w:color="auto"/>
        <w:left w:val="none" w:sz="0" w:space="0" w:color="auto"/>
        <w:bottom w:val="none" w:sz="0" w:space="0" w:color="auto"/>
        <w:right w:val="none" w:sz="0" w:space="0" w:color="auto"/>
      </w:divBdr>
      <w:divsChild>
        <w:div w:id="1199927954">
          <w:marLeft w:val="-720"/>
          <w:marRight w:val="0"/>
          <w:marTop w:val="0"/>
          <w:marBottom w:val="0"/>
          <w:divBdr>
            <w:top w:val="none" w:sz="0" w:space="0" w:color="auto"/>
            <w:left w:val="none" w:sz="0" w:space="0" w:color="auto"/>
            <w:bottom w:val="none" w:sz="0" w:space="0" w:color="auto"/>
            <w:right w:val="none" w:sz="0" w:space="0" w:color="auto"/>
          </w:divBdr>
        </w:div>
      </w:divsChild>
    </w:div>
    <w:div w:id="2073581165">
      <w:bodyDiv w:val="1"/>
      <w:marLeft w:val="0"/>
      <w:marRight w:val="0"/>
      <w:marTop w:val="0"/>
      <w:marBottom w:val="0"/>
      <w:divBdr>
        <w:top w:val="none" w:sz="0" w:space="0" w:color="auto"/>
        <w:left w:val="none" w:sz="0" w:space="0" w:color="auto"/>
        <w:bottom w:val="none" w:sz="0" w:space="0" w:color="auto"/>
        <w:right w:val="none" w:sz="0" w:space="0" w:color="auto"/>
      </w:divBdr>
      <w:divsChild>
        <w:div w:id="119692461">
          <w:marLeft w:val="0"/>
          <w:marRight w:val="0"/>
          <w:marTop w:val="0"/>
          <w:marBottom w:val="0"/>
          <w:divBdr>
            <w:top w:val="none" w:sz="0" w:space="0" w:color="auto"/>
            <w:left w:val="none" w:sz="0" w:space="0" w:color="auto"/>
            <w:bottom w:val="none" w:sz="0" w:space="0" w:color="auto"/>
            <w:right w:val="none" w:sz="0" w:space="0" w:color="auto"/>
          </w:divBdr>
          <w:divsChild>
            <w:div w:id="1805418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4520966">
      <w:bodyDiv w:val="1"/>
      <w:marLeft w:val="0"/>
      <w:marRight w:val="0"/>
      <w:marTop w:val="0"/>
      <w:marBottom w:val="0"/>
      <w:divBdr>
        <w:top w:val="none" w:sz="0" w:space="0" w:color="auto"/>
        <w:left w:val="none" w:sz="0" w:space="0" w:color="auto"/>
        <w:bottom w:val="none" w:sz="0" w:space="0" w:color="auto"/>
        <w:right w:val="none" w:sz="0" w:space="0" w:color="auto"/>
      </w:divBdr>
    </w:div>
    <w:div w:id="2087335259">
      <w:bodyDiv w:val="1"/>
      <w:marLeft w:val="0"/>
      <w:marRight w:val="0"/>
      <w:marTop w:val="0"/>
      <w:marBottom w:val="0"/>
      <w:divBdr>
        <w:top w:val="none" w:sz="0" w:space="0" w:color="auto"/>
        <w:left w:val="none" w:sz="0" w:space="0" w:color="auto"/>
        <w:bottom w:val="none" w:sz="0" w:space="0" w:color="auto"/>
        <w:right w:val="none" w:sz="0" w:space="0" w:color="auto"/>
      </w:divBdr>
      <w:divsChild>
        <w:div w:id="1568110297">
          <w:marLeft w:val="0"/>
          <w:marRight w:val="0"/>
          <w:marTop w:val="0"/>
          <w:marBottom w:val="0"/>
          <w:divBdr>
            <w:top w:val="none" w:sz="0" w:space="0" w:color="auto"/>
            <w:left w:val="none" w:sz="0" w:space="0" w:color="auto"/>
            <w:bottom w:val="none" w:sz="0" w:space="0" w:color="auto"/>
            <w:right w:val="none" w:sz="0" w:space="0" w:color="auto"/>
          </w:divBdr>
        </w:div>
      </w:divsChild>
    </w:div>
    <w:div w:id="2087876022">
      <w:bodyDiv w:val="1"/>
      <w:marLeft w:val="0"/>
      <w:marRight w:val="0"/>
      <w:marTop w:val="0"/>
      <w:marBottom w:val="0"/>
      <w:divBdr>
        <w:top w:val="none" w:sz="0" w:space="0" w:color="auto"/>
        <w:left w:val="none" w:sz="0" w:space="0" w:color="auto"/>
        <w:bottom w:val="none" w:sz="0" w:space="0" w:color="auto"/>
        <w:right w:val="none" w:sz="0" w:space="0" w:color="auto"/>
      </w:divBdr>
      <w:divsChild>
        <w:div w:id="697245391">
          <w:marLeft w:val="0"/>
          <w:marRight w:val="0"/>
          <w:marTop w:val="0"/>
          <w:marBottom w:val="0"/>
          <w:divBdr>
            <w:top w:val="none" w:sz="0" w:space="0" w:color="auto"/>
            <w:left w:val="none" w:sz="0" w:space="0" w:color="auto"/>
            <w:bottom w:val="none" w:sz="0" w:space="0" w:color="auto"/>
            <w:right w:val="none" w:sz="0" w:space="0" w:color="auto"/>
          </w:divBdr>
          <w:divsChild>
            <w:div w:id="105927621">
              <w:marLeft w:val="0"/>
              <w:marRight w:val="0"/>
              <w:marTop w:val="0"/>
              <w:marBottom w:val="0"/>
              <w:divBdr>
                <w:top w:val="single" w:sz="2" w:space="0" w:color="000000"/>
                <w:left w:val="single" w:sz="2" w:space="0" w:color="000000"/>
                <w:bottom w:val="single" w:sz="2" w:space="0" w:color="000000"/>
                <w:right w:val="single" w:sz="2" w:space="0" w:color="000000"/>
              </w:divBdr>
              <w:divsChild>
                <w:div w:id="1247618221">
                  <w:marLeft w:val="0"/>
                  <w:marRight w:val="0"/>
                  <w:marTop w:val="0"/>
                  <w:marBottom w:val="0"/>
                  <w:divBdr>
                    <w:top w:val="single" w:sz="2" w:space="0" w:color="000000"/>
                    <w:left w:val="single" w:sz="2" w:space="0" w:color="000000"/>
                    <w:bottom w:val="single" w:sz="2" w:space="0" w:color="000000"/>
                    <w:right w:val="single" w:sz="2" w:space="0" w:color="000000"/>
                  </w:divBdr>
                  <w:divsChild>
                    <w:div w:id="1523129314">
                      <w:marLeft w:val="0"/>
                      <w:marRight w:val="0"/>
                      <w:marTop w:val="0"/>
                      <w:marBottom w:val="0"/>
                      <w:divBdr>
                        <w:top w:val="single" w:sz="2" w:space="0" w:color="000000"/>
                        <w:left w:val="single" w:sz="2" w:space="0" w:color="000000"/>
                        <w:bottom w:val="single" w:sz="2" w:space="0" w:color="000000"/>
                        <w:right w:val="single" w:sz="2" w:space="0" w:color="000000"/>
                      </w:divBdr>
                      <w:divsChild>
                        <w:div w:id="1182663983">
                          <w:marLeft w:val="0"/>
                          <w:marRight w:val="0"/>
                          <w:marTop w:val="0"/>
                          <w:marBottom w:val="0"/>
                          <w:divBdr>
                            <w:top w:val="single" w:sz="2" w:space="0" w:color="000000"/>
                            <w:left w:val="single" w:sz="2" w:space="0" w:color="000000"/>
                            <w:bottom w:val="single" w:sz="2" w:space="0" w:color="000000"/>
                            <w:right w:val="single" w:sz="2" w:space="0" w:color="000000"/>
                          </w:divBdr>
                          <w:divsChild>
                            <w:div w:id="1200509112">
                              <w:marLeft w:val="0"/>
                              <w:marRight w:val="0"/>
                              <w:marTop w:val="0"/>
                              <w:marBottom w:val="0"/>
                              <w:divBdr>
                                <w:top w:val="single" w:sz="2" w:space="0" w:color="000000"/>
                                <w:left w:val="single" w:sz="2" w:space="0" w:color="000000"/>
                                <w:bottom w:val="single" w:sz="2" w:space="0" w:color="000000"/>
                                <w:right w:val="single" w:sz="2" w:space="0" w:color="000000"/>
                              </w:divBdr>
                              <w:divsChild>
                                <w:div w:id="1969622242">
                                  <w:marLeft w:val="0"/>
                                  <w:marRight w:val="0"/>
                                  <w:marTop w:val="0"/>
                                  <w:marBottom w:val="0"/>
                                  <w:divBdr>
                                    <w:top w:val="single" w:sz="2" w:space="0" w:color="000000"/>
                                    <w:left w:val="single" w:sz="2" w:space="0" w:color="000000"/>
                                    <w:bottom w:val="single" w:sz="2" w:space="0" w:color="000000"/>
                                    <w:right w:val="single" w:sz="2" w:space="0" w:color="000000"/>
                                  </w:divBdr>
                                  <w:divsChild>
                                    <w:div w:id="439570407">
                                      <w:marLeft w:val="0"/>
                                      <w:marRight w:val="0"/>
                                      <w:marTop w:val="0"/>
                                      <w:marBottom w:val="0"/>
                                      <w:divBdr>
                                        <w:top w:val="single" w:sz="2" w:space="0" w:color="000000"/>
                                        <w:left w:val="single" w:sz="2" w:space="0" w:color="000000"/>
                                        <w:bottom w:val="single" w:sz="2" w:space="0" w:color="000000"/>
                                        <w:right w:val="single" w:sz="2" w:space="0" w:color="000000"/>
                                      </w:divBdr>
                                      <w:divsChild>
                                        <w:div w:id="1610550991">
                                          <w:marLeft w:val="0"/>
                                          <w:marRight w:val="0"/>
                                          <w:marTop w:val="0"/>
                                          <w:marBottom w:val="0"/>
                                          <w:divBdr>
                                            <w:top w:val="single" w:sz="2" w:space="0" w:color="000000"/>
                                            <w:left w:val="single" w:sz="2" w:space="0" w:color="000000"/>
                                            <w:bottom w:val="single" w:sz="2" w:space="0" w:color="000000"/>
                                            <w:right w:val="single" w:sz="2" w:space="0" w:color="000000"/>
                                          </w:divBdr>
                                          <w:divsChild>
                                            <w:div w:id="947810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15796926">
              <w:marLeft w:val="0"/>
              <w:marRight w:val="0"/>
              <w:marTop w:val="0"/>
              <w:marBottom w:val="0"/>
              <w:divBdr>
                <w:top w:val="single" w:sz="2" w:space="0" w:color="000000"/>
                <w:left w:val="single" w:sz="2" w:space="0" w:color="000000"/>
                <w:bottom w:val="single" w:sz="2" w:space="0" w:color="000000"/>
                <w:right w:val="single" w:sz="2" w:space="0" w:color="000000"/>
              </w:divBdr>
              <w:divsChild>
                <w:div w:id="1216547985">
                  <w:marLeft w:val="0"/>
                  <w:marRight w:val="0"/>
                  <w:marTop w:val="0"/>
                  <w:marBottom w:val="0"/>
                  <w:divBdr>
                    <w:top w:val="single" w:sz="2" w:space="0" w:color="000000"/>
                    <w:left w:val="single" w:sz="2" w:space="0" w:color="000000"/>
                    <w:bottom w:val="single" w:sz="2" w:space="0" w:color="000000"/>
                    <w:right w:val="single" w:sz="2" w:space="0" w:color="000000"/>
                  </w:divBdr>
                  <w:divsChild>
                    <w:div w:id="1527795856">
                      <w:marLeft w:val="0"/>
                      <w:marRight w:val="0"/>
                      <w:marTop w:val="0"/>
                      <w:marBottom w:val="0"/>
                      <w:divBdr>
                        <w:top w:val="single" w:sz="2" w:space="0" w:color="000000"/>
                        <w:left w:val="single" w:sz="2" w:space="0" w:color="000000"/>
                        <w:bottom w:val="single" w:sz="2" w:space="0" w:color="000000"/>
                        <w:right w:val="single" w:sz="2" w:space="0" w:color="000000"/>
                      </w:divBdr>
                      <w:divsChild>
                        <w:div w:id="1790733195">
                          <w:marLeft w:val="0"/>
                          <w:marRight w:val="0"/>
                          <w:marTop w:val="0"/>
                          <w:marBottom w:val="0"/>
                          <w:divBdr>
                            <w:top w:val="single" w:sz="2" w:space="0" w:color="000000"/>
                            <w:left w:val="single" w:sz="2" w:space="0" w:color="000000"/>
                            <w:bottom w:val="single" w:sz="2" w:space="0" w:color="000000"/>
                            <w:right w:val="single" w:sz="2" w:space="0" w:color="000000"/>
                          </w:divBdr>
                          <w:divsChild>
                            <w:div w:id="1077827266">
                              <w:marLeft w:val="0"/>
                              <w:marRight w:val="0"/>
                              <w:marTop w:val="0"/>
                              <w:marBottom w:val="0"/>
                              <w:divBdr>
                                <w:top w:val="single" w:sz="2" w:space="0" w:color="000000"/>
                                <w:left w:val="single" w:sz="2" w:space="0" w:color="000000"/>
                                <w:bottom w:val="single" w:sz="2" w:space="0" w:color="000000"/>
                                <w:right w:val="single" w:sz="2" w:space="0" w:color="000000"/>
                              </w:divBdr>
                              <w:divsChild>
                                <w:div w:id="1265848676">
                                  <w:marLeft w:val="0"/>
                                  <w:marRight w:val="0"/>
                                  <w:marTop w:val="0"/>
                                  <w:marBottom w:val="0"/>
                                  <w:divBdr>
                                    <w:top w:val="single" w:sz="2" w:space="0" w:color="000000"/>
                                    <w:left w:val="single" w:sz="2" w:space="0" w:color="000000"/>
                                    <w:bottom w:val="single" w:sz="2" w:space="0" w:color="000000"/>
                                    <w:right w:val="single" w:sz="2" w:space="0" w:color="000000"/>
                                  </w:divBdr>
                                  <w:divsChild>
                                    <w:div w:id="1104039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7287056">
                                  <w:marLeft w:val="0"/>
                                  <w:marRight w:val="0"/>
                                  <w:marTop w:val="0"/>
                                  <w:marBottom w:val="0"/>
                                  <w:divBdr>
                                    <w:top w:val="single" w:sz="2" w:space="0" w:color="000000"/>
                                    <w:left w:val="single" w:sz="2" w:space="0" w:color="000000"/>
                                    <w:bottom w:val="single" w:sz="2" w:space="0" w:color="000000"/>
                                    <w:right w:val="single" w:sz="2" w:space="0" w:color="000000"/>
                                  </w:divBdr>
                                  <w:divsChild>
                                    <w:div w:id="4531372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89228976">
      <w:bodyDiv w:val="1"/>
      <w:marLeft w:val="0"/>
      <w:marRight w:val="0"/>
      <w:marTop w:val="0"/>
      <w:marBottom w:val="0"/>
      <w:divBdr>
        <w:top w:val="none" w:sz="0" w:space="0" w:color="auto"/>
        <w:left w:val="none" w:sz="0" w:space="0" w:color="auto"/>
        <w:bottom w:val="none" w:sz="0" w:space="0" w:color="auto"/>
        <w:right w:val="none" w:sz="0" w:space="0" w:color="auto"/>
      </w:divBdr>
    </w:div>
    <w:div w:id="2095199718">
      <w:bodyDiv w:val="1"/>
      <w:marLeft w:val="0"/>
      <w:marRight w:val="0"/>
      <w:marTop w:val="0"/>
      <w:marBottom w:val="0"/>
      <w:divBdr>
        <w:top w:val="none" w:sz="0" w:space="0" w:color="auto"/>
        <w:left w:val="none" w:sz="0" w:space="0" w:color="auto"/>
        <w:bottom w:val="none" w:sz="0" w:space="0" w:color="auto"/>
        <w:right w:val="none" w:sz="0" w:space="0" w:color="auto"/>
      </w:divBdr>
      <w:divsChild>
        <w:div w:id="1048844530">
          <w:marLeft w:val="-720"/>
          <w:marRight w:val="0"/>
          <w:marTop w:val="0"/>
          <w:marBottom w:val="0"/>
          <w:divBdr>
            <w:top w:val="none" w:sz="0" w:space="0" w:color="auto"/>
            <w:left w:val="none" w:sz="0" w:space="0" w:color="auto"/>
            <w:bottom w:val="none" w:sz="0" w:space="0" w:color="auto"/>
            <w:right w:val="none" w:sz="0" w:space="0" w:color="auto"/>
          </w:divBdr>
        </w:div>
      </w:divsChild>
    </w:div>
    <w:div w:id="2095324328">
      <w:bodyDiv w:val="1"/>
      <w:marLeft w:val="0"/>
      <w:marRight w:val="0"/>
      <w:marTop w:val="0"/>
      <w:marBottom w:val="0"/>
      <w:divBdr>
        <w:top w:val="none" w:sz="0" w:space="0" w:color="auto"/>
        <w:left w:val="none" w:sz="0" w:space="0" w:color="auto"/>
        <w:bottom w:val="none" w:sz="0" w:space="0" w:color="auto"/>
        <w:right w:val="none" w:sz="0" w:space="0" w:color="auto"/>
      </w:divBdr>
    </w:div>
    <w:div w:id="2098167012">
      <w:bodyDiv w:val="1"/>
      <w:marLeft w:val="0"/>
      <w:marRight w:val="0"/>
      <w:marTop w:val="0"/>
      <w:marBottom w:val="0"/>
      <w:divBdr>
        <w:top w:val="none" w:sz="0" w:space="0" w:color="auto"/>
        <w:left w:val="none" w:sz="0" w:space="0" w:color="auto"/>
        <w:bottom w:val="none" w:sz="0" w:space="0" w:color="auto"/>
        <w:right w:val="none" w:sz="0" w:space="0" w:color="auto"/>
      </w:divBdr>
    </w:div>
    <w:div w:id="2118792036">
      <w:bodyDiv w:val="1"/>
      <w:marLeft w:val="0"/>
      <w:marRight w:val="0"/>
      <w:marTop w:val="0"/>
      <w:marBottom w:val="0"/>
      <w:divBdr>
        <w:top w:val="none" w:sz="0" w:space="0" w:color="auto"/>
        <w:left w:val="none" w:sz="0" w:space="0" w:color="auto"/>
        <w:bottom w:val="none" w:sz="0" w:space="0" w:color="auto"/>
        <w:right w:val="none" w:sz="0" w:space="0" w:color="auto"/>
      </w:divBdr>
      <w:divsChild>
        <w:div w:id="889731997">
          <w:marLeft w:val="0"/>
          <w:marRight w:val="0"/>
          <w:marTop w:val="0"/>
          <w:marBottom w:val="0"/>
          <w:divBdr>
            <w:top w:val="none" w:sz="0" w:space="0" w:color="auto"/>
            <w:left w:val="none" w:sz="0" w:space="0" w:color="auto"/>
            <w:bottom w:val="none" w:sz="0" w:space="0" w:color="auto"/>
            <w:right w:val="none" w:sz="0" w:space="0" w:color="auto"/>
          </w:divBdr>
        </w:div>
      </w:divsChild>
    </w:div>
    <w:div w:id="2119062630">
      <w:bodyDiv w:val="1"/>
      <w:marLeft w:val="0"/>
      <w:marRight w:val="0"/>
      <w:marTop w:val="0"/>
      <w:marBottom w:val="0"/>
      <w:divBdr>
        <w:top w:val="none" w:sz="0" w:space="0" w:color="auto"/>
        <w:left w:val="none" w:sz="0" w:space="0" w:color="auto"/>
        <w:bottom w:val="none" w:sz="0" w:space="0" w:color="auto"/>
        <w:right w:val="none" w:sz="0" w:space="0" w:color="auto"/>
      </w:divBdr>
    </w:div>
    <w:div w:id="2137676205">
      <w:bodyDiv w:val="1"/>
      <w:marLeft w:val="0"/>
      <w:marRight w:val="0"/>
      <w:marTop w:val="0"/>
      <w:marBottom w:val="0"/>
      <w:divBdr>
        <w:top w:val="none" w:sz="0" w:space="0" w:color="auto"/>
        <w:left w:val="none" w:sz="0" w:space="0" w:color="auto"/>
        <w:bottom w:val="none" w:sz="0" w:space="0" w:color="auto"/>
        <w:right w:val="none" w:sz="0" w:space="0" w:color="auto"/>
      </w:divBdr>
    </w:div>
    <w:div w:id="2143306780">
      <w:bodyDiv w:val="1"/>
      <w:marLeft w:val="0"/>
      <w:marRight w:val="0"/>
      <w:marTop w:val="0"/>
      <w:marBottom w:val="0"/>
      <w:divBdr>
        <w:top w:val="none" w:sz="0" w:space="0" w:color="auto"/>
        <w:left w:val="none" w:sz="0" w:space="0" w:color="auto"/>
        <w:bottom w:val="none" w:sz="0" w:space="0" w:color="auto"/>
        <w:right w:val="none" w:sz="0" w:space="0" w:color="auto"/>
      </w:divBdr>
    </w:div>
    <w:div w:id="2144807214">
      <w:bodyDiv w:val="1"/>
      <w:marLeft w:val="0"/>
      <w:marRight w:val="0"/>
      <w:marTop w:val="0"/>
      <w:marBottom w:val="0"/>
      <w:divBdr>
        <w:top w:val="none" w:sz="0" w:space="0" w:color="auto"/>
        <w:left w:val="none" w:sz="0" w:space="0" w:color="auto"/>
        <w:bottom w:val="none" w:sz="0" w:space="0" w:color="auto"/>
        <w:right w:val="none" w:sz="0" w:space="0" w:color="auto"/>
      </w:divBdr>
      <w:divsChild>
        <w:div w:id="2037926814">
          <w:marLeft w:val="0"/>
          <w:marRight w:val="0"/>
          <w:marTop w:val="0"/>
          <w:marBottom w:val="0"/>
          <w:divBdr>
            <w:top w:val="none" w:sz="0" w:space="0" w:color="auto"/>
            <w:left w:val="none" w:sz="0" w:space="0" w:color="auto"/>
            <w:bottom w:val="none" w:sz="0" w:space="0" w:color="auto"/>
            <w:right w:val="none" w:sz="0" w:space="0" w:color="auto"/>
          </w:divBdr>
        </w:div>
      </w:divsChild>
    </w:div>
    <w:div w:id="21448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ertaddigital.com/opinion/2013-05-31/pedro-fernandez-barbadillo-los-monarquicos-que-fueron-a-ver-a-mussolini-5111454/" TargetMode="External"/><Relationship Id="rId18" Type="http://schemas.openxmlformats.org/officeDocument/2006/relationships/hyperlink" Target="https://doi.org/10.2307/2759721" TargetMode="External"/><Relationship Id="rId26" Type="http://schemas.openxmlformats.org/officeDocument/2006/relationships/hyperlink" Target="https://doi.org/10.1016/j.ihe.2013.11.014" TargetMode="External"/><Relationship Id="rId39" Type="http://schemas.openxmlformats.org/officeDocument/2006/relationships/hyperlink" Target="https://cincodias.elpais.com/cincodias/2019/07/05/economia/1562341276_095104.html" TargetMode="External"/><Relationship Id="rId21" Type="http://schemas.openxmlformats.org/officeDocument/2006/relationships/hyperlink" Target="http://www.jstor.org/stable/23600207" TargetMode="External"/><Relationship Id="rId34" Type="http://schemas.openxmlformats.org/officeDocument/2006/relationships/hyperlink" Target="https://sso.agc.gov.sg/Act/FTZA196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642-02178-7" TargetMode="External"/><Relationship Id="rId20" Type="http://schemas.openxmlformats.org/officeDocument/2006/relationships/hyperlink" Target="https://doi.org/10.18042/hp.50.10" TargetMode="External"/><Relationship Id="rId29" Type="http://schemas.openxmlformats.org/officeDocument/2006/relationships/hyperlink" Target="https://documents.un.org/doc/resolution/gen/nr0/063/50/pdf/nr00635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es/coleccion/archivo-linz-transicion-espanola/ficha/plan-desarrollo-economico-1964-1967--linz.R-49555" TargetMode="External"/><Relationship Id="rId24" Type="http://schemas.openxmlformats.org/officeDocument/2006/relationships/hyperlink" Target="https://www.boe.es/buscar/doc.php?id=BOE-A-1969-177" TargetMode="External"/><Relationship Id="rId32" Type="http://schemas.openxmlformats.org/officeDocument/2006/relationships/hyperlink" Target="https://www.nytimes.com/1987/11/14/opinion/zhao-ziyang-on-mao-and-china-s-future.html" TargetMode="External"/><Relationship Id="rId37" Type="http://schemas.openxmlformats.org/officeDocument/2006/relationships/hyperlink" Target="https://web.archive.org/web/20190410215016/http:/cpc.people.com.cn/GB/85037/8530953.html" TargetMode="External"/><Relationship Id="rId40" Type="http://schemas.openxmlformats.org/officeDocument/2006/relationships/hyperlink" Target="https://doi.org/10.5860/choice.51-5824" TargetMode="External"/><Relationship Id="rId5" Type="http://schemas.openxmlformats.org/officeDocument/2006/relationships/webSettings" Target="webSettings.xml"/><Relationship Id="rId15" Type="http://schemas.openxmlformats.org/officeDocument/2006/relationships/hyperlink" Target="https://doi.org/10.3917/rhmc.484.0102" TargetMode="External"/><Relationship Id="rId23" Type="http://schemas.openxmlformats.org/officeDocument/2006/relationships/hyperlink" Target="https://www.youtube.com/watch?v=20G2StK-n98" TargetMode="External"/><Relationship Id="rId28" Type="http://schemas.openxmlformats.org/officeDocument/2006/relationships/hyperlink" Target="https://www.marxists.org/espanol/mao/escritos/ND40s.html" TargetMode="External"/><Relationship Id="rId36" Type="http://schemas.openxmlformats.org/officeDocument/2006/relationships/hyperlink" Target="https://doi.org/10.2307/2644396" TargetMode="External"/><Relationship Id="rId10" Type="http://schemas.openxmlformats.org/officeDocument/2006/relationships/hyperlink" Target="https://www.filosofia.org/hem/dep/abc/9341130.htm" TargetMode="External"/><Relationship Id="rId19" Type="http://schemas.openxmlformats.org/officeDocument/2006/relationships/hyperlink" Target="https://www.nodulo.org/ec/2009/n088p13.htm" TargetMode="External"/><Relationship Id="rId31" Type="http://schemas.openxmlformats.org/officeDocument/2006/relationships/hyperlink" Target="https://web.archive.org/web/20150324185135/https:/sinosphere.blogs.nytimes.com/2015/03/23/in-lee-kuan-yew-china-saw-a-leader-to-emulate/" TargetMode="External"/><Relationship Id="rId4" Type="http://schemas.openxmlformats.org/officeDocument/2006/relationships/settings" Target="settings.xml"/><Relationship Id="rId9" Type="http://schemas.openxmlformats.org/officeDocument/2006/relationships/hyperlink" Target="https://documents.un.org/doc/resolution/gen/nr0/063/50/pdf/nr006350.pdf" TargetMode="External"/><Relationship Id="rId14" Type="http://schemas.openxmlformats.org/officeDocument/2006/relationships/hyperlink" Target="https://data.worldbank.org/indicator/NY.GDP.MKTP.KD.ZG?locations=ES,CN" TargetMode="External"/><Relationship Id="rId22" Type="http://schemas.openxmlformats.org/officeDocument/2006/relationships/hyperlink" Target="http://www.nber.org/chapters/c1426" TargetMode="External"/><Relationship Id="rId27" Type="http://schemas.openxmlformats.org/officeDocument/2006/relationships/hyperlink" Target="https://www.libertaddigital.com/opinion/libros/memoria-del-requete-1276238010.html" TargetMode="External"/><Relationship Id="rId30" Type="http://schemas.openxmlformats.org/officeDocument/2006/relationships/hyperlink" Target="https://dialnet.unirioja.es/servlet/articulo?codigo=2711640" TargetMode="External"/><Relationship Id="rId35" Type="http://schemas.openxmlformats.org/officeDocument/2006/relationships/hyperlink" Target="https://scholars.fhsu.edu/all_oer/1"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989/hs.2013.054" TargetMode="External"/><Relationship Id="rId17" Type="http://schemas.openxmlformats.org/officeDocument/2006/relationships/hyperlink" Target="https://www.marxists.org/reference/archive/deng-xiaoping/1987/91.htm" TargetMode="External"/><Relationship Id="rId25" Type="http://schemas.openxmlformats.org/officeDocument/2006/relationships/hyperlink" Target="https://www.boe.es/buscar/doc.php?id=BOE-A-1972-707" TargetMode="External"/><Relationship Id="rId33" Type="http://schemas.openxmlformats.org/officeDocument/2006/relationships/hyperlink" Target="https://doi.org/10.2307/2168262" TargetMode="External"/><Relationship Id="rId38" Type="http://schemas.openxmlformats.org/officeDocument/2006/relationships/hyperlink" Target="http://ci.nii.ac.jp/ncid/BA150307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BFB5-4B33-46A9-956D-37A76370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8781</TotalTime>
  <Pages>56</Pages>
  <Words>24179</Words>
  <Characters>132986</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Álvaro Castellanos González</cp:lastModifiedBy>
  <cp:revision>16</cp:revision>
  <dcterms:created xsi:type="dcterms:W3CDTF">2025-04-18T20:27:00Z</dcterms:created>
  <dcterms:modified xsi:type="dcterms:W3CDTF">2025-06-16T14:24:00Z</dcterms:modified>
</cp:coreProperties>
</file>