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B12D1" w14:textId="77777777" w:rsidR="0020354D" w:rsidRDefault="0020354D" w:rsidP="00E170F3">
      <w:pPr>
        <w:spacing w:line="360" w:lineRule="auto"/>
        <w:jc w:val="center"/>
        <w:rPr>
          <w:rFonts w:ascii="Times New Roman" w:hAnsi="Times New Roman" w:cs="Times New Roman"/>
          <w:b/>
          <w:bCs/>
          <w:i/>
          <w:iCs/>
        </w:rPr>
      </w:pPr>
    </w:p>
    <w:p w14:paraId="6984C86F" w14:textId="77777777" w:rsidR="0020354D" w:rsidRDefault="0020354D" w:rsidP="00E170F3">
      <w:pPr>
        <w:spacing w:line="360" w:lineRule="auto"/>
        <w:jc w:val="center"/>
        <w:rPr>
          <w:rFonts w:ascii="Times New Roman" w:hAnsi="Times New Roman" w:cs="Times New Roman"/>
          <w:b/>
          <w:bCs/>
          <w:i/>
          <w:iCs/>
        </w:rPr>
      </w:pPr>
    </w:p>
    <w:p w14:paraId="6EF1C73A" w14:textId="77777777" w:rsidR="0020354D" w:rsidRDefault="0020354D" w:rsidP="00E170F3">
      <w:pPr>
        <w:spacing w:line="360" w:lineRule="auto"/>
        <w:jc w:val="center"/>
        <w:rPr>
          <w:rFonts w:ascii="Times New Roman" w:hAnsi="Times New Roman" w:cs="Times New Roman"/>
          <w:b/>
          <w:bCs/>
          <w:i/>
          <w:iCs/>
        </w:rPr>
      </w:pPr>
    </w:p>
    <w:p w14:paraId="2DA87FBF" w14:textId="2DE596DB" w:rsidR="00206AAB" w:rsidRDefault="00E170F3" w:rsidP="0020354D">
      <w:pPr>
        <w:spacing w:line="360" w:lineRule="auto"/>
        <w:jc w:val="right"/>
        <w:rPr>
          <w:rFonts w:ascii="Times New Roman" w:hAnsi="Times New Roman" w:cs="Times New Roman"/>
          <w:b/>
          <w:bCs/>
          <w:i/>
          <w:iCs/>
        </w:rPr>
      </w:pPr>
      <w:r w:rsidRPr="00E170F3">
        <w:rPr>
          <w:rFonts w:ascii="Times New Roman" w:hAnsi="Times New Roman" w:cs="Times New Roman"/>
          <w:b/>
          <w:bCs/>
          <w:i/>
          <w:iCs/>
        </w:rPr>
        <w:t>EL IMPACTO DEL CRIMEN TRANSNACIONAL</w:t>
      </w:r>
      <w:r w:rsidR="0014534B">
        <w:rPr>
          <w:rFonts w:ascii="Times New Roman" w:hAnsi="Times New Roman" w:cs="Times New Roman"/>
          <w:b/>
          <w:bCs/>
          <w:i/>
          <w:iCs/>
        </w:rPr>
        <w:t xml:space="preserve">: </w:t>
      </w:r>
      <w:r w:rsidRPr="00E170F3">
        <w:rPr>
          <w:rFonts w:ascii="Times New Roman" w:hAnsi="Times New Roman" w:cs="Times New Roman"/>
          <w:b/>
          <w:bCs/>
          <w:i/>
          <w:iCs/>
        </w:rPr>
        <w:t xml:space="preserve"> LOS FLUJOS MIGRATORIOS NO DOCUMENTADOS</w:t>
      </w:r>
      <w:r w:rsidR="0020354D">
        <w:rPr>
          <w:rFonts w:ascii="Times New Roman" w:hAnsi="Times New Roman" w:cs="Times New Roman"/>
          <w:b/>
          <w:bCs/>
          <w:i/>
          <w:iCs/>
        </w:rPr>
        <w:t xml:space="preserve"> EN EUROPA</w:t>
      </w:r>
    </w:p>
    <w:p w14:paraId="792D8291" w14:textId="77777777" w:rsidR="00E170F3" w:rsidRDefault="00E170F3" w:rsidP="0020354D">
      <w:pPr>
        <w:spacing w:line="360" w:lineRule="auto"/>
        <w:jc w:val="right"/>
        <w:rPr>
          <w:rFonts w:ascii="Times New Roman" w:hAnsi="Times New Roman" w:cs="Times New Roman"/>
          <w:b/>
          <w:bCs/>
          <w:i/>
          <w:iCs/>
        </w:rPr>
      </w:pPr>
    </w:p>
    <w:p w14:paraId="7370EDBE" w14:textId="6954B02D" w:rsidR="0020354D" w:rsidRDefault="0020354D" w:rsidP="0020354D">
      <w:pPr>
        <w:spacing w:line="360" w:lineRule="auto"/>
        <w:jc w:val="right"/>
        <w:rPr>
          <w:rFonts w:ascii="Times New Roman" w:hAnsi="Times New Roman" w:cs="Times New Roman"/>
        </w:rPr>
      </w:pPr>
      <w:r>
        <w:rPr>
          <w:rFonts w:ascii="Times New Roman" w:hAnsi="Times New Roman" w:cs="Times New Roman"/>
        </w:rPr>
        <w:t>Catalina Vich Tórtola</w:t>
      </w:r>
    </w:p>
    <w:p w14:paraId="75219F70" w14:textId="77777777" w:rsidR="0020354D" w:rsidRDefault="0020354D" w:rsidP="00E170F3">
      <w:pPr>
        <w:spacing w:line="360" w:lineRule="auto"/>
        <w:jc w:val="both"/>
        <w:rPr>
          <w:rFonts w:ascii="Times New Roman" w:hAnsi="Times New Roman" w:cs="Times New Roman"/>
        </w:rPr>
      </w:pPr>
    </w:p>
    <w:p w14:paraId="4965B36D" w14:textId="77777777" w:rsidR="0020354D" w:rsidRDefault="0020354D" w:rsidP="00E170F3">
      <w:pPr>
        <w:spacing w:line="360" w:lineRule="auto"/>
        <w:jc w:val="both"/>
        <w:rPr>
          <w:rFonts w:ascii="Times New Roman" w:hAnsi="Times New Roman" w:cs="Times New Roman"/>
        </w:rPr>
      </w:pPr>
    </w:p>
    <w:p w14:paraId="0BE6218C" w14:textId="77777777" w:rsidR="0020354D" w:rsidRDefault="0020354D" w:rsidP="00E170F3">
      <w:pPr>
        <w:spacing w:line="360" w:lineRule="auto"/>
        <w:jc w:val="both"/>
        <w:rPr>
          <w:rFonts w:ascii="Times New Roman" w:hAnsi="Times New Roman" w:cs="Times New Roman"/>
        </w:rPr>
      </w:pPr>
    </w:p>
    <w:p w14:paraId="51008D64" w14:textId="77777777" w:rsidR="0020354D" w:rsidRDefault="0020354D" w:rsidP="00E170F3">
      <w:pPr>
        <w:spacing w:line="360" w:lineRule="auto"/>
        <w:jc w:val="both"/>
        <w:rPr>
          <w:rFonts w:ascii="Times New Roman" w:hAnsi="Times New Roman" w:cs="Times New Roman"/>
        </w:rPr>
      </w:pPr>
    </w:p>
    <w:p w14:paraId="4B590C56" w14:textId="77777777" w:rsidR="0020354D" w:rsidRDefault="0020354D" w:rsidP="00E170F3">
      <w:pPr>
        <w:spacing w:line="360" w:lineRule="auto"/>
        <w:jc w:val="both"/>
        <w:rPr>
          <w:rFonts w:ascii="Times New Roman" w:hAnsi="Times New Roman" w:cs="Times New Roman"/>
        </w:rPr>
      </w:pPr>
    </w:p>
    <w:p w14:paraId="1E9D3F0E" w14:textId="77777777" w:rsidR="0020354D" w:rsidRDefault="0020354D" w:rsidP="00E170F3">
      <w:pPr>
        <w:spacing w:line="360" w:lineRule="auto"/>
        <w:jc w:val="both"/>
        <w:rPr>
          <w:rFonts w:ascii="Times New Roman" w:hAnsi="Times New Roman" w:cs="Times New Roman"/>
        </w:rPr>
      </w:pPr>
    </w:p>
    <w:p w14:paraId="4702B39C" w14:textId="77777777" w:rsidR="0020354D" w:rsidRDefault="0020354D" w:rsidP="00E170F3">
      <w:pPr>
        <w:spacing w:line="360" w:lineRule="auto"/>
        <w:jc w:val="both"/>
        <w:rPr>
          <w:rFonts w:ascii="Times New Roman" w:hAnsi="Times New Roman" w:cs="Times New Roman"/>
        </w:rPr>
      </w:pPr>
    </w:p>
    <w:p w14:paraId="23D7B404" w14:textId="77777777" w:rsidR="0020354D" w:rsidRDefault="0020354D" w:rsidP="00E170F3">
      <w:pPr>
        <w:spacing w:line="360" w:lineRule="auto"/>
        <w:jc w:val="both"/>
        <w:rPr>
          <w:rFonts w:ascii="Times New Roman" w:hAnsi="Times New Roman" w:cs="Times New Roman"/>
        </w:rPr>
      </w:pPr>
    </w:p>
    <w:p w14:paraId="1925C548" w14:textId="77777777" w:rsidR="0020354D" w:rsidRDefault="0020354D" w:rsidP="00E170F3">
      <w:pPr>
        <w:spacing w:line="360" w:lineRule="auto"/>
        <w:jc w:val="both"/>
        <w:rPr>
          <w:rFonts w:ascii="Times New Roman" w:hAnsi="Times New Roman" w:cs="Times New Roman"/>
        </w:rPr>
      </w:pPr>
    </w:p>
    <w:p w14:paraId="0D063B00" w14:textId="77777777" w:rsidR="0020354D" w:rsidRDefault="0020354D" w:rsidP="00E170F3">
      <w:pPr>
        <w:spacing w:line="360" w:lineRule="auto"/>
        <w:jc w:val="both"/>
        <w:rPr>
          <w:rFonts w:ascii="Times New Roman" w:hAnsi="Times New Roman" w:cs="Times New Roman"/>
        </w:rPr>
      </w:pPr>
    </w:p>
    <w:p w14:paraId="286B6362" w14:textId="77777777" w:rsidR="0020354D" w:rsidRDefault="0020354D" w:rsidP="00E170F3">
      <w:pPr>
        <w:spacing w:line="360" w:lineRule="auto"/>
        <w:jc w:val="both"/>
        <w:rPr>
          <w:rFonts w:ascii="Times New Roman" w:hAnsi="Times New Roman" w:cs="Times New Roman"/>
        </w:rPr>
      </w:pPr>
    </w:p>
    <w:p w14:paraId="6A8BEFDA" w14:textId="67367BAB" w:rsidR="0020354D" w:rsidRDefault="0020354D" w:rsidP="00E170F3">
      <w:pPr>
        <w:spacing w:line="360" w:lineRule="auto"/>
        <w:jc w:val="both"/>
        <w:rPr>
          <w:rFonts w:ascii="Times New Roman" w:hAnsi="Times New Roman" w:cs="Times New Roman"/>
        </w:rPr>
      </w:pPr>
      <w:r>
        <w:rPr>
          <w:rFonts w:ascii="Times New Roman" w:hAnsi="Times New Roman" w:cs="Times New Roman"/>
        </w:rPr>
        <w:tab/>
      </w:r>
    </w:p>
    <w:p w14:paraId="07DA5E16" w14:textId="77777777" w:rsidR="0020354D" w:rsidRDefault="0020354D" w:rsidP="00E170F3">
      <w:pPr>
        <w:spacing w:line="360" w:lineRule="auto"/>
        <w:jc w:val="both"/>
        <w:rPr>
          <w:rFonts w:ascii="Times New Roman" w:hAnsi="Times New Roman" w:cs="Times New Roman"/>
        </w:rPr>
      </w:pPr>
    </w:p>
    <w:p w14:paraId="55C74590" w14:textId="77777777" w:rsidR="0020354D" w:rsidRDefault="0020354D" w:rsidP="00E170F3">
      <w:pPr>
        <w:spacing w:line="360" w:lineRule="auto"/>
        <w:jc w:val="both"/>
        <w:rPr>
          <w:rFonts w:ascii="Times New Roman" w:hAnsi="Times New Roman" w:cs="Times New Roman"/>
        </w:rPr>
      </w:pPr>
    </w:p>
    <w:p w14:paraId="08038DAD" w14:textId="77777777" w:rsidR="0020354D" w:rsidRDefault="0020354D" w:rsidP="00E170F3">
      <w:pPr>
        <w:spacing w:line="360" w:lineRule="auto"/>
        <w:jc w:val="both"/>
        <w:rPr>
          <w:rFonts w:ascii="Times New Roman" w:hAnsi="Times New Roman" w:cs="Times New Roman"/>
        </w:rPr>
      </w:pPr>
    </w:p>
    <w:p w14:paraId="5156B03A" w14:textId="77777777" w:rsidR="0020354D" w:rsidRDefault="0020354D" w:rsidP="00E170F3">
      <w:pPr>
        <w:spacing w:line="360" w:lineRule="auto"/>
        <w:jc w:val="both"/>
        <w:rPr>
          <w:rFonts w:ascii="Times New Roman" w:hAnsi="Times New Roman" w:cs="Times New Roman"/>
        </w:rPr>
      </w:pPr>
    </w:p>
    <w:p w14:paraId="546D4C90" w14:textId="77777777" w:rsidR="0020354D" w:rsidRDefault="0020354D" w:rsidP="00E170F3">
      <w:pPr>
        <w:spacing w:line="360" w:lineRule="auto"/>
        <w:jc w:val="both"/>
        <w:rPr>
          <w:rFonts w:ascii="Times New Roman" w:hAnsi="Times New Roman" w:cs="Times New Roman"/>
        </w:rPr>
      </w:pPr>
    </w:p>
    <w:p w14:paraId="418D6F13" w14:textId="77777777" w:rsidR="0020354D" w:rsidRDefault="0020354D" w:rsidP="00E170F3">
      <w:pPr>
        <w:spacing w:line="360" w:lineRule="auto"/>
        <w:jc w:val="both"/>
        <w:rPr>
          <w:rFonts w:ascii="Times New Roman" w:hAnsi="Times New Roman" w:cs="Times New Roman"/>
        </w:rPr>
      </w:pPr>
    </w:p>
    <w:p w14:paraId="76681FAD" w14:textId="77777777" w:rsidR="0020354D" w:rsidRDefault="0020354D" w:rsidP="00E170F3">
      <w:pPr>
        <w:spacing w:line="360" w:lineRule="auto"/>
        <w:jc w:val="both"/>
        <w:rPr>
          <w:rFonts w:ascii="Times New Roman" w:hAnsi="Times New Roman" w:cs="Times New Roman"/>
        </w:rPr>
      </w:pPr>
    </w:p>
    <w:p w14:paraId="35E1E175" w14:textId="77777777" w:rsidR="0020354D" w:rsidRDefault="0020354D" w:rsidP="00E170F3">
      <w:pPr>
        <w:spacing w:line="360" w:lineRule="auto"/>
        <w:jc w:val="both"/>
        <w:rPr>
          <w:rFonts w:ascii="Times New Roman" w:hAnsi="Times New Roman" w:cs="Times New Roman"/>
        </w:rPr>
      </w:pPr>
    </w:p>
    <w:p w14:paraId="6737AF5F" w14:textId="77777777" w:rsidR="0020354D" w:rsidRDefault="0020354D" w:rsidP="00E170F3">
      <w:pPr>
        <w:spacing w:line="360" w:lineRule="auto"/>
        <w:jc w:val="both"/>
        <w:rPr>
          <w:rFonts w:ascii="Times New Roman" w:hAnsi="Times New Roman" w:cs="Times New Roman"/>
        </w:rPr>
      </w:pPr>
    </w:p>
    <w:p w14:paraId="3653977D" w14:textId="77777777" w:rsidR="0020354D" w:rsidRDefault="0020354D" w:rsidP="00E170F3">
      <w:pPr>
        <w:spacing w:line="360" w:lineRule="auto"/>
        <w:jc w:val="both"/>
        <w:rPr>
          <w:rFonts w:ascii="Times New Roman" w:hAnsi="Times New Roman" w:cs="Times New Roman"/>
        </w:rPr>
      </w:pPr>
    </w:p>
    <w:p w14:paraId="2E3CE83D" w14:textId="77777777" w:rsidR="0020354D" w:rsidRDefault="0020354D" w:rsidP="00E170F3">
      <w:pPr>
        <w:spacing w:line="360" w:lineRule="auto"/>
        <w:jc w:val="both"/>
        <w:rPr>
          <w:rFonts w:ascii="Times New Roman" w:hAnsi="Times New Roman" w:cs="Times New Roman"/>
        </w:rPr>
      </w:pPr>
    </w:p>
    <w:p w14:paraId="1398D703" w14:textId="77777777" w:rsidR="0020354D" w:rsidRDefault="0020354D" w:rsidP="00E170F3">
      <w:pPr>
        <w:spacing w:line="360" w:lineRule="auto"/>
        <w:jc w:val="both"/>
        <w:rPr>
          <w:rFonts w:ascii="Times New Roman" w:hAnsi="Times New Roman" w:cs="Times New Roman"/>
        </w:rPr>
      </w:pPr>
    </w:p>
    <w:p w14:paraId="0418770F" w14:textId="77777777" w:rsidR="0020354D" w:rsidRDefault="0020354D" w:rsidP="00E170F3">
      <w:pPr>
        <w:spacing w:line="360" w:lineRule="auto"/>
        <w:jc w:val="both"/>
        <w:rPr>
          <w:rFonts w:ascii="Times New Roman" w:hAnsi="Times New Roman" w:cs="Times New Roman"/>
        </w:rPr>
      </w:pPr>
    </w:p>
    <w:p w14:paraId="4071B46C" w14:textId="77777777" w:rsidR="00B60A19" w:rsidRDefault="00B60A19" w:rsidP="00E170F3">
      <w:pPr>
        <w:spacing w:line="360" w:lineRule="auto"/>
        <w:jc w:val="both"/>
        <w:rPr>
          <w:rFonts w:ascii="Times New Roman" w:hAnsi="Times New Roman" w:cs="Times New Roman"/>
        </w:rPr>
      </w:pPr>
    </w:p>
    <w:p w14:paraId="18A6BFE6" w14:textId="77777777" w:rsidR="00B60A19" w:rsidRDefault="00B60A19" w:rsidP="00E170F3">
      <w:pPr>
        <w:spacing w:line="360" w:lineRule="auto"/>
        <w:jc w:val="both"/>
        <w:rPr>
          <w:rFonts w:ascii="Times New Roman" w:hAnsi="Times New Roman" w:cs="Times New Roman"/>
        </w:rPr>
      </w:pPr>
    </w:p>
    <w:p w14:paraId="18D4A46A" w14:textId="1DD037A9" w:rsidR="0020354D" w:rsidRPr="0020354D" w:rsidRDefault="0020354D" w:rsidP="00587734">
      <w:pPr>
        <w:pStyle w:val="TtuloTDC"/>
        <w:rPr>
          <w:rFonts w:ascii="Times New Roman" w:hAnsi="Times New Roman" w:cs="Times New Roman"/>
          <w:b w:val="0"/>
          <w:bCs w:val="0"/>
        </w:rPr>
      </w:pPr>
      <w:r w:rsidRPr="00587734">
        <w:rPr>
          <w:rFonts w:ascii="Times New Roman" w:hAnsi="Times New Roman" w:cs="Times New Roman"/>
          <w:b w:val="0"/>
          <w:bCs w:val="0"/>
        </w:rPr>
        <w:lastRenderedPageBreak/>
        <w:t>ABSTRACT</w:t>
      </w:r>
      <w:r w:rsidRPr="0020354D">
        <w:rPr>
          <w:rFonts w:ascii="Times New Roman" w:hAnsi="Times New Roman" w:cs="Times New Roman"/>
        </w:rPr>
        <w:t xml:space="preserve"> </w:t>
      </w:r>
    </w:p>
    <w:p w14:paraId="0411639E" w14:textId="77777777" w:rsidR="00B60A19" w:rsidRDefault="00B60A19" w:rsidP="00E170F3">
      <w:pPr>
        <w:spacing w:line="360" w:lineRule="auto"/>
        <w:jc w:val="both"/>
        <w:rPr>
          <w:rFonts w:ascii="Times New Roman" w:hAnsi="Times New Roman" w:cs="Times New Roman"/>
        </w:rPr>
      </w:pPr>
    </w:p>
    <w:p w14:paraId="7D908DD3" w14:textId="593C9448" w:rsidR="007F7F6C" w:rsidRDefault="00E170F3" w:rsidP="00E170F3">
      <w:pPr>
        <w:spacing w:line="360" w:lineRule="auto"/>
        <w:jc w:val="both"/>
        <w:rPr>
          <w:rFonts w:ascii="Times New Roman" w:hAnsi="Times New Roman" w:cs="Times New Roman"/>
        </w:rPr>
      </w:pPr>
      <w:r>
        <w:rPr>
          <w:rFonts w:ascii="Times New Roman" w:hAnsi="Times New Roman" w:cs="Times New Roman"/>
        </w:rPr>
        <w:t xml:space="preserve">En este trabajo </w:t>
      </w:r>
      <w:r w:rsidR="007F7F6C">
        <w:rPr>
          <w:rFonts w:ascii="Times New Roman" w:hAnsi="Times New Roman" w:cs="Times New Roman"/>
        </w:rPr>
        <w:t xml:space="preserve">se </w:t>
      </w:r>
      <w:r>
        <w:rPr>
          <w:rFonts w:ascii="Times New Roman" w:hAnsi="Times New Roman" w:cs="Times New Roman"/>
        </w:rPr>
        <w:t>examinar</w:t>
      </w:r>
      <w:r w:rsidR="007F7F6C">
        <w:rPr>
          <w:rFonts w:ascii="Times New Roman" w:hAnsi="Times New Roman" w:cs="Times New Roman"/>
        </w:rPr>
        <w:t>á</w:t>
      </w:r>
      <w:r>
        <w:rPr>
          <w:rFonts w:ascii="Times New Roman" w:hAnsi="Times New Roman" w:cs="Times New Roman"/>
        </w:rPr>
        <w:t xml:space="preserve"> </w:t>
      </w:r>
      <w:r w:rsidR="0077000A">
        <w:rPr>
          <w:rFonts w:ascii="Times New Roman" w:hAnsi="Times New Roman" w:cs="Times New Roman"/>
        </w:rPr>
        <w:t xml:space="preserve">el impacto del crimen transnacional </w:t>
      </w:r>
      <w:r w:rsidR="00FA1DA0">
        <w:rPr>
          <w:rFonts w:ascii="Times New Roman" w:hAnsi="Times New Roman" w:cs="Times New Roman"/>
        </w:rPr>
        <w:t xml:space="preserve">en Europa, con un enfoque particular en España, </w:t>
      </w:r>
      <w:r w:rsidR="0014534B">
        <w:rPr>
          <w:rFonts w:ascii="Times New Roman" w:hAnsi="Times New Roman" w:cs="Times New Roman"/>
        </w:rPr>
        <w:t>a través de</w:t>
      </w:r>
      <w:r w:rsidR="00FA1DA0">
        <w:rPr>
          <w:rFonts w:ascii="Times New Roman" w:hAnsi="Times New Roman" w:cs="Times New Roman"/>
        </w:rPr>
        <w:t>l análisis de flujos migratorios no documentados. Se explorará tanto el funcionamiento de las redes criminales involucradas en la migración irregular, como las repercusiones sociales y económicas de este fenómeno a corto y largo plazo.</w:t>
      </w:r>
    </w:p>
    <w:p w14:paraId="146C67AF" w14:textId="77777777" w:rsidR="00FA1DA0" w:rsidRDefault="00FA1DA0" w:rsidP="00E170F3">
      <w:pPr>
        <w:spacing w:line="360" w:lineRule="auto"/>
        <w:jc w:val="both"/>
        <w:rPr>
          <w:rFonts w:ascii="Times New Roman" w:hAnsi="Times New Roman" w:cs="Times New Roman"/>
        </w:rPr>
      </w:pPr>
    </w:p>
    <w:p w14:paraId="2846CAE1" w14:textId="51080979" w:rsidR="00FA1DA0" w:rsidRDefault="007F7F6C" w:rsidP="00E170F3">
      <w:pPr>
        <w:spacing w:line="360" w:lineRule="auto"/>
        <w:jc w:val="both"/>
        <w:rPr>
          <w:rFonts w:ascii="Times New Roman" w:hAnsi="Times New Roman" w:cs="Times New Roman"/>
        </w:rPr>
      </w:pPr>
      <w:r>
        <w:rPr>
          <w:rFonts w:ascii="Times New Roman" w:hAnsi="Times New Roman" w:cs="Times New Roman"/>
        </w:rPr>
        <w:t xml:space="preserve">El objetivo principal es presentar </w:t>
      </w:r>
      <w:r w:rsidR="00FA1DA0">
        <w:rPr>
          <w:rFonts w:ascii="Times New Roman" w:hAnsi="Times New Roman" w:cs="Times New Roman"/>
        </w:rPr>
        <w:t>cómo actores no estatales, como es el caso del crimen transnacional, logran sortear el control estatal de los receptores de migración no documentada.</w:t>
      </w:r>
    </w:p>
    <w:p w14:paraId="1C23D616" w14:textId="6C341814" w:rsidR="007F7F6C" w:rsidRDefault="006C6DD3" w:rsidP="00E170F3">
      <w:pPr>
        <w:spacing w:line="360" w:lineRule="auto"/>
        <w:jc w:val="both"/>
        <w:rPr>
          <w:rFonts w:ascii="Times New Roman" w:hAnsi="Times New Roman" w:cs="Times New Roman"/>
        </w:rPr>
      </w:pPr>
      <w:r>
        <w:rPr>
          <w:rFonts w:ascii="Times New Roman" w:hAnsi="Times New Roman" w:cs="Times New Roman"/>
        </w:rPr>
        <w:t>El asunto que ocupa a Europa en relación con este tema principalmente es que según el Reglamento de Dublín</w:t>
      </w:r>
      <w:r w:rsidR="00876D58">
        <w:rPr>
          <w:rFonts w:ascii="Times New Roman" w:hAnsi="Times New Roman" w:cs="Times New Roman"/>
        </w:rPr>
        <w:t>, legislación de la Unión Europea, el país al que pertenezca el puerto de llegada de los inmigrantes es quien debe encargarse de gestionar</w:t>
      </w:r>
      <w:r w:rsidR="00FA1DA0">
        <w:rPr>
          <w:rFonts w:ascii="Times New Roman" w:hAnsi="Times New Roman" w:cs="Times New Roman"/>
        </w:rPr>
        <w:t xml:space="preserve"> las solicitudes de</w:t>
      </w:r>
      <w:r w:rsidR="00876D58">
        <w:rPr>
          <w:rFonts w:ascii="Times New Roman" w:hAnsi="Times New Roman" w:cs="Times New Roman"/>
        </w:rPr>
        <w:t xml:space="preserve"> asilo de los mismos. La posición geográfica de España </w:t>
      </w:r>
      <w:r w:rsidR="0014534B">
        <w:rPr>
          <w:rFonts w:ascii="Times New Roman" w:hAnsi="Times New Roman" w:cs="Times New Roman"/>
        </w:rPr>
        <w:t xml:space="preserve">dentro del continente europeo </w:t>
      </w:r>
      <w:r w:rsidR="00876D58">
        <w:rPr>
          <w:rFonts w:ascii="Times New Roman" w:hAnsi="Times New Roman" w:cs="Times New Roman"/>
        </w:rPr>
        <w:t xml:space="preserve">tiene como resultado ser una gran receptora de llegadas irregulares </w:t>
      </w:r>
      <w:r w:rsidR="00FA1DA0">
        <w:rPr>
          <w:rFonts w:ascii="Times New Roman" w:hAnsi="Times New Roman" w:cs="Times New Roman"/>
        </w:rPr>
        <w:t xml:space="preserve">especialmente </w:t>
      </w:r>
      <w:r w:rsidR="00876D58">
        <w:rPr>
          <w:rFonts w:ascii="Times New Roman" w:hAnsi="Times New Roman" w:cs="Times New Roman"/>
        </w:rPr>
        <w:t xml:space="preserve">a través de la ruta del Mediterráneo occidental y del África occidental. </w:t>
      </w:r>
    </w:p>
    <w:p w14:paraId="215CA863" w14:textId="77777777" w:rsidR="00876D58" w:rsidRDefault="00876D58" w:rsidP="00E170F3">
      <w:pPr>
        <w:spacing w:line="360" w:lineRule="auto"/>
        <w:jc w:val="both"/>
        <w:rPr>
          <w:rFonts w:ascii="Times New Roman" w:hAnsi="Times New Roman" w:cs="Times New Roman"/>
        </w:rPr>
      </w:pPr>
    </w:p>
    <w:p w14:paraId="4D605707" w14:textId="44893E88" w:rsidR="00FA1DA0" w:rsidRDefault="0020354D" w:rsidP="00E170F3">
      <w:pPr>
        <w:spacing w:line="360" w:lineRule="auto"/>
        <w:jc w:val="both"/>
        <w:rPr>
          <w:rFonts w:ascii="Times New Roman" w:hAnsi="Times New Roman" w:cs="Times New Roman"/>
        </w:rPr>
      </w:pPr>
      <w:r>
        <w:rPr>
          <w:rFonts w:ascii="Times New Roman" w:hAnsi="Times New Roman" w:cs="Times New Roman"/>
        </w:rPr>
        <w:t>A</w:t>
      </w:r>
      <w:r w:rsidR="00FA1DA0">
        <w:rPr>
          <w:rFonts w:ascii="Times New Roman" w:hAnsi="Times New Roman" w:cs="Times New Roman"/>
        </w:rPr>
        <w:t xml:space="preserve">demás </w:t>
      </w:r>
      <w:r>
        <w:rPr>
          <w:rFonts w:ascii="Times New Roman" w:hAnsi="Times New Roman" w:cs="Times New Roman"/>
        </w:rPr>
        <w:t xml:space="preserve">de </w:t>
      </w:r>
      <w:r w:rsidR="00FA1DA0">
        <w:rPr>
          <w:rFonts w:ascii="Times New Roman" w:hAnsi="Times New Roman" w:cs="Times New Roman"/>
        </w:rPr>
        <w:t xml:space="preserve">representar una </w:t>
      </w:r>
      <w:r>
        <w:rPr>
          <w:rFonts w:ascii="Times New Roman" w:hAnsi="Times New Roman" w:cs="Times New Roman"/>
        </w:rPr>
        <w:t>amenaza para la seguridad</w:t>
      </w:r>
      <w:r w:rsidR="00FA1DA0">
        <w:rPr>
          <w:rFonts w:ascii="Times New Roman" w:hAnsi="Times New Roman" w:cs="Times New Roman"/>
        </w:rPr>
        <w:t xml:space="preserve">, </w:t>
      </w:r>
      <w:r>
        <w:rPr>
          <w:rFonts w:ascii="Times New Roman" w:hAnsi="Times New Roman" w:cs="Times New Roman"/>
        </w:rPr>
        <w:t>el auge de mecanismos de crimen transnacional</w:t>
      </w:r>
      <w:r w:rsidR="00FA1DA0">
        <w:rPr>
          <w:rFonts w:ascii="Times New Roman" w:hAnsi="Times New Roman" w:cs="Times New Roman"/>
        </w:rPr>
        <w:t xml:space="preserve"> desafía la capacidad de los Estados para controlar su territorio y su población.</w:t>
      </w:r>
    </w:p>
    <w:p w14:paraId="7E811398" w14:textId="77CEB566" w:rsidR="00876D58" w:rsidRDefault="00FA1DA0" w:rsidP="00E170F3">
      <w:pPr>
        <w:spacing w:line="360" w:lineRule="auto"/>
        <w:jc w:val="both"/>
        <w:rPr>
          <w:rFonts w:ascii="Times New Roman" w:hAnsi="Times New Roman" w:cs="Times New Roman"/>
        </w:rPr>
      </w:pPr>
      <w:r>
        <w:rPr>
          <w:rFonts w:ascii="Times New Roman" w:hAnsi="Times New Roman" w:cs="Times New Roman"/>
        </w:rPr>
        <w:t xml:space="preserve">A </w:t>
      </w:r>
      <w:r w:rsidR="0020354D">
        <w:rPr>
          <w:rFonts w:ascii="Times New Roman" w:hAnsi="Times New Roman" w:cs="Times New Roman"/>
        </w:rPr>
        <w:t>corto plazo</w:t>
      </w:r>
      <w:r w:rsidR="00B60A19">
        <w:rPr>
          <w:rFonts w:ascii="Times New Roman" w:hAnsi="Times New Roman" w:cs="Times New Roman"/>
        </w:rPr>
        <w:t>, esta situación</w:t>
      </w:r>
      <w:r w:rsidR="0020354D">
        <w:rPr>
          <w:rFonts w:ascii="Times New Roman" w:hAnsi="Times New Roman" w:cs="Times New Roman"/>
        </w:rPr>
        <w:t xml:space="preserve"> </w:t>
      </w:r>
      <w:r w:rsidR="0014534B">
        <w:rPr>
          <w:rFonts w:ascii="Times New Roman" w:hAnsi="Times New Roman" w:cs="Times New Roman"/>
        </w:rPr>
        <w:t>pone en juego l</w:t>
      </w:r>
      <w:r w:rsidR="00B60A19">
        <w:rPr>
          <w:rFonts w:ascii="Times New Roman" w:hAnsi="Times New Roman" w:cs="Times New Roman"/>
        </w:rPr>
        <w:t>os principios del Estado moderno</w:t>
      </w:r>
      <w:r w:rsidR="0014534B">
        <w:rPr>
          <w:rFonts w:ascii="Times New Roman" w:hAnsi="Times New Roman" w:cs="Times New Roman"/>
        </w:rPr>
        <w:t xml:space="preserve"> y debilita las estructuras</w:t>
      </w:r>
      <w:r w:rsidR="00B60A19">
        <w:rPr>
          <w:rFonts w:ascii="Times New Roman" w:hAnsi="Times New Roman" w:cs="Times New Roman"/>
        </w:rPr>
        <w:t xml:space="preserve"> tradicionales de control estatal; así como, expone </w:t>
      </w:r>
      <w:r w:rsidR="00925EB2">
        <w:rPr>
          <w:rFonts w:ascii="Times New Roman" w:hAnsi="Times New Roman" w:cs="Times New Roman"/>
        </w:rPr>
        <w:t>la ineficacia de las políticas</w:t>
      </w:r>
      <w:r w:rsidR="00B60A19">
        <w:rPr>
          <w:rFonts w:ascii="Times New Roman" w:hAnsi="Times New Roman" w:cs="Times New Roman"/>
        </w:rPr>
        <w:t xml:space="preserve"> migratorias y de seguridad que se están llevando a cabo en la actualidad</w:t>
      </w:r>
      <w:r w:rsidR="0014534B">
        <w:rPr>
          <w:rFonts w:ascii="Times New Roman" w:hAnsi="Times New Roman" w:cs="Times New Roman"/>
        </w:rPr>
        <w:t xml:space="preserve">. </w:t>
      </w:r>
    </w:p>
    <w:p w14:paraId="7B808573" w14:textId="7DF34D7C" w:rsidR="00C819C9" w:rsidRDefault="0077000A" w:rsidP="00C819C9">
      <w:pPr>
        <w:spacing w:line="360" w:lineRule="auto"/>
        <w:jc w:val="both"/>
        <w:rPr>
          <w:rFonts w:ascii="Times New Roman" w:hAnsi="Times New Roman" w:cs="Times New Roman"/>
        </w:rPr>
      </w:pPr>
      <w:r w:rsidRPr="0014534B">
        <w:rPr>
          <w:rFonts w:ascii="Times New Roman" w:hAnsi="Times New Roman" w:cs="Times New Roman"/>
        </w:rPr>
        <w:t xml:space="preserve"> </w:t>
      </w:r>
    </w:p>
    <w:p w14:paraId="1C462228" w14:textId="77777777" w:rsidR="00C819C9" w:rsidRDefault="00C819C9" w:rsidP="00C819C9">
      <w:pPr>
        <w:spacing w:line="360" w:lineRule="auto"/>
        <w:jc w:val="both"/>
        <w:rPr>
          <w:rFonts w:ascii="Times New Roman" w:hAnsi="Times New Roman" w:cs="Times New Roman"/>
        </w:rPr>
      </w:pPr>
    </w:p>
    <w:p w14:paraId="13510DA8" w14:textId="77777777" w:rsidR="00C819C9" w:rsidRDefault="00C819C9" w:rsidP="00C819C9">
      <w:pPr>
        <w:spacing w:line="360" w:lineRule="auto"/>
        <w:jc w:val="both"/>
        <w:rPr>
          <w:rFonts w:ascii="Times New Roman" w:hAnsi="Times New Roman" w:cs="Times New Roman"/>
        </w:rPr>
      </w:pPr>
    </w:p>
    <w:p w14:paraId="4A566DCC" w14:textId="77777777" w:rsidR="00C819C9" w:rsidRDefault="00C819C9" w:rsidP="00C819C9">
      <w:pPr>
        <w:spacing w:line="360" w:lineRule="auto"/>
        <w:jc w:val="both"/>
        <w:rPr>
          <w:rFonts w:ascii="Times New Roman" w:hAnsi="Times New Roman" w:cs="Times New Roman"/>
        </w:rPr>
      </w:pPr>
    </w:p>
    <w:p w14:paraId="6A6FF87C" w14:textId="77777777" w:rsidR="00C819C9" w:rsidRDefault="00C819C9" w:rsidP="00C819C9">
      <w:pPr>
        <w:spacing w:line="360" w:lineRule="auto"/>
        <w:jc w:val="both"/>
        <w:rPr>
          <w:rFonts w:ascii="Times New Roman" w:hAnsi="Times New Roman" w:cs="Times New Roman"/>
        </w:rPr>
      </w:pPr>
    </w:p>
    <w:p w14:paraId="64627EF6" w14:textId="77777777" w:rsidR="00C819C9" w:rsidRDefault="00C819C9" w:rsidP="00C819C9">
      <w:pPr>
        <w:spacing w:line="360" w:lineRule="auto"/>
        <w:jc w:val="both"/>
        <w:rPr>
          <w:rFonts w:ascii="Times New Roman" w:hAnsi="Times New Roman" w:cs="Times New Roman"/>
        </w:rPr>
      </w:pPr>
    </w:p>
    <w:p w14:paraId="6BA2BE24" w14:textId="77777777" w:rsidR="00C819C9" w:rsidRDefault="00C819C9" w:rsidP="00C819C9">
      <w:pPr>
        <w:spacing w:line="360" w:lineRule="auto"/>
        <w:jc w:val="both"/>
        <w:rPr>
          <w:rFonts w:ascii="Times New Roman" w:hAnsi="Times New Roman" w:cs="Times New Roman"/>
        </w:rPr>
      </w:pPr>
    </w:p>
    <w:p w14:paraId="1697FD7E" w14:textId="77777777" w:rsidR="00C819C9" w:rsidRDefault="00C819C9" w:rsidP="00C819C9">
      <w:pPr>
        <w:spacing w:line="360" w:lineRule="auto"/>
        <w:jc w:val="both"/>
        <w:rPr>
          <w:rFonts w:ascii="Times New Roman" w:hAnsi="Times New Roman" w:cs="Times New Roman"/>
        </w:rPr>
      </w:pPr>
    </w:p>
    <w:p w14:paraId="5DA0B9D7" w14:textId="77777777" w:rsidR="00C819C9" w:rsidRDefault="00C819C9" w:rsidP="00C819C9">
      <w:pPr>
        <w:spacing w:line="360" w:lineRule="auto"/>
        <w:jc w:val="both"/>
        <w:rPr>
          <w:rFonts w:ascii="Times New Roman" w:hAnsi="Times New Roman" w:cs="Times New Roman"/>
        </w:rPr>
      </w:pPr>
    </w:p>
    <w:p w14:paraId="609CC3E6" w14:textId="77777777" w:rsidR="00C819C9" w:rsidRDefault="00C819C9" w:rsidP="00C819C9">
      <w:pPr>
        <w:spacing w:line="360" w:lineRule="auto"/>
        <w:jc w:val="both"/>
        <w:rPr>
          <w:rFonts w:ascii="Times New Roman" w:hAnsi="Times New Roman" w:cs="Times New Roman"/>
        </w:rPr>
      </w:pPr>
    </w:p>
    <w:p w14:paraId="193B4FE1" w14:textId="77777777" w:rsidR="00C819C9" w:rsidRDefault="00C819C9" w:rsidP="00C819C9">
      <w:pPr>
        <w:spacing w:line="360" w:lineRule="auto"/>
        <w:jc w:val="both"/>
        <w:rPr>
          <w:rFonts w:ascii="Times New Roman" w:hAnsi="Times New Roman" w:cs="Times New Roman"/>
        </w:rPr>
      </w:pPr>
    </w:p>
    <w:p w14:paraId="68EBB353" w14:textId="77777777" w:rsidR="00C819C9" w:rsidRDefault="00C819C9" w:rsidP="00C819C9">
      <w:pPr>
        <w:spacing w:line="360" w:lineRule="auto"/>
        <w:jc w:val="both"/>
        <w:rPr>
          <w:rFonts w:ascii="Times New Roman" w:hAnsi="Times New Roman" w:cs="Times New Roman"/>
        </w:rPr>
      </w:pPr>
    </w:p>
    <w:p w14:paraId="7963C988" w14:textId="77777777" w:rsidR="00C819C9" w:rsidRDefault="00C819C9" w:rsidP="00C819C9">
      <w:pPr>
        <w:spacing w:line="360" w:lineRule="auto"/>
        <w:jc w:val="both"/>
        <w:rPr>
          <w:rFonts w:ascii="Times New Roman" w:hAnsi="Times New Roman" w:cs="Times New Roman"/>
        </w:rPr>
      </w:pPr>
    </w:p>
    <w:p w14:paraId="010436F7" w14:textId="77777777" w:rsidR="00C819C9" w:rsidRDefault="00C819C9" w:rsidP="00C819C9">
      <w:pPr>
        <w:spacing w:line="360" w:lineRule="auto"/>
        <w:jc w:val="both"/>
        <w:rPr>
          <w:rFonts w:ascii="Times New Roman" w:hAnsi="Times New Roman" w:cs="Times New Roman"/>
        </w:rPr>
      </w:pPr>
    </w:p>
    <w:sdt>
      <w:sdtPr>
        <w:rPr>
          <w:rFonts w:ascii="Times New Roman" w:eastAsiaTheme="minorHAnsi" w:hAnsi="Times New Roman" w:cs="Times New Roman"/>
          <w:b w:val="0"/>
          <w:bCs w:val="0"/>
          <w:color w:val="auto"/>
          <w:kern w:val="2"/>
          <w:sz w:val="24"/>
          <w:szCs w:val="24"/>
          <w:lang w:eastAsia="en-US"/>
          <w14:ligatures w14:val="standardContextual"/>
        </w:rPr>
        <w:id w:val="127673698"/>
        <w:docPartObj>
          <w:docPartGallery w:val="Table of Contents"/>
          <w:docPartUnique/>
        </w:docPartObj>
      </w:sdtPr>
      <w:sdtEndPr>
        <w:rPr>
          <w:rFonts w:asciiTheme="minorHAnsi" w:hAnsiTheme="minorHAnsi" w:cstheme="minorBidi"/>
          <w:b/>
          <w:bCs/>
          <w:noProof/>
        </w:rPr>
      </w:sdtEndPr>
      <w:sdtContent>
        <w:p w14:paraId="23DD11A8" w14:textId="746399C0" w:rsidR="00C819C9" w:rsidRPr="00572616" w:rsidRDefault="00C819C9">
          <w:pPr>
            <w:pStyle w:val="TtuloTDC"/>
            <w:rPr>
              <w:rFonts w:ascii="Times New Roman" w:hAnsi="Times New Roman" w:cs="Times New Roman"/>
              <w:b w:val="0"/>
              <w:bCs w:val="0"/>
            </w:rPr>
          </w:pPr>
          <w:r w:rsidRPr="00572616">
            <w:rPr>
              <w:rFonts w:ascii="Times New Roman" w:hAnsi="Times New Roman" w:cs="Times New Roman"/>
              <w:b w:val="0"/>
              <w:bCs w:val="0"/>
            </w:rPr>
            <w:t xml:space="preserve">ÍNDICE </w:t>
          </w:r>
        </w:p>
        <w:p w14:paraId="236F85D3" w14:textId="5C0408FC" w:rsidR="00572616" w:rsidRPr="00572616" w:rsidRDefault="00C819C9">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r w:rsidRPr="00572616">
            <w:rPr>
              <w:rFonts w:ascii="Times New Roman" w:hAnsi="Times New Roman" w:cs="Times New Roman"/>
              <w:caps w:val="0"/>
            </w:rPr>
            <w:fldChar w:fldCharType="begin"/>
          </w:r>
          <w:r w:rsidRPr="00572616">
            <w:rPr>
              <w:rFonts w:ascii="Times New Roman" w:hAnsi="Times New Roman" w:cs="Times New Roman"/>
              <w:caps w:val="0"/>
            </w:rPr>
            <w:instrText xml:space="preserve"> TOC \o "1-3" \h \z \u </w:instrText>
          </w:r>
          <w:r w:rsidRPr="00572616">
            <w:rPr>
              <w:rFonts w:ascii="Times New Roman" w:hAnsi="Times New Roman" w:cs="Times New Roman"/>
              <w:caps w:val="0"/>
            </w:rPr>
            <w:fldChar w:fldCharType="separate"/>
          </w:r>
          <w:hyperlink w:anchor="_Toc187502051" w:history="1">
            <w:r w:rsidR="00572616" w:rsidRPr="00572616">
              <w:rPr>
                <w:rStyle w:val="Hipervnculo"/>
                <w:rFonts w:ascii="Times New Roman" w:hAnsi="Times New Roman" w:cs="Times New Roman"/>
                <w:noProof/>
              </w:rPr>
              <w:t>1.</w:t>
            </w:r>
            <w:r w:rsidR="00572616" w:rsidRPr="00572616">
              <w:rPr>
                <w:rFonts w:ascii="Times New Roman" w:eastAsiaTheme="minorEastAsia" w:hAnsi="Times New Roman" w:cs="Times New Roman"/>
                <w:b w:val="0"/>
                <w:bCs w:val="0"/>
                <w:caps w:val="0"/>
                <w:noProof/>
                <w:sz w:val="24"/>
                <w:szCs w:val="24"/>
                <w:lang w:eastAsia="es-ES_tradnl"/>
              </w:rPr>
              <w:tab/>
            </w:r>
            <w:r w:rsidR="00572616" w:rsidRPr="00572616">
              <w:rPr>
                <w:rStyle w:val="Hipervnculo"/>
                <w:rFonts w:ascii="Times New Roman" w:hAnsi="Times New Roman" w:cs="Times New Roman"/>
                <w:noProof/>
              </w:rPr>
              <w:t>Introducción</w:t>
            </w:r>
            <w:r w:rsidR="00572616" w:rsidRPr="00572616">
              <w:rPr>
                <w:rFonts w:ascii="Times New Roman" w:hAnsi="Times New Roman" w:cs="Times New Roman"/>
                <w:noProof/>
                <w:webHidden/>
              </w:rPr>
              <w:tab/>
            </w:r>
            <w:r w:rsidR="00572616" w:rsidRPr="00572616">
              <w:rPr>
                <w:rFonts w:ascii="Times New Roman" w:hAnsi="Times New Roman" w:cs="Times New Roman"/>
                <w:noProof/>
                <w:webHidden/>
              </w:rPr>
              <w:fldChar w:fldCharType="begin"/>
            </w:r>
            <w:r w:rsidR="00572616" w:rsidRPr="00572616">
              <w:rPr>
                <w:rFonts w:ascii="Times New Roman" w:hAnsi="Times New Roman" w:cs="Times New Roman"/>
                <w:noProof/>
                <w:webHidden/>
              </w:rPr>
              <w:instrText xml:space="preserve"> PAGEREF _Toc187502051 \h </w:instrText>
            </w:r>
            <w:r w:rsidR="00572616" w:rsidRPr="00572616">
              <w:rPr>
                <w:rFonts w:ascii="Times New Roman" w:hAnsi="Times New Roman" w:cs="Times New Roman"/>
                <w:noProof/>
                <w:webHidden/>
              </w:rPr>
            </w:r>
            <w:r w:rsidR="00572616" w:rsidRPr="00572616">
              <w:rPr>
                <w:rFonts w:ascii="Times New Roman" w:hAnsi="Times New Roman" w:cs="Times New Roman"/>
                <w:noProof/>
                <w:webHidden/>
              </w:rPr>
              <w:fldChar w:fldCharType="separate"/>
            </w:r>
            <w:r w:rsidR="00572616" w:rsidRPr="00572616">
              <w:rPr>
                <w:rFonts w:ascii="Times New Roman" w:hAnsi="Times New Roman" w:cs="Times New Roman"/>
                <w:noProof/>
                <w:webHidden/>
              </w:rPr>
              <w:t>5</w:t>
            </w:r>
            <w:r w:rsidR="00572616" w:rsidRPr="00572616">
              <w:rPr>
                <w:rFonts w:ascii="Times New Roman" w:hAnsi="Times New Roman" w:cs="Times New Roman"/>
                <w:noProof/>
                <w:webHidden/>
              </w:rPr>
              <w:fldChar w:fldCharType="end"/>
            </w:r>
          </w:hyperlink>
        </w:p>
        <w:p w14:paraId="086DB4D1" w14:textId="60F78D1C"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2" w:history="1">
            <w:r w:rsidRPr="00572616">
              <w:rPr>
                <w:rStyle w:val="Hipervnculo"/>
                <w:rFonts w:ascii="Times New Roman" w:hAnsi="Times New Roman" w:cs="Times New Roman"/>
                <w:noProof/>
              </w:rPr>
              <w:t>1.1.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Contextualización del crimen transnacional en Europa</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_Toc187502052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73BE5C23" w14:textId="7DE4F6AF"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3" w:history="1">
            <w:r w:rsidRPr="00572616">
              <w:rPr>
                <w:rStyle w:val="Hipervnculo"/>
                <w:rFonts w:ascii="Times New Roman" w:hAnsi="Times New Roman" w:cs="Times New Roman"/>
                <w:noProof/>
              </w:rPr>
              <w:t>1.2.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Objetivo del estudio</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_Toc187502053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68E19CFA" w14:textId="56E0AF35"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4" w:history="1">
            <w:r w:rsidRPr="00572616">
              <w:rPr>
                <w:rStyle w:val="Hipervnculo"/>
                <w:rFonts w:ascii="Times New Roman" w:hAnsi="Times New Roman" w:cs="Times New Roman"/>
                <w:noProof/>
              </w:rPr>
              <w:t>1.3.</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Metodología</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_Toc187502054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3250232C" w14:textId="326CEDCB" w:rsidR="00572616" w:rsidRPr="00572616" w:rsidRDefault="00572616">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hyperlink w:anchor="_Toc187502055" w:history="1">
            <w:r w:rsidRPr="00572616">
              <w:rPr>
                <w:rStyle w:val="Hipervnculo"/>
                <w:rFonts w:ascii="Times New Roman" w:hAnsi="Times New Roman" w:cs="Times New Roman"/>
                <w:noProof/>
              </w:rPr>
              <w:t>2.</w:t>
            </w:r>
            <w:r w:rsidRPr="00572616">
              <w:rPr>
                <w:rFonts w:ascii="Times New Roman" w:eastAsiaTheme="minorEastAsia" w:hAnsi="Times New Roman" w:cs="Times New Roman"/>
                <w:b w:val="0"/>
                <w:bCs w:val="0"/>
                <w:caps w:val="0"/>
                <w:noProof/>
                <w:sz w:val="24"/>
                <w:szCs w:val="24"/>
                <w:lang w:eastAsia="es-ES_tradnl"/>
              </w:rPr>
              <w:tab/>
            </w:r>
            <w:r w:rsidRPr="00572616">
              <w:rPr>
                <w:rStyle w:val="Hipervnculo"/>
                <w:rFonts w:ascii="Times New Roman" w:hAnsi="Times New Roman" w:cs="Times New Roman"/>
                <w:noProof/>
              </w:rPr>
              <w:t>Marco teórico</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_Toc187502055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47622E98" w14:textId="60D701E7"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6" w:history="1">
            <w:r w:rsidRPr="00572616">
              <w:rPr>
                <w:rStyle w:val="Hipervnculo"/>
                <w:rFonts w:ascii="Times New Roman" w:hAnsi="Times New Roman" w:cs="Times New Roman"/>
                <w:noProof/>
              </w:rPr>
              <w:t>2.1.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El crimen transnacional y redes criminales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_Toc187502056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1CA24E5E" w14:textId="67664E7B"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7" w:history="1">
            <w:r w:rsidRPr="00572616">
              <w:rPr>
                <w:rStyle w:val="Hipervnculo"/>
                <w:rFonts w:ascii="Times New Roman" w:hAnsi="Times New Roman" w:cs="Times New Roman"/>
                <w:noProof/>
              </w:rPr>
              <w:t>2.2.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Migración irregular y su impacto en Europa</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_Toc187502057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19A53B20" w14:textId="21327577"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58" w:history="1">
            <w:r w:rsidRPr="00572616">
              <w:rPr>
                <w:rStyle w:val="Hipervnculo"/>
                <w:rFonts w:ascii="Times New Roman" w:hAnsi="Times New Roman" w:cs="Times New Roman"/>
                <w:noProof/>
              </w:rPr>
              <w:t>2.3.</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Teorías sobre control estatal y soberanía</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_Toc187502058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72D9FF55" w14:textId="72F920BD" w:rsidR="00572616" w:rsidRPr="00572616" w:rsidRDefault="00572616">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hyperlink w:anchor="_Toc187502059" w:history="1">
            <w:r w:rsidRPr="00572616">
              <w:rPr>
                <w:rStyle w:val="Hipervnculo"/>
                <w:rFonts w:ascii="Times New Roman" w:hAnsi="Times New Roman" w:cs="Times New Roman"/>
                <w:noProof/>
              </w:rPr>
              <w:t>3.</w:t>
            </w:r>
            <w:r w:rsidRPr="00572616">
              <w:rPr>
                <w:rFonts w:ascii="Times New Roman" w:eastAsiaTheme="minorEastAsia" w:hAnsi="Times New Roman" w:cs="Times New Roman"/>
                <w:b w:val="0"/>
                <w:bCs w:val="0"/>
                <w:caps w:val="0"/>
                <w:noProof/>
                <w:sz w:val="24"/>
                <w:szCs w:val="24"/>
                <w:lang w:eastAsia="es-ES_tradnl"/>
              </w:rPr>
              <w:tab/>
            </w:r>
            <w:r w:rsidRPr="00572616">
              <w:rPr>
                <w:rStyle w:val="Hipervnculo"/>
                <w:rFonts w:ascii="Times New Roman" w:hAnsi="Times New Roman" w:cs="Times New Roman"/>
                <w:noProof/>
              </w:rPr>
              <w:t>Regulación Europea y Reglamento de Dublín</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_Toc187502059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30254F60" w14:textId="77C62317"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0" w:history="1">
            <w:r w:rsidRPr="00572616">
              <w:rPr>
                <w:rStyle w:val="Hipervnculo"/>
                <w:rFonts w:ascii="Times New Roman" w:hAnsi="Times New Roman" w:cs="Times New Roman"/>
                <w:noProof/>
              </w:rPr>
              <w:t>3.1.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Evolución de políticas migratorias en la UE</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_Toc187502060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2262D424" w14:textId="4C47007C"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1" w:history="1">
            <w:r w:rsidRPr="00572616">
              <w:rPr>
                <w:rStyle w:val="Hipervnculo"/>
                <w:rFonts w:ascii="Times New Roman" w:hAnsi="Times New Roman" w:cs="Times New Roman"/>
                <w:noProof/>
              </w:rPr>
              <w:t>3.2.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Análisis del Reglamento de Dublín</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_Toc187502061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447140BF" w14:textId="3938C46A"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2" w:history="1">
            <w:r w:rsidRPr="00572616">
              <w:rPr>
                <w:rStyle w:val="Hipervnculo"/>
                <w:rFonts w:ascii="Times New Roman" w:hAnsi="Times New Roman" w:cs="Times New Roman"/>
                <w:noProof/>
              </w:rPr>
              <w:t>3.3.</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Críticas sobre el sistema de gestión de asilo actual</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_Toc187502062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47CDA6CB" w14:textId="2307DE29" w:rsidR="00572616" w:rsidRPr="00572616" w:rsidRDefault="00572616">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hyperlink w:anchor="_Toc187502063" w:history="1">
            <w:r w:rsidRPr="00572616">
              <w:rPr>
                <w:rStyle w:val="Hipervnculo"/>
                <w:rFonts w:ascii="Times New Roman" w:hAnsi="Times New Roman" w:cs="Times New Roman"/>
                <w:noProof/>
              </w:rPr>
              <w:t>4.</w:t>
            </w:r>
            <w:r w:rsidRPr="00572616">
              <w:rPr>
                <w:rFonts w:ascii="Times New Roman" w:eastAsiaTheme="minorEastAsia" w:hAnsi="Times New Roman" w:cs="Times New Roman"/>
                <w:b w:val="0"/>
                <w:bCs w:val="0"/>
                <w:caps w:val="0"/>
                <w:noProof/>
                <w:sz w:val="24"/>
                <w:szCs w:val="24"/>
                <w:lang w:eastAsia="es-ES_tradnl"/>
              </w:rPr>
              <w:tab/>
            </w:r>
            <w:r w:rsidRPr="00572616">
              <w:rPr>
                <w:rStyle w:val="Hipervnculo"/>
                <w:rFonts w:ascii="Times New Roman" w:hAnsi="Times New Roman" w:cs="Times New Roman"/>
                <w:noProof/>
              </w:rPr>
              <w:t>España como Caso de Estudio</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_Toc187502063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3784978F" w14:textId="7FC71387"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4" w:history="1">
            <w:r w:rsidRPr="00572616">
              <w:rPr>
                <w:rStyle w:val="Hipervnculo"/>
                <w:rFonts w:ascii="Times New Roman" w:hAnsi="Times New Roman" w:cs="Times New Roman"/>
                <w:noProof/>
              </w:rPr>
              <w:t>4.1.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Posición geográfica y la ruta del Mediterráneo Occidental</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_Toc187502064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74B70C4F" w14:textId="7861950B"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5" w:history="1">
            <w:r w:rsidRPr="00572616">
              <w:rPr>
                <w:rStyle w:val="Hipervnculo"/>
                <w:rFonts w:ascii="Times New Roman" w:hAnsi="Times New Roman" w:cs="Times New Roman"/>
                <w:noProof/>
              </w:rPr>
              <w:t>4.2.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Impacto de los flujos migratorios no documentados en España</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_Toc187502065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2D6017DB" w14:textId="62DCBE42"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6" w:history="1">
            <w:r w:rsidRPr="00572616">
              <w:rPr>
                <w:rStyle w:val="Hipervnculo"/>
                <w:rFonts w:ascii="Times New Roman" w:hAnsi="Times New Roman" w:cs="Times New Roman"/>
                <w:noProof/>
              </w:rPr>
              <w:t>4.3.</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Políticas de seguridad y control migratorio</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_Toc187502066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5A7FE846" w14:textId="1F040D4B" w:rsidR="00572616" w:rsidRPr="00572616" w:rsidRDefault="00572616">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hyperlink w:anchor="_Toc187502067" w:history="1">
            <w:r w:rsidRPr="00572616">
              <w:rPr>
                <w:rStyle w:val="Hipervnculo"/>
                <w:rFonts w:ascii="Times New Roman" w:hAnsi="Times New Roman" w:cs="Times New Roman"/>
                <w:noProof/>
              </w:rPr>
              <w:t>5.</w:t>
            </w:r>
            <w:r w:rsidRPr="00572616">
              <w:rPr>
                <w:rFonts w:ascii="Times New Roman" w:eastAsiaTheme="minorEastAsia" w:hAnsi="Times New Roman" w:cs="Times New Roman"/>
                <w:b w:val="0"/>
                <w:bCs w:val="0"/>
                <w:caps w:val="0"/>
                <w:noProof/>
                <w:sz w:val="24"/>
                <w:szCs w:val="24"/>
                <w:lang w:eastAsia="es-ES_tradnl"/>
              </w:rPr>
              <w:tab/>
            </w:r>
            <w:r w:rsidRPr="00572616">
              <w:rPr>
                <w:rStyle w:val="Hipervnculo"/>
                <w:rFonts w:ascii="Times New Roman" w:hAnsi="Times New Roman" w:cs="Times New Roman"/>
                <w:noProof/>
              </w:rPr>
              <w:t>Consecuencias sociales y económicas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_Toc187502067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77FEBCB6" w14:textId="59B2C4BA"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8" w:history="1">
            <w:r w:rsidRPr="00572616">
              <w:rPr>
                <w:rStyle w:val="Hipervnculo"/>
                <w:rFonts w:ascii="Times New Roman" w:hAnsi="Times New Roman" w:cs="Times New Roman"/>
                <w:noProof/>
              </w:rPr>
              <w:t>5.1.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Impacto a corto y largo plazo en las sociedades receptoras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_Toc187502068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029A98EB" w14:textId="196026AE"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69" w:history="1">
            <w:r w:rsidRPr="00572616">
              <w:rPr>
                <w:rStyle w:val="Hipervnculo"/>
                <w:rFonts w:ascii="Times New Roman" w:hAnsi="Times New Roman" w:cs="Times New Roman"/>
                <w:noProof/>
              </w:rPr>
              <w:t>5.2.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La vulnerabilidad de los Estados europeos frente al crimen transnacional</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_Toc187502069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7FE91A27" w14:textId="45DA80D2" w:rsidR="00572616" w:rsidRPr="00572616" w:rsidRDefault="00572616">
          <w:pPr>
            <w:pStyle w:val="TDC1"/>
            <w:tabs>
              <w:tab w:val="left" w:pos="480"/>
              <w:tab w:val="right" w:leader="dot" w:pos="9016"/>
            </w:tabs>
            <w:rPr>
              <w:rFonts w:ascii="Times New Roman" w:eastAsiaTheme="minorEastAsia" w:hAnsi="Times New Roman" w:cs="Times New Roman"/>
              <w:b w:val="0"/>
              <w:bCs w:val="0"/>
              <w:caps w:val="0"/>
              <w:noProof/>
              <w:sz w:val="24"/>
              <w:szCs w:val="24"/>
              <w:lang w:eastAsia="es-ES_tradnl"/>
            </w:rPr>
          </w:pPr>
          <w:hyperlink w:anchor="_Toc187502070" w:history="1">
            <w:r w:rsidRPr="00572616">
              <w:rPr>
                <w:rStyle w:val="Hipervnculo"/>
                <w:rFonts w:ascii="Times New Roman" w:hAnsi="Times New Roman" w:cs="Times New Roman"/>
                <w:noProof/>
              </w:rPr>
              <w:t>6.</w:t>
            </w:r>
            <w:r w:rsidRPr="00572616">
              <w:rPr>
                <w:rFonts w:ascii="Times New Roman" w:eastAsiaTheme="minorEastAsia" w:hAnsi="Times New Roman" w:cs="Times New Roman"/>
                <w:b w:val="0"/>
                <w:bCs w:val="0"/>
                <w:caps w:val="0"/>
                <w:noProof/>
                <w:sz w:val="24"/>
                <w:szCs w:val="24"/>
                <w:lang w:eastAsia="es-ES_tradnl"/>
              </w:rPr>
              <w:tab/>
            </w:r>
            <w:r w:rsidRPr="00572616">
              <w:rPr>
                <w:rStyle w:val="Hipervnculo"/>
                <w:rFonts w:ascii="Times New Roman" w:hAnsi="Times New Roman" w:cs="Times New Roman"/>
                <w:noProof/>
              </w:rPr>
              <w:t>Conclusiones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_Toc187502070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2C9D3F82" w14:textId="5B33FF61"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71" w:history="1">
            <w:r w:rsidRPr="00572616">
              <w:rPr>
                <w:rStyle w:val="Hipervnculo"/>
                <w:rFonts w:ascii="Times New Roman" w:hAnsi="Times New Roman" w:cs="Times New Roman"/>
                <w:noProof/>
              </w:rPr>
              <w:t>6.1.</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Principales hallazgos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_Toc187502071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5</w:t>
            </w:r>
            <w:r w:rsidRPr="00572616">
              <w:rPr>
                <w:rFonts w:ascii="Times New Roman" w:hAnsi="Times New Roman" w:cs="Times New Roman"/>
                <w:noProof/>
                <w:webHidden/>
              </w:rPr>
              <w:fldChar w:fldCharType="end"/>
            </w:r>
          </w:hyperlink>
        </w:p>
        <w:p w14:paraId="279A39DE" w14:textId="58427992"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72" w:history="1">
            <w:r w:rsidRPr="00572616">
              <w:rPr>
                <w:rStyle w:val="Hipervnculo"/>
                <w:rFonts w:ascii="Times New Roman" w:hAnsi="Times New Roman" w:cs="Times New Roman"/>
                <w:noProof/>
              </w:rPr>
              <w:t>6.2.</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Evaluación de las políticas actuales</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_Toc187502072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6</w:t>
            </w:r>
            <w:r w:rsidRPr="00572616">
              <w:rPr>
                <w:rFonts w:ascii="Times New Roman" w:hAnsi="Times New Roman" w:cs="Times New Roman"/>
                <w:noProof/>
                <w:webHidden/>
              </w:rPr>
              <w:fldChar w:fldCharType="end"/>
            </w:r>
          </w:hyperlink>
        </w:p>
        <w:p w14:paraId="62AAB2BE" w14:textId="69A7D2EE" w:rsidR="00572616" w:rsidRPr="00572616" w:rsidRDefault="00572616">
          <w:pPr>
            <w:pStyle w:val="TDC2"/>
            <w:tabs>
              <w:tab w:val="left" w:pos="960"/>
              <w:tab w:val="right" w:leader="dot" w:pos="9016"/>
            </w:tabs>
            <w:rPr>
              <w:rFonts w:ascii="Times New Roman" w:eastAsiaTheme="minorEastAsia" w:hAnsi="Times New Roman" w:cs="Times New Roman"/>
              <w:smallCaps w:val="0"/>
              <w:noProof/>
              <w:sz w:val="24"/>
              <w:szCs w:val="24"/>
              <w:lang w:eastAsia="es-ES_tradnl"/>
            </w:rPr>
          </w:pPr>
          <w:hyperlink w:anchor="_Toc187502073" w:history="1">
            <w:r w:rsidRPr="00572616">
              <w:rPr>
                <w:rStyle w:val="Hipervnculo"/>
                <w:rFonts w:ascii="Times New Roman" w:hAnsi="Times New Roman" w:cs="Times New Roman"/>
                <w:noProof/>
              </w:rPr>
              <w:t>6.3.</w:t>
            </w:r>
            <w:r w:rsidRPr="00572616">
              <w:rPr>
                <w:rFonts w:ascii="Times New Roman" w:eastAsiaTheme="minorEastAsia" w:hAnsi="Times New Roman" w:cs="Times New Roman"/>
                <w:smallCaps w:val="0"/>
                <w:noProof/>
                <w:sz w:val="24"/>
                <w:szCs w:val="24"/>
                <w:lang w:eastAsia="es-ES_tradnl"/>
              </w:rPr>
              <w:tab/>
            </w:r>
            <w:r w:rsidRPr="00572616">
              <w:rPr>
                <w:rStyle w:val="Hipervnculo"/>
                <w:rFonts w:ascii="Times New Roman" w:hAnsi="Times New Roman" w:cs="Times New Roman"/>
                <w:noProof/>
              </w:rPr>
              <w:t>Propuestas para mejorar la cooperación transnacional y el control migratorio</w:t>
            </w:r>
            <w:r w:rsidRPr="00572616">
              <w:rPr>
                <w:rFonts w:ascii="Times New Roman" w:hAnsi="Times New Roman" w:cs="Times New Roman"/>
                <w:noProof/>
                <w:webHidden/>
              </w:rPr>
              <w:tab/>
            </w:r>
            <w:r w:rsidRPr="00572616">
              <w:rPr>
                <w:rFonts w:ascii="Times New Roman" w:hAnsi="Times New Roman" w:cs="Times New Roman"/>
                <w:noProof/>
                <w:webHidden/>
              </w:rPr>
              <w:fldChar w:fldCharType="begin"/>
            </w:r>
            <w:r w:rsidRPr="00572616">
              <w:rPr>
                <w:rFonts w:ascii="Times New Roman" w:hAnsi="Times New Roman" w:cs="Times New Roman"/>
                <w:noProof/>
                <w:webHidden/>
              </w:rPr>
              <w:instrText xml:space="preserve"> PAGEREF _Toc187502073 \h </w:instrText>
            </w:r>
            <w:r w:rsidRPr="00572616">
              <w:rPr>
                <w:rFonts w:ascii="Times New Roman" w:hAnsi="Times New Roman" w:cs="Times New Roman"/>
                <w:noProof/>
                <w:webHidden/>
              </w:rPr>
            </w:r>
            <w:r w:rsidRPr="00572616">
              <w:rPr>
                <w:rFonts w:ascii="Times New Roman" w:hAnsi="Times New Roman" w:cs="Times New Roman"/>
                <w:noProof/>
                <w:webHidden/>
              </w:rPr>
              <w:fldChar w:fldCharType="separate"/>
            </w:r>
            <w:r w:rsidRPr="00572616">
              <w:rPr>
                <w:rFonts w:ascii="Times New Roman" w:hAnsi="Times New Roman" w:cs="Times New Roman"/>
                <w:noProof/>
                <w:webHidden/>
              </w:rPr>
              <w:t>6</w:t>
            </w:r>
            <w:r w:rsidRPr="00572616">
              <w:rPr>
                <w:rFonts w:ascii="Times New Roman" w:hAnsi="Times New Roman" w:cs="Times New Roman"/>
                <w:noProof/>
                <w:webHidden/>
              </w:rPr>
              <w:fldChar w:fldCharType="end"/>
            </w:r>
          </w:hyperlink>
        </w:p>
        <w:p w14:paraId="72FB312C" w14:textId="49980C99" w:rsidR="00C819C9" w:rsidRDefault="00C819C9">
          <w:r w:rsidRPr="00572616">
            <w:rPr>
              <w:rFonts w:ascii="Times New Roman" w:hAnsi="Times New Roman" w:cs="Times New Roman"/>
              <w:caps/>
              <w:sz w:val="20"/>
              <w:szCs w:val="20"/>
            </w:rPr>
            <w:fldChar w:fldCharType="end"/>
          </w:r>
        </w:p>
      </w:sdtContent>
    </w:sdt>
    <w:p w14:paraId="0F0D68D8" w14:textId="77777777" w:rsidR="00C819C9" w:rsidRDefault="00C819C9" w:rsidP="00C819C9">
      <w:pPr>
        <w:spacing w:line="360" w:lineRule="auto"/>
        <w:jc w:val="both"/>
        <w:rPr>
          <w:rFonts w:ascii="Times New Roman" w:hAnsi="Times New Roman" w:cs="Times New Roman"/>
        </w:rPr>
      </w:pPr>
    </w:p>
    <w:p w14:paraId="7C85A213" w14:textId="77777777" w:rsidR="00C819C9" w:rsidRDefault="00C819C9" w:rsidP="00C819C9">
      <w:pPr>
        <w:spacing w:line="360" w:lineRule="auto"/>
        <w:jc w:val="both"/>
        <w:rPr>
          <w:rFonts w:ascii="Times New Roman" w:hAnsi="Times New Roman" w:cs="Times New Roman"/>
        </w:rPr>
      </w:pPr>
    </w:p>
    <w:p w14:paraId="1650EBB7" w14:textId="77777777" w:rsidR="00C819C9" w:rsidRDefault="00C819C9" w:rsidP="00C819C9">
      <w:pPr>
        <w:spacing w:line="360" w:lineRule="auto"/>
        <w:jc w:val="both"/>
        <w:rPr>
          <w:rFonts w:ascii="Times New Roman" w:hAnsi="Times New Roman" w:cs="Times New Roman"/>
        </w:rPr>
      </w:pPr>
    </w:p>
    <w:p w14:paraId="091DC3DF" w14:textId="77777777" w:rsidR="00C819C9" w:rsidRDefault="00C819C9" w:rsidP="00C819C9">
      <w:pPr>
        <w:spacing w:line="360" w:lineRule="auto"/>
        <w:jc w:val="both"/>
        <w:rPr>
          <w:rFonts w:ascii="Times New Roman" w:hAnsi="Times New Roman" w:cs="Times New Roman"/>
        </w:rPr>
      </w:pPr>
    </w:p>
    <w:p w14:paraId="7424D180" w14:textId="77777777" w:rsidR="00C819C9" w:rsidRDefault="00C819C9" w:rsidP="00C819C9">
      <w:pPr>
        <w:spacing w:line="360" w:lineRule="auto"/>
        <w:jc w:val="both"/>
        <w:rPr>
          <w:rFonts w:ascii="Times New Roman" w:hAnsi="Times New Roman" w:cs="Times New Roman"/>
        </w:rPr>
      </w:pPr>
    </w:p>
    <w:p w14:paraId="068EEBDB" w14:textId="77777777" w:rsidR="00C819C9" w:rsidRDefault="00C819C9" w:rsidP="00C819C9">
      <w:pPr>
        <w:spacing w:line="360" w:lineRule="auto"/>
        <w:jc w:val="both"/>
        <w:rPr>
          <w:rFonts w:ascii="Times New Roman" w:hAnsi="Times New Roman" w:cs="Times New Roman"/>
        </w:rPr>
      </w:pPr>
    </w:p>
    <w:p w14:paraId="3D07C80D" w14:textId="77777777" w:rsidR="00C819C9" w:rsidRDefault="00C819C9" w:rsidP="00C819C9">
      <w:pPr>
        <w:spacing w:line="360" w:lineRule="auto"/>
        <w:jc w:val="both"/>
        <w:rPr>
          <w:rFonts w:ascii="Times New Roman" w:hAnsi="Times New Roman" w:cs="Times New Roman"/>
        </w:rPr>
      </w:pPr>
    </w:p>
    <w:p w14:paraId="03692BAB" w14:textId="77777777" w:rsidR="00C819C9" w:rsidRDefault="00C819C9" w:rsidP="00C819C9">
      <w:pPr>
        <w:spacing w:line="360" w:lineRule="auto"/>
        <w:jc w:val="both"/>
        <w:rPr>
          <w:rFonts w:ascii="Times New Roman" w:hAnsi="Times New Roman" w:cs="Times New Roman"/>
        </w:rPr>
      </w:pPr>
    </w:p>
    <w:p w14:paraId="11ECCFA7" w14:textId="77777777" w:rsidR="00C819C9" w:rsidRDefault="00C819C9" w:rsidP="00C819C9">
      <w:pPr>
        <w:spacing w:line="360" w:lineRule="auto"/>
        <w:jc w:val="both"/>
        <w:rPr>
          <w:rFonts w:ascii="Times New Roman" w:hAnsi="Times New Roman" w:cs="Times New Roman"/>
        </w:rPr>
      </w:pPr>
    </w:p>
    <w:p w14:paraId="688688BC" w14:textId="77777777" w:rsidR="00C819C9" w:rsidRDefault="00C819C9" w:rsidP="00C819C9">
      <w:pPr>
        <w:spacing w:line="360" w:lineRule="auto"/>
        <w:jc w:val="both"/>
        <w:rPr>
          <w:rFonts w:ascii="Times New Roman" w:hAnsi="Times New Roman" w:cs="Times New Roman"/>
        </w:rPr>
      </w:pPr>
    </w:p>
    <w:p w14:paraId="6E86A81F" w14:textId="77777777" w:rsidR="00C819C9" w:rsidRDefault="00C819C9" w:rsidP="00C819C9">
      <w:pPr>
        <w:spacing w:line="360" w:lineRule="auto"/>
        <w:jc w:val="both"/>
        <w:rPr>
          <w:rFonts w:ascii="Times New Roman" w:hAnsi="Times New Roman" w:cs="Times New Roman"/>
        </w:rPr>
      </w:pPr>
    </w:p>
    <w:p w14:paraId="081B8C2B" w14:textId="77777777" w:rsidR="00C819C9" w:rsidRDefault="00C819C9" w:rsidP="00C819C9">
      <w:pPr>
        <w:spacing w:line="360" w:lineRule="auto"/>
        <w:jc w:val="both"/>
        <w:rPr>
          <w:rFonts w:ascii="Times New Roman" w:hAnsi="Times New Roman" w:cs="Times New Roman"/>
        </w:rPr>
      </w:pPr>
    </w:p>
    <w:p w14:paraId="2B6D375E" w14:textId="69053FD7" w:rsidR="00C819C9" w:rsidRPr="00C819C9" w:rsidRDefault="00C819C9" w:rsidP="00C819C9">
      <w:pPr>
        <w:pStyle w:val="Ttulo1"/>
        <w:numPr>
          <w:ilvl w:val="0"/>
          <w:numId w:val="6"/>
        </w:numPr>
        <w:rPr>
          <w:rFonts w:ascii="Times New Roman" w:hAnsi="Times New Roman" w:cs="Times New Roman"/>
          <w:sz w:val="32"/>
          <w:szCs w:val="32"/>
        </w:rPr>
      </w:pPr>
      <w:bookmarkStart w:id="0" w:name="_Toc187502051"/>
      <w:r w:rsidRPr="00C819C9">
        <w:rPr>
          <w:rFonts w:ascii="Times New Roman" w:hAnsi="Times New Roman" w:cs="Times New Roman"/>
          <w:sz w:val="32"/>
          <w:szCs w:val="32"/>
        </w:rPr>
        <w:lastRenderedPageBreak/>
        <w:t>Introducción</w:t>
      </w:r>
      <w:bookmarkEnd w:id="0"/>
    </w:p>
    <w:p w14:paraId="01449341" w14:textId="6E684D90" w:rsidR="00C819C9" w:rsidRDefault="00C819C9" w:rsidP="00780E85">
      <w:pPr>
        <w:pStyle w:val="Ttulo2"/>
      </w:pPr>
      <w:bookmarkStart w:id="1" w:name="_Toc187502052"/>
      <w:r w:rsidRPr="00C819C9">
        <w:t>Contextualización del crimen transnacional en Europa</w:t>
      </w:r>
      <w:bookmarkEnd w:id="1"/>
    </w:p>
    <w:p w14:paraId="3758A1D2" w14:textId="77777777" w:rsidR="00732DCF" w:rsidRDefault="00732DCF" w:rsidP="00732DCF"/>
    <w:p w14:paraId="3B0121AA" w14:textId="53C21570" w:rsidR="00687ECA" w:rsidRDefault="00587734" w:rsidP="00587734">
      <w:pPr>
        <w:spacing w:line="360" w:lineRule="auto"/>
        <w:jc w:val="both"/>
        <w:rPr>
          <w:rFonts w:ascii="Times New Roman" w:hAnsi="Times New Roman" w:cs="Times New Roman"/>
        </w:rPr>
      </w:pPr>
      <w:r w:rsidRPr="00587734">
        <w:rPr>
          <w:rFonts w:ascii="Times New Roman" w:hAnsi="Times New Roman" w:cs="Times New Roman"/>
        </w:rPr>
        <w:t xml:space="preserve">Una de las </w:t>
      </w:r>
      <w:r>
        <w:rPr>
          <w:rFonts w:ascii="Times New Roman" w:hAnsi="Times New Roman" w:cs="Times New Roman"/>
        </w:rPr>
        <w:t xml:space="preserve">principales amenazas a las que deben hacer frente los Estados en el siglo XXI es el crimen transnacional. Este tipo de crimen abarca un amplio abanico de actividades ilícitas entre las cuales se encuentra la ciberdelincuencia, la trata de seres humanos, el tráfico ilícito de migrantes, el fraude financiero y el tráfico de drogas entre otras. Lo que caracteriza este tipo de crimen es que el impacto de sus actividades no solo tiene consecuencias a nivel local sino que sus repercusiones se manifiestan en el ámbito internacional, las redes criminales operan afectando a múltiples países. El crimen transnacional trasciende fronteras y debilita la capacidad de los Estados en el ejercicio de control sobre sus territorios y </w:t>
      </w:r>
      <w:r w:rsidR="00687ECA">
        <w:rPr>
          <w:rFonts w:ascii="Times New Roman" w:hAnsi="Times New Roman" w:cs="Times New Roman"/>
        </w:rPr>
        <w:t xml:space="preserve">sus poblaciones. </w:t>
      </w:r>
    </w:p>
    <w:p w14:paraId="1643FC25" w14:textId="77777777" w:rsidR="00687ECA" w:rsidRDefault="00687ECA" w:rsidP="00587734">
      <w:pPr>
        <w:spacing w:line="360" w:lineRule="auto"/>
        <w:jc w:val="both"/>
        <w:rPr>
          <w:rFonts w:ascii="Times New Roman" w:hAnsi="Times New Roman" w:cs="Times New Roman"/>
        </w:rPr>
      </w:pPr>
    </w:p>
    <w:p w14:paraId="34730298" w14:textId="3992605F" w:rsidR="00687ECA" w:rsidRDefault="00687ECA" w:rsidP="00587734">
      <w:pPr>
        <w:spacing w:line="360" w:lineRule="auto"/>
        <w:jc w:val="both"/>
        <w:rPr>
          <w:rFonts w:ascii="Times New Roman" w:hAnsi="Times New Roman" w:cs="Times New Roman"/>
        </w:rPr>
      </w:pPr>
      <w:r>
        <w:rPr>
          <w:rFonts w:ascii="Times New Roman" w:hAnsi="Times New Roman" w:cs="Times New Roman"/>
        </w:rPr>
        <w:t>En particular, las rutas migratorias hacia Europa han sido aprovechadas por las organizaciones criminales transnacionales para crear una red de tráfico de personas. Especialmente, las rutas que atraviesan el Mediterráneo han facilitado a las redes criminales la entrada de migrantes irregulares, a los cuales someten a distintas formas de explotación como laboral o sexual. Según la OIM</w:t>
      </w:r>
      <w:r>
        <w:rPr>
          <w:rStyle w:val="Refdenotaalpie"/>
          <w:rFonts w:ascii="Times New Roman" w:hAnsi="Times New Roman" w:cs="Times New Roman"/>
        </w:rPr>
        <w:footnoteReference w:id="1"/>
      </w:r>
      <w:r>
        <w:rPr>
          <w:rFonts w:ascii="Times New Roman" w:hAnsi="Times New Roman" w:cs="Times New Roman"/>
        </w:rPr>
        <w:t xml:space="preserve"> la migración irregular representa un proceso de alta complejidad ya que la falta de documentación de los migrantes genera un vacío de protección que les hace más vulnerables a acabar bajo el control de una red criminal. De ahí que la lucha de Europa contra el crimen internacional haya sufrido un </w:t>
      </w:r>
      <w:r w:rsidR="00853322">
        <w:rPr>
          <w:rFonts w:ascii="Times New Roman" w:hAnsi="Times New Roman" w:cs="Times New Roman"/>
        </w:rPr>
        <w:t xml:space="preserve">incremento </w:t>
      </w:r>
      <w:r>
        <w:rPr>
          <w:rFonts w:ascii="Times New Roman" w:hAnsi="Times New Roman" w:cs="Times New Roman"/>
        </w:rPr>
        <w:t>en los últimos años</w:t>
      </w:r>
      <w:r w:rsidR="00853322">
        <w:rPr>
          <w:rFonts w:ascii="Times New Roman" w:hAnsi="Times New Roman" w:cs="Times New Roman"/>
        </w:rPr>
        <w:t xml:space="preserve"> con el fin de hacer frente a la amenaza que supone para la soberanía estatal. A pesar del establecimiento de mecanismos que intentan frenar esta problemática, como la Convención de Palermo, la cooperación entre Estados y organismos internacionales y las políticas de la Unión Europea; el crimen organizado sigue desafiando a este continente exhibiendo la debilidad de nuestro sistema de seguridad. </w:t>
      </w:r>
    </w:p>
    <w:p w14:paraId="5DC64F15" w14:textId="77777777" w:rsidR="00853322" w:rsidRDefault="00853322" w:rsidP="00587734">
      <w:pPr>
        <w:spacing w:line="360" w:lineRule="auto"/>
        <w:jc w:val="both"/>
        <w:rPr>
          <w:rFonts w:ascii="Times New Roman" w:hAnsi="Times New Roman" w:cs="Times New Roman"/>
        </w:rPr>
      </w:pPr>
    </w:p>
    <w:p w14:paraId="141E8977" w14:textId="3DC3EFE4" w:rsidR="00732DCF" w:rsidRDefault="00853322" w:rsidP="00853322">
      <w:pPr>
        <w:spacing w:line="360" w:lineRule="auto"/>
        <w:jc w:val="both"/>
        <w:rPr>
          <w:rFonts w:ascii="Times New Roman" w:hAnsi="Times New Roman" w:cs="Times New Roman"/>
        </w:rPr>
      </w:pPr>
      <w:r>
        <w:rPr>
          <w:rFonts w:ascii="Times New Roman" w:hAnsi="Times New Roman" w:cs="Times New Roman"/>
        </w:rPr>
        <w:t xml:space="preserve">El Reglamento de Dublín, el cual forma parte de la legislación europea sobre migraciones, ha generado grandes controversias recientemente entre distintos Estados miembros de la Unión. En el mismo se establece que el país de entrada para los migrantes es el que debe gestionar sus solicitudes de asilo lo que genera tensiones entre los posibles países receptores. El caso de España tiene cierta complejidad debido a su posición geográfica, al encontrarse tan próxima a África y por su </w:t>
      </w:r>
      <w:r w:rsidR="00BC70A2">
        <w:rPr>
          <w:rFonts w:ascii="Times New Roman" w:hAnsi="Times New Roman" w:cs="Times New Roman"/>
        </w:rPr>
        <w:t xml:space="preserve">emplazamiento en el Mediterráneo Occidental, es uno de los grandes receptores de masas de migrantes irregulares. Es preciso mostrar este ejemplo ya que pone de manifiesto </w:t>
      </w:r>
      <w:r w:rsidR="00BC70A2">
        <w:rPr>
          <w:rFonts w:ascii="Times New Roman" w:hAnsi="Times New Roman" w:cs="Times New Roman"/>
        </w:rPr>
        <w:lastRenderedPageBreak/>
        <w:t xml:space="preserve">la incapacidad de la Unión Europea de gestionar el flujo de migración de manera eficaz y proporcionada. </w:t>
      </w:r>
    </w:p>
    <w:p w14:paraId="6E4A5F36" w14:textId="77777777" w:rsidR="00BC70A2" w:rsidRDefault="00BC70A2" w:rsidP="00853322">
      <w:pPr>
        <w:spacing w:line="360" w:lineRule="auto"/>
        <w:jc w:val="both"/>
        <w:rPr>
          <w:rFonts w:ascii="Times New Roman" w:hAnsi="Times New Roman" w:cs="Times New Roman"/>
        </w:rPr>
      </w:pPr>
    </w:p>
    <w:p w14:paraId="731AEF3A" w14:textId="11C92ED6" w:rsidR="00BC70A2" w:rsidRPr="00853322" w:rsidRDefault="00BC70A2" w:rsidP="00853322">
      <w:pPr>
        <w:spacing w:line="360" w:lineRule="auto"/>
        <w:jc w:val="both"/>
        <w:rPr>
          <w:rFonts w:ascii="Times New Roman" w:hAnsi="Times New Roman" w:cs="Times New Roman"/>
        </w:rPr>
      </w:pPr>
      <w:r>
        <w:rPr>
          <w:rFonts w:ascii="Times New Roman" w:hAnsi="Times New Roman" w:cs="Times New Roman"/>
        </w:rPr>
        <w:t xml:space="preserve">Lo más importante del caso </w:t>
      </w:r>
      <w:r w:rsidR="005F4BDF">
        <w:rPr>
          <w:rFonts w:ascii="Times New Roman" w:hAnsi="Times New Roman" w:cs="Times New Roman"/>
        </w:rPr>
        <w:t xml:space="preserve">es que la presencia del crimen internacional en el contexto de los flujos migratorios no solo resulta una amenaza para la seguridad nacional sino que hace que los pilares del Estado moderno se tambaleen. Los gobiernos progresivamente van perdiendo la capacidad de control sobre sus fronteras y cambia la percepción en cuanto a la confianza pública en las instituciones. </w:t>
      </w:r>
      <w:r w:rsidR="00753954">
        <w:rPr>
          <w:rFonts w:ascii="Times New Roman" w:hAnsi="Times New Roman" w:cs="Times New Roman"/>
        </w:rPr>
        <w:t xml:space="preserve">La recepción de migrantes no documentados genera tensiones dentro de la comunidad receptora, en ocasiones puede ir asociada con ciertos tipos de actividades delictivas y producir una carga para las instituciones judiciales, tiene efectos diversos en la economía y puede influir negativamente en la cohesión social de los Estados. </w:t>
      </w:r>
      <w:r w:rsidR="006F3A88">
        <w:rPr>
          <w:rFonts w:ascii="Times New Roman" w:hAnsi="Times New Roman" w:cs="Times New Roman"/>
        </w:rPr>
        <w:t>En definitiva, ente un reto tan complejo es necesaria tanto una revisión profunda de las políticas actuales.</w:t>
      </w:r>
    </w:p>
    <w:p w14:paraId="38B41D2D" w14:textId="585ECE28" w:rsidR="00C819C9" w:rsidRDefault="00C819C9" w:rsidP="00780E85">
      <w:pPr>
        <w:pStyle w:val="Ttulo2"/>
      </w:pPr>
      <w:bookmarkStart w:id="2" w:name="_Toc187502053"/>
      <w:r w:rsidRPr="00C819C9">
        <w:t>Objetivo del estudio</w:t>
      </w:r>
      <w:bookmarkEnd w:id="2"/>
    </w:p>
    <w:p w14:paraId="6E00B658" w14:textId="77777777" w:rsidR="00753954" w:rsidRDefault="00753954" w:rsidP="00753954">
      <w:pPr>
        <w:spacing w:line="360" w:lineRule="auto"/>
      </w:pPr>
    </w:p>
    <w:p w14:paraId="6F337243" w14:textId="6F1F91ED" w:rsidR="00712E4E" w:rsidRDefault="00753954" w:rsidP="005750DA">
      <w:pPr>
        <w:spacing w:line="360" w:lineRule="auto"/>
        <w:jc w:val="both"/>
        <w:rPr>
          <w:rFonts w:ascii="Times New Roman" w:hAnsi="Times New Roman" w:cs="Times New Roman"/>
        </w:rPr>
      </w:pPr>
      <w:r w:rsidRPr="00753954">
        <w:rPr>
          <w:rFonts w:ascii="Times New Roman" w:hAnsi="Times New Roman" w:cs="Times New Roman"/>
        </w:rPr>
        <w:t xml:space="preserve">El principal objetivo de este trabajo </w:t>
      </w:r>
      <w:r>
        <w:rPr>
          <w:rFonts w:ascii="Times New Roman" w:hAnsi="Times New Roman" w:cs="Times New Roman"/>
        </w:rPr>
        <w:t xml:space="preserve">es analizar las consecuencias reales de los flujos de migración </w:t>
      </w:r>
      <w:r w:rsidR="005750DA">
        <w:rPr>
          <w:rFonts w:ascii="Times New Roman" w:hAnsi="Times New Roman" w:cs="Times New Roman"/>
        </w:rPr>
        <w:t xml:space="preserve">irregular en Europa y en concreto, en España. </w:t>
      </w:r>
      <w:r w:rsidR="00712E4E">
        <w:rPr>
          <w:rFonts w:ascii="Times New Roman" w:hAnsi="Times New Roman" w:cs="Times New Roman"/>
        </w:rPr>
        <w:t xml:space="preserve">Se analizará el funcionamiento de las redes criminales que llevan a cabo actividades ilícitas transnacionales. Además, se examinará como afectan estos fenómenos en el control estatal y en su soberanía para lo que se </w:t>
      </w:r>
      <w:r w:rsidR="00A76AD7">
        <w:rPr>
          <w:rFonts w:ascii="Times New Roman" w:hAnsi="Times New Roman" w:cs="Times New Roman"/>
        </w:rPr>
        <w:t xml:space="preserve">valorarán </w:t>
      </w:r>
      <w:r w:rsidR="00712E4E">
        <w:rPr>
          <w:rFonts w:ascii="Times New Roman" w:hAnsi="Times New Roman" w:cs="Times New Roman"/>
        </w:rPr>
        <w:t xml:space="preserve">distintas teorías de </w:t>
      </w:r>
      <w:r w:rsidR="00E97188">
        <w:rPr>
          <w:rFonts w:ascii="Times New Roman" w:hAnsi="Times New Roman" w:cs="Times New Roman"/>
        </w:rPr>
        <w:t>las Relaciones Internacionales. Por otro lado, se analizará la normativa vigente, en concreto el Reglamento de Dublín, se observará la evolución de las políticas migratorias de la Unión Europea y se realizará una ponderación sobre las críticas de los académicos sobre el sistema actual. Se explorará el caso particular de España en forma de caso de estudio, se valorará su posición geográfica así como las consecuencias particulares que genera a nivel estatal la migración no documentada. De igual modo que se realizará en el ámbito europeo, se analizará la legislación migratoria española</w:t>
      </w:r>
      <w:r w:rsidR="00D11444">
        <w:rPr>
          <w:rFonts w:ascii="Times New Roman" w:hAnsi="Times New Roman" w:cs="Times New Roman"/>
        </w:rPr>
        <w:t xml:space="preserve"> con el fin de conocer cómo se produce el control migratorio de nuestras fronteras</w:t>
      </w:r>
      <w:r w:rsidR="00E97188">
        <w:rPr>
          <w:rFonts w:ascii="Times New Roman" w:hAnsi="Times New Roman" w:cs="Times New Roman"/>
        </w:rPr>
        <w:t xml:space="preserve">. </w:t>
      </w:r>
      <w:r w:rsidR="00D11444">
        <w:rPr>
          <w:rFonts w:ascii="Times New Roman" w:hAnsi="Times New Roman" w:cs="Times New Roman"/>
        </w:rPr>
        <w:t xml:space="preserve">Con el propósito de conocer el nivel de vulnerabilidad que tienen los Estados Europeos con respecto a esta problemática, se </w:t>
      </w:r>
      <w:r w:rsidR="00A76AD7">
        <w:rPr>
          <w:rFonts w:ascii="Times New Roman" w:hAnsi="Times New Roman" w:cs="Times New Roman"/>
        </w:rPr>
        <w:t xml:space="preserve">estudiará el impacto que produce este fenómeno en las sociedades receptoras. Por último, se presentarán los hallazgos adquiridos, se evaluarán las políticas actuales y se propondrán aspectos a mejorar. </w:t>
      </w:r>
    </w:p>
    <w:p w14:paraId="334EEF7D" w14:textId="77777777" w:rsidR="00712E4E" w:rsidRDefault="00712E4E" w:rsidP="005750DA">
      <w:pPr>
        <w:spacing w:line="360" w:lineRule="auto"/>
        <w:jc w:val="both"/>
        <w:rPr>
          <w:rFonts w:ascii="Times New Roman" w:hAnsi="Times New Roman" w:cs="Times New Roman"/>
        </w:rPr>
      </w:pPr>
    </w:p>
    <w:p w14:paraId="4A5571CB" w14:textId="77777777" w:rsidR="00B8598A" w:rsidRDefault="00B8598A" w:rsidP="005750DA">
      <w:pPr>
        <w:spacing w:line="360" w:lineRule="auto"/>
        <w:jc w:val="both"/>
        <w:rPr>
          <w:rFonts w:ascii="Times New Roman" w:hAnsi="Times New Roman" w:cs="Times New Roman"/>
        </w:rPr>
      </w:pPr>
    </w:p>
    <w:p w14:paraId="53D352C8" w14:textId="56B1136F" w:rsidR="00C819C9" w:rsidRDefault="00C819C9" w:rsidP="00780E85">
      <w:pPr>
        <w:pStyle w:val="Ttulo2"/>
      </w:pPr>
      <w:bookmarkStart w:id="3" w:name="_Toc187502054"/>
      <w:r w:rsidRPr="00C819C9">
        <w:lastRenderedPageBreak/>
        <w:t>Metodología</w:t>
      </w:r>
      <w:bookmarkEnd w:id="3"/>
      <w:r w:rsidRPr="00C819C9">
        <w:t xml:space="preserve"> </w:t>
      </w:r>
    </w:p>
    <w:p w14:paraId="61D509F1" w14:textId="77777777" w:rsidR="00A76AD7" w:rsidRDefault="00A76AD7" w:rsidP="00A76AD7"/>
    <w:p w14:paraId="0B1A7DCC" w14:textId="0BF65450" w:rsidR="00A76AD7" w:rsidRDefault="000C0C4B" w:rsidP="000C0C4B">
      <w:pPr>
        <w:spacing w:line="360" w:lineRule="auto"/>
        <w:jc w:val="both"/>
        <w:rPr>
          <w:rFonts w:ascii="Times New Roman" w:hAnsi="Times New Roman" w:cs="Times New Roman"/>
        </w:rPr>
      </w:pPr>
      <w:r w:rsidRPr="000C0C4B">
        <w:rPr>
          <w:rFonts w:ascii="Times New Roman" w:hAnsi="Times New Roman" w:cs="Times New Roman"/>
        </w:rPr>
        <w:t>Esta investiga</w:t>
      </w:r>
      <w:r>
        <w:rPr>
          <w:rFonts w:ascii="Times New Roman" w:hAnsi="Times New Roman" w:cs="Times New Roman"/>
        </w:rPr>
        <w:t xml:space="preserve">ción es de carácter cualitativo ya que se basa en la interpretación y análisis de fuentes documentales de académicos expertos en la materia del crimen transnacional y de migración. </w:t>
      </w:r>
      <w:r w:rsidR="004255D9">
        <w:rPr>
          <w:rFonts w:ascii="Times New Roman" w:hAnsi="Times New Roman" w:cs="Times New Roman"/>
        </w:rPr>
        <w:t>En cuanto a los materiales utilizados para este trabajo, las fuentes principales</w:t>
      </w:r>
      <w:r w:rsidR="00901D6B">
        <w:rPr>
          <w:rFonts w:ascii="Times New Roman" w:hAnsi="Times New Roman" w:cs="Times New Roman"/>
        </w:rPr>
        <w:t xml:space="preserve"> incluyen legislación europea como el Reglamento de Dublín</w:t>
      </w:r>
      <w:r w:rsidR="00B041D0">
        <w:rPr>
          <w:rFonts w:ascii="Times New Roman" w:hAnsi="Times New Roman" w:cs="Times New Roman"/>
        </w:rPr>
        <w:t xml:space="preserve">, informes de la Organización Internacional para las Migraciones, y estudios de académicos. Además, también se analizan bases de datos sobre flujos migratorios. </w:t>
      </w:r>
    </w:p>
    <w:p w14:paraId="0A0FBF06" w14:textId="77777777" w:rsidR="00B041D0" w:rsidRDefault="00B041D0" w:rsidP="000C0C4B">
      <w:pPr>
        <w:spacing w:line="360" w:lineRule="auto"/>
        <w:jc w:val="both"/>
        <w:rPr>
          <w:rFonts w:ascii="Times New Roman" w:hAnsi="Times New Roman" w:cs="Times New Roman"/>
        </w:rPr>
      </w:pPr>
    </w:p>
    <w:p w14:paraId="7B40A9CB" w14:textId="0F59EF05" w:rsidR="00B041D0" w:rsidRDefault="00B041D0" w:rsidP="000C0C4B">
      <w:pPr>
        <w:spacing w:line="360" w:lineRule="auto"/>
        <w:jc w:val="both"/>
        <w:rPr>
          <w:rFonts w:ascii="Times New Roman" w:hAnsi="Times New Roman" w:cs="Times New Roman"/>
        </w:rPr>
      </w:pPr>
      <w:r>
        <w:rPr>
          <w:rFonts w:ascii="Times New Roman" w:hAnsi="Times New Roman" w:cs="Times New Roman"/>
        </w:rPr>
        <w:t xml:space="preserve">En este caso, el análisis se realizará mediante un estudio de caso enfocado en España. Para comenzar se estudiará el marco teórico sobre la migración en Europa y posteriormente, se centrará de manera más específica en la realidad migratoria española. También, se compararán las políticas migratorias propias de la Unión Europea en general y su implementación en España, con el objetivo final de conocer su eficacia para controlar el crimen transnacional. </w:t>
      </w:r>
    </w:p>
    <w:p w14:paraId="35471873" w14:textId="77777777" w:rsidR="00B041D0" w:rsidRDefault="00B041D0" w:rsidP="000C0C4B">
      <w:pPr>
        <w:spacing w:line="360" w:lineRule="auto"/>
        <w:jc w:val="both"/>
        <w:rPr>
          <w:rFonts w:ascii="Times New Roman" w:hAnsi="Times New Roman" w:cs="Times New Roman"/>
        </w:rPr>
      </w:pPr>
    </w:p>
    <w:p w14:paraId="5007D4AC" w14:textId="467A3CAE" w:rsidR="00C819C9" w:rsidRDefault="00B041D0" w:rsidP="0038704A">
      <w:pPr>
        <w:spacing w:line="360" w:lineRule="auto"/>
        <w:jc w:val="both"/>
        <w:rPr>
          <w:rFonts w:ascii="Times New Roman" w:hAnsi="Times New Roman" w:cs="Times New Roman"/>
        </w:rPr>
      </w:pPr>
      <w:r>
        <w:rPr>
          <w:rFonts w:ascii="Times New Roman" w:hAnsi="Times New Roman" w:cs="Times New Roman"/>
        </w:rPr>
        <w:t xml:space="preserve">Los datos recopilados se analizan desde un enfoque interpretativo, utilizando distintas teorías de las Relaciones Internacionales y de Seguridad ya que dichos datos sin un marco de interpretación </w:t>
      </w:r>
      <w:r w:rsidR="0038704A">
        <w:rPr>
          <w:rFonts w:ascii="Times New Roman" w:hAnsi="Times New Roman" w:cs="Times New Roman"/>
        </w:rPr>
        <w:t xml:space="preserve">teórico </w:t>
      </w:r>
      <w:r>
        <w:rPr>
          <w:rFonts w:ascii="Times New Roman" w:hAnsi="Times New Roman" w:cs="Times New Roman"/>
        </w:rPr>
        <w:t xml:space="preserve">quedarían sin contextualizar. </w:t>
      </w:r>
      <w:r w:rsidR="0038704A">
        <w:rPr>
          <w:rFonts w:ascii="Times New Roman" w:hAnsi="Times New Roman" w:cs="Times New Roman"/>
        </w:rPr>
        <w:t xml:space="preserve">Al tratarse de una temática tan compleja de demostrar como es el crimen transnacional una de las principales limitaciones que se encuentran es la disponibilidad limitada de datos reales y precisos sobre las redes criminales. Su naturaleza clandestina podría suponer que existan datos que se pierden y no se puedan recoger en el trabajo por lo que se sustentará con estudios previos y los datos que proporcionen organizaciones internacionales. </w:t>
      </w:r>
    </w:p>
    <w:p w14:paraId="36671A65" w14:textId="40B7B684" w:rsidR="00D4387D" w:rsidRPr="00D4387D" w:rsidRDefault="00D4387D" w:rsidP="0038704A">
      <w:pPr>
        <w:spacing w:line="360" w:lineRule="auto"/>
        <w:jc w:val="both"/>
        <w:rPr>
          <w:rFonts w:ascii="Times New Roman" w:hAnsi="Times New Roman" w:cs="Times New Roman"/>
          <w:color w:val="FF0000"/>
        </w:rPr>
      </w:pPr>
      <w:r>
        <w:rPr>
          <w:rFonts w:ascii="Times New Roman" w:hAnsi="Times New Roman" w:cs="Times New Roman"/>
          <w:color w:val="FF0000"/>
        </w:rPr>
        <w:t>CITAR ALGUNA REFERENCIA BIBLIOGRÁFICA SOBRE LA ELECCIÓN DEL MÉTODO DE ANÁLISIS.</w:t>
      </w:r>
    </w:p>
    <w:p w14:paraId="7C74025E" w14:textId="5E441C6C" w:rsidR="00C819C9" w:rsidRPr="009D1D2E" w:rsidRDefault="00C819C9" w:rsidP="00C819C9">
      <w:pPr>
        <w:pStyle w:val="Ttulo1"/>
        <w:numPr>
          <w:ilvl w:val="0"/>
          <w:numId w:val="6"/>
        </w:numPr>
        <w:rPr>
          <w:rFonts w:ascii="Times New Roman" w:hAnsi="Times New Roman" w:cs="Times New Roman"/>
          <w:color w:val="FF0000"/>
          <w:sz w:val="32"/>
          <w:szCs w:val="32"/>
        </w:rPr>
      </w:pPr>
      <w:bookmarkStart w:id="4" w:name="_Toc187502055"/>
      <w:r w:rsidRPr="009D1D2E">
        <w:rPr>
          <w:rFonts w:ascii="Times New Roman" w:hAnsi="Times New Roman" w:cs="Times New Roman"/>
          <w:color w:val="FF0000"/>
          <w:sz w:val="32"/>
          <w:szCs w:val="32"/>
        </w:rPr>
        <w:t>Marco teórico</w:t>
      </w:r>
      <w:bookmarkEnd w:id="4"/>
      <w:r w:rsidRPr="009D1D2E">
        <w:rPr>
          <w:rFonts w:ascii="Times New Roman" w:hAnsi="Times New Roman" w:cs="Times New Roman"/>
          <w:color w:val="FF0000"/>
          <w:sz w:val="32"/>
          <w:szCs w:val="32"/>
        </w:rPr>
        <w:t xml:space="preserve"> </w:t>
      </w:r>
    </w:p>
    <w:p w14:paraId="7F77C741" w14:textId="7E8F2705" w:rsidR="00C819C9" w:rsidRPr="009D1D2E" w:rsidRDefault="00C819C9" w:rsidP="00780E85">
      <w:pPr>
        <w:pStyle w:val="Ttulo2"/>
      </w:pPr>
      <w:bookmarkStart w:id="5" w:name="_Toc187502056"/>
      <w:r w:rsidRPr="009D1D2E">
        <w:t>El crimen transnacional y redes criminales</w:t>
      </w:r>
      <w:bookmarkEnd w:id="5"/>
    </w:p>
    <w:p w14:paraId="6F71755E" w14:textId="77777777" w:rsidR="005A7FE2" w:rsidRPr="009D1D2E" w:rsidRDefault="005A7FE2" w:rsidP="005A7FE2">
      <w:pPr>
        <w:rPr>
          <w:color w:val="FF0000"/>
        </w:rPr>
      </w:pPr>
    </w:p>
    <w:p w14:paraId="333EDB62" w14:textId="77777777" w:rsidR="004F3BD4" w:rsidRPr="009D1D2E" w:rsidRDefault="004F3BD4" w:rsidP="005A7FE2">
      <w:pPr>
        <w:rPr>
          <w:rFonts w:ascii="Times New Roman" w:hAnsi="Times New Roman" w:cs="Times New Roman"/>
          <w:color w:val="FF0000"/>
        </w:rPr>
      </w:pPr>
    </w:p>
    <w:p w14:paraId="6B842762" w14:textId="24F85AE4" w:rsidR="004F3BD4" w:rsidRPr="009D1D2E" w:rsidRDefault="00A43A68" w:rsidP="00844DDD">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La Convención de las Naciones Unidas contra la Delincuencia Organizada Transnacional </w:t>
      </w:r>
      <w:r w:rsidR="00844DDD" w:rsidRPr="009D1D2E">
        <w:rPr>
          <w:rFonts w:ascii="Times New Roman" w:hAnsi="Times New Roman" w:cs="Times New Roman"/>
          <w:color w:val="FF0000"/>
        </w:rPr>
        <w:t xml:space="preserve">define a los grupos de crimen organizado como un conjunto estructurado de múltiples personas que no se juntan al azar para cometer un delito sino que </w:t>
      </w:r>
      <w:r w:rsidR="004A7917" w:rsidRPr="009D1D2E">
        <w:rPr>
          <w:rFonts w:ascii="Times New Roman" w:hAnsi="Times New Roman" w:cs="Times New Roman"/>
          <w:color w:val="FF0000"/>
        </w:rPr>
        <w:t>durante un tiempo prolongado llevan a cabo el mismo</w:t>
      </w:r>
      <w:r w:rsidR="00844DDD" w:rsidRPr="009D1D2E">
        <w:rPr>
          <w:rFonts w:ascii="Times New Roman" w:hAnsi="Times New Roman" w:cs="Times New Roman"/>
          <w:color w:val="FF0000"/>
        </w:rPr>
        <w:t xml:space="preserve">, el grupo actúa de forma premeditada con el propósito de cometer delitos </w:t>
      </w:r>
      <w:r w:rsidR="00844DDD" w:rsidRPr="009D1D2E">
        <w:rPr>
          <w:rFonts w:ascii="Times New Roman" w:hAnsi="Times New Roman" w:cs="Times New Roman"/>
          <w:color w:val="FF0000"/>
        </w:rPr>
        <w:lastRenderedPageBreak/>
        <w:t xml:space="preserve">graves con el objetivo de obtener un beneficio ya sea financiero o material. </w:t>
      </w:r>
      <w:r w:rsidR="00073686" w:rsidRPr="009D1D2E">
        <w:rPr>
          <w:rFonts w:ascii="Times New Roman" w:hAnsi="Times New Roman" w:cs="Times New Roman"/>
          <w:color w:val="FF0000"/>
        </w:rPr>
        <w:t>Por tanto,</w:t>
      </w:r>
      <w:r w:rsidR="004A7917" w:rsidRPr="009D1D2E">
        <w:rPr>
          <w:rFonts w:ascii="Times New Roman" w:hAnsi="Times New Roman" w:cs="Times New Roman"/>
          <w:color w:val="FF0000"/>
        </w:rPr>
        <w:t xml:space="preserve"> en general </w:t>
      </w:r>
      <w:r w:rsidR="00073686" w:rsidRPr="009D1D2E">
        <w:rPr>
          <w:rFonts w:ascii="Times New Roman" w:hAnsi="Times New Roman" w:cs="Times New Roman"/>
          <w:color w:val="FF0000"/>
        </w:rPr>
        <w:t xml:space="preserve">los grupos de crimen organizado tiene como objetivo la obtención de beneficios económicos mediante la realización de actividades ilícitas. Además, en el caso del crimen transnacional, operan </w:t>
      </w:r>
      <w:r w:rsidR="004A7917" w:rsidRPr="009D1D2E">
        <w:rPr>
          <w:rFonts w:ascii="Times New Roman" w:hAnsi="Times New Roman" w:cs="Times New Roman"/>
          <w:color w:val="FF0000"/>
        </w:rPr>
        <w:t xml:space="preserve">superando las fronteras nacionales, generando que su detención y persecución sea todavía más compleja. El crimen transnacional es un fenómeno que ha ido evolucionando y ganando relevancia, ha aumentado su importancia en relación con la seguridad internacional ya que su naturaleza es global y produce efectos catastróficos sobre las estructuras de los estados afectados por el mismo. </w:t>
      </w:r>
    </w:p>
    <w:p w14:paraId="397AFC5E" w14:textId="5975839C" w:rsidR="004A7917" w:rsidRPr="009D1D2E" w:rsidRDefault="004A7917" w:rsidP="00844DDD">
      <w:pPr>
        <w:spacing w:line="360" w:lineRule="auto"/>
        <w:jc w:val="both"/>
        <w:rPr>
          <w:rFonts w:ascii="Times New Roman" w:hAnsi="Times New Roman" w:cs="Times New Roman"/>
          <w:color w:val="FF0000"/>
        </w:rPr>
      </w:pPr>
    </w:p>
    <w:p w14:paraId="30DD4073" w14:textId="71E66FB7" w:rsidR="004F3BD4" w:rsidRPr="009D1D2E" w:rsidRDefault="00EF393C" w:rsidP="00492589">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La principal característica de este tipo de crimen es que no se limita al ámbito estatal sino que aprovecha las debilidades de la globalización para maximizar sus oportunidades y beneficios actuando en distintos estados; y minimiza los riesgos de la actividad ilícita beneficiándose de las discrepancias entre las distintas legislaciones estatales. Algunos avances tecnológicos y la globalización han facilitado que aumenten las operaciones de estos grupos a nivel global tanto en países desarrollados como en vías de serlo. Esta forma de actividad ilícita </w:t>
      </w:r>
      <w:r w:rsidR="00492589" w:rsidRPr="009D1D2E">
        <w:rPr>
          <w:rFonts w:ascii="Times New Roman" w:hAnsi="Times New Roman" w:cs="Times New Roman"/>
          <w:color w:val="FF0000"/>
        </w:rPr>
        <w:t xml:space="preserve">supone un desafío en relación a la aplicación de las leyes estatales y en la capacidad de las fronteras de actuar como un escudo efectivo ante la intención de entrada de estos grupos ilícitos. </w:t>
      </w:r>
    </w:p>
    <w:p w14:paraId="61838771" w14:textId="77777777" w:rsidR="004F3BD4" w:rsidRPr="009D1D2E" w:rsidRDefault="004F3BD4" w:rsidP="005A7FE2">
      <w:pPr>
        <w:rPr>
          <w:rFonts w:ascii="Times New Roman" w:hAnsi="Times New Roman" w:cs="Times New Roman"/>
          <w:color w:val="FF0000"/>
        </w:rPr>
      </w:pPr>
    </w:p>
    <w:p w14:paraId="643CA60D" w14:textId="77777777" w:rsidR="005A7FE2" w:rsidRPr="009D1D2E" w:rsidRDefault="005A7FE2" w:rsidP="005A7FE2">
      <w:pPr>
        <w:rPr>
          <w:rFonts w:ascii="Times New Roman" w:hAnsi="Times New Roman" w:cs="Times New Roman"/>
          <w:color w:val="FF0000"/>
        </w:rPr>
      </w:pPr>
    </w:p>
    <w:p w14:paraId="1DA03C40" w14:textId="618DC39B" w:rsidR="004F3BD4" w:rsidRPr="009D1D2E" w:rsidRDefault="00492589" w:rsidP="00492589">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Las redes de crimen organizado transnacional se caracterizan por un alto nivel de adaptación y operación en contextos donde el poder de protección del Estado es débil o incluso inexistente. Es más común que las redes ilícitas </w:t>
      </w:r>
      <w:r w:rsidR="00745820" w:rsidRPr="009D1D2E">
        <w:rPr>
          <w:rFonts w:ascii="Times New Roman" w:hAnsi="Times New Roman" w:cs="Times New Roman"/>
          <w:color w:val="FF0000"/>
        </w:rPr>
        <w:t>tiendan a prosperar en regiones donde la aplicación de la ley está debilitada tal y como estados fallidos, áreas con alta presencia de corrupción</w:t>
      </w:r>
      <w:r w:rsidR="009346F4" w:rsidRPr="009D1D2E">
        <w:rPr>
          <w:rFonts w:ascii="Times New Roman" w:hAnsi="Times New Roman" w:cs="Times New Roman"/>
          <w:color w:val="FF0000"/>
        </w:rPr>
        <w:t xml:space="preserve"> o zonas marginales. Por otra parte, los grupos organizados de crimen transnacional se organizan mediante una jerarquía, cuentan con uno o varios líderes encargados del control del grupo y de la toma de decisiones. </w:t>
      </w:r>
      <w:r w:rsidR="00406A45" w:rsidRPr="009D1D2E">
        <w:rPr>
          <w:rFonts w:ascii="Times New Roman" w:hAnsi="Times New Roman" w:cs="Times New Roman"/>
          <w:color w:val="FF0000"/>
        </w:rPr>
        <w:t>Otro aspecto fundamental que caracteriza a estos casos, es la capacidad de infiltrarse en la economía a través del blanqueo de capitales y de la creación de empresas que funcionan como una lavadora y así, poder ocultar de dónde provienen sus beneficios. Asimismo, las redes de crimen organizado suelen diversificar sus</w:t>
      </w:r>
      <w:r w:rsidR="009F32D4" w:rsidRPr="009D1D2E">
        <w:rPr>
          <w:rFonts w:ascii="Times New Roman" w:hAnsi="Times New Roman" w:cs="Times New Roman"/>
          <w:color w:val="FF0000"/>
        </w:rPr>
        <w:t xml:space="preserve"> acciones</w:t>
      </w:r>
      <w:r w:rsidR="001312D1" w:rsidRPr="009D1D2E">
        <w:rPr>
          <w:rFonts w:ascii="Times New Roman" w:hAnsi="Times New Roman" w:cs="Times New Roman"/>
          <w:color w:val="FF0000"/>
        </w:rPr>
        <w:t xml:space="preserve"> con el fin de poder garantizar una mayor estabilidad de ingresos</w:t>
      </w:r>
      <w:r w:rsidR="009F32D4" w:rsidRPr="009D1D2E">
        <w:rPr>
          <w:rFonts w:ascii="Times New Roman" w:hAnsi="Times New Roman" w:cs="Times New Roman"/>
          <w:color w:val="FF0000"/>
        </w:rPr>
        <w:t>, no se limitan a una única actividad delictiva sino que están involucrados en distintos mercados ilegales: tráfico de estupefacientes, trata de personas</w:t>
      </w:r>
      <w:r w:rsidR="001312D1" w:rsidRPr="009D1D2E">
        <w:rPr>
          <w:rFonts w:ascii="Times New Roman" w:hAnsi="Times New Roman" w:cs="Times New Roman"/>
          <w:color w:val="FF0000"/>
        </w:rPr>
        <w:t xml:space="preserve"> o comercio de armas entre otros. Esta característica facilita que incluso si son descubiertos y perseguidos por una de sus actividades, puedan seguir operando en otro mercado. </w:t>
      </w:r>
    </w:p>
    <w:p w14:paraId="14CBF00B" w14:textId="77777777" w:rsidR="001312D1" w:rsidRPr="009D1D2E" w:rsidRDefault="001312D1" w:rsidP="00492589">
      <w:pPr>
        <w:spacing w:line="360" w:lineRule="auto"/>
        <w:jc w:val="both"/>
        <w:rPr>
          <w:rFonts w:ascii="Times New Roman" w:hAnsi="Times New Roman" w:cs="Times New Roman"/>
          <w:color w:val="FF0000"/>
        </w:rPr>
      </w:pPr>
    </w:p>
    <w:p w14:paraId="0564B26D" w14:textId="2987EEA5" w:rsidR="001312D1" w:rsidRPr="009D1D2E" w:rsidRDefault="001312D1" w:rsidP="00492589">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Habitualmente, las redes de crimen transnacional necesitan buscar apoyo en funcionarios públicos corruptos </w:t>
      </w:r>
      <w:r w:rsidR="0076114E" w:rsidRPr="009D1D2E">
        <w:rPr>
          <w:rFonts w:ascii="Times New Roman" w:hAnsi="Times New Roman" w:cs="Times New Roman"/>
          <w:color w:val="FF0000"/>
        </w:rPr>
        <w:t xml:space="preserve">para alcanzar sus objetivos. Mediante soborno y coacción, los criminales sortean los controles estatales en los departamentos de seguridad y justicia, asegurándose que sus actividades no sean interrumpidas por las estructuras protectoras del Estado. Esto genera una debilidad en el imperio de la ley y en las instituciones que afectan a la confianza en el sector público por parte de la ciudadanía, lo que disminuye la capacidad del gobierno para mantener un orden social. </w:t>
      </w:r>
    </w:p>
    <w:p w14:paraId="126C8258" w14:textId="77777777" w:rsidR="0076114E" w:rsidRPr="009D1D2E" w:rsidRDefault="0076114E" w:rsidP="005A7FE2">
      <w:pPr>
        <w:rPr>
          <w:rFonts w:ascii="Times New Roman" w:hAnsi="Times New Roman" w:cs="Times New Roman"/>
          <w:color w:val="FF0000"/>
        </w:rPr>
      </w:pPr>
    </w:p>
    <w:p w14:paraId="5B1E9EB3" w14:textId="5CAEDE4F" w:rsidR="0076114E" w:rsidRPr="009D1D2E" w:rsidRDefault="00506629" w:rsidP="00506629">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Entre la amplia gama de actividades en las que se involucran las redes de crimen transnacional destacan el tráfico de estupefacientes, la trata de personas, el comercio de armas ilegales, el fraude financiero y el lavado de dinero. </w:t>
      </w:r>
      <w:r w:rsidR="00A02EB7" w:rsidRPr="009D1D2E">
        <w:rPr>
          <w:rFonts w:ascii="Times New Roman" w:hAnsi="Times New Roman" w:cs="Times New Roman"/>
          <w:color w:val="FF0000"/>
        </w:rPr>
        <w:t>A pesar de tratarse de actividades independientes las unas de las otras, las mismas redes suelen aprovechar las mismas rutas o incluso los mismos mecanismos para llevar varias de ellas a cabo. Por ejemplo, en el caso de tráfico de drogas suele ir acompañado del blanqueamiento del dinero obtenido por lo que se combinan dos actividades ilícitas diferentes para una misma causa. Por desgracia, en los últimos años la trata de personas se ha convertido en una de las actividades ilícitas más lucrativas</w:t>
      </w:r>
      <w:r w:rsidR="001241A7" w:rsidRPr="009D1D2E">
        <w:rPr>
          <w:rFonts w:ascii="Times New Roman" w:hAnsi="Times New Roman" w:cs="Times New Roman"/>
          <w:color w:val="FF0000"/>
        </w:rPr>
        <w:t xml:space="preserve"> (Shelley &amp; Picarelli, </w:t>
      </w:r>
      <w:commentRangeStart w:id="6"/>
      <w:r w:rsidR="001241A7" w:rsidRPr="009D1D2E">
        <w:rPr>
          <w:rFonts w:ascii="Times New Roman" w:hAnsi="Times New Roman" w:cs="Times New Roman"/>
          <w:color w:val="FF0000"/>
        </w:rPr>
        <w:t>2005</w:t>
      </w:r>
      <w:commentRangeEnd w:id="6"/>
      <w:r w:rsidR="00BE6977" w:rsidRPr="009D1D2E">
        <w:rPr>
          <w:rStyle w:val="Refdecomentario"/>
          <w:color w:val="FF0000"/>
        </w:rPr>
        <w:commentReference w:id="6"/>
      </w:r>
      <w:r w:rsidR="001241A7" w:rsidRPr="009D1D2E">
        <w:rPr>
          <w:rFonts w:ascii="Times New Roman" w:hAnsi="Times New Roman" w:cs="Times New Roman"/>
          <w:color w:val="FF0000"/>
        </w:rPr>
        <w:t>)</w:t>
      </w:r>
      <w:r w:rsidR="00A02EB7" w:rsidRPr="009D1D2E">
        <w:rPr>
          <w:rFonts w:ascii="Times New Roman" w:hAnsi="Times New Roman" w:cs="Times New Roman"/>
          <w:color w:val="FF0000"/>
        </w:rPr>
        <w:t xml:space="preserve"> La vulnerabilidad de los migrantes irregulares facilita </w:t>
      </w:r>
      <w:r w:rsidR="00EA2EF3" w:rsidRPr="009D1D2E">
        <w:rPr>
          <w:rFonts w:ascii="Times New Roman" w:hAnsi="Times New Roman" w:cs="Times New Roman"/>
          <w:color w:val="FF0000"/>
        </w:rPr>
        <w:t xml:space="preserve">que sean víctimas de trata. Las mafias de criminales les ofrecen, aparentemente, una vía de entrada a países europeos a cambio de  grandes cantidades de dinero sin embargo, al llegar a dichos países son sometidos a explotación laboral o sexual y se convierten en víctimas de trata. Además, algunas organizaciones criminales que también se dedican al contrabando de armas no solo lo hacen para poder financiar sus operaciones sino para abastecer a grupos terroristas, guerrillas o similares. </w:t>
      </w:r>
    </w:p>
    <w:p w14:paraId="62AF44FF" w14:textId="77777777" w:rsidR="004F3BD4" w:rsidRPr="009D1D2E" w:rsidRDefault="004F3BD4" w:rsidP="00506629">
      <w:pPr>
        <w:spacing w:line="360" w:lineRule="auto"/>
        <w:jc w:val="both"/>
        <w:rPr>
          <w:rFonts w:ascii="Times New Roman" w:hAnsi="Times New Roman" w:cs="Times New Roman"/>
          <w:color w:val="FF0000"/>
        </w:rPr>
      </w:pPr>
    </w:p>
    <w:p w14:paraId="431419C8" w14:textId="327550BB" w:rsidR="00BF4E65" w:rsidRPr="009D1D2E" w:rsidRDefault="00EA2EF3" w:rsidP="00687535">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El impacto de las redes criminales transnacionales es profundo y además diversificado. Por un lado, </w:t>
      </w:r>
      <w:r w:rsidR="00687535" w:rsidRPr="009D1D2E">
        <w:rPr>
          <w:rFonts w:ascii="Times New Roman" w:hAnsi="Times New Roman" w:cs="Times New Roman"/>
          <w:color w:val="FF0000"/>
        </w:rPr>
        <w:t>se ha convertido el tráfico de inmigrantes en una fuente lucrativa. No solo mediante el cobro a los migrantes de sumas desorbitadas de dinero para ayudarles a cruzar las fronteras sino que una vez entran al país entran en un ciclo de expl</w:t>
      </w:r>
      <w:r w:rsidR="001915DF" w:rsidRPr="009D1D2E">
        <w:rPr>
          <w:rFonts w:ascii="Times New Roman" w:hAnsi="Times New Roman" w:cs="Times New Roman"/>
          <w:color w:val="FF0000"/>
        </w:rPr>
        <w:t xml:space="preserve">otación laboral generando mano de obra barata para estas redes criminales bajo la amenaza de deportación o violencia. En relación con esto, la explotación sexual también es una de las terribles consecuencias que impactan sobre todo en mujeres y niños captados en rutas migratorias. En segundo lugar, la actividad criminal transfronteriza supone un desafío para la soberanía de los Estados. Los criminales, con el objetivo de facilitar el tránsito de migrantes irregulares, armas, personas víctimas de </w:t>
      </w:r>
      <w:r w:rsidR="001915DF" w:rsidRPr="009D1D2E">
        <w:rPr>
          <w:rFonts w:ascii="Times New Roman" w:hAnsi="Times New Roman" w:cs="Times New Roman"/>
          <w:color w:val="FF0000"/>
        </w:rPr>
        <w:lastRenderedPageBreak/>
        <w:t xml:space="preserve">trata o explotación; hacen uso de las brechas en la seguridad de las fronteras lo que resalta que existe una falta en las aptitudes de los estados de gestionar sus fronteras de manera adecuada. Todo ello, debilita la autoridad que puede imponer un Estado así como su capacidad para ejercer el control sobre su propio territorio, lo cual representa uno de los pilates del concepto de Estado. </w:t>
      </w:r>
    </w:p>
    <w:p w14:paraId="741592ED" w14:textId="77777777" w:rsidR="001915DF" w:rsidRPr="009D1D2E" w:rsidRDefault="001915DF" w:rsidP="00687535">
      <w:pPr>
        <w:spacing w:line="360" w:lineRule="auto"/>
        <w:jc w:val="both"/>
        <w:rPr>
          <w:rFonts w:ascii="Times New Roman" w:hAnsi="Times New Roman" w:cs="Times New Roman"/>
          <w:color w:val="FF0000"/>
        </w:rPr>
      </w:pPr>
    </w:p>
    <w:p w14:paraId="2E96F6E5" w14:textId="19B350D1" w:rsidR="001915DF" w:rsidRPr="009D1D2E" w:rsidRDefault="002A44CA" w:rsidP="00687535">
      <w:pPr>
        <w:spacing w:line="360" w:lineRule="auto"/>
        <w:jc w:val="both"/>
        <w:rPr>
          <w:rFonts w:ascii="Times New Roman" w:hAnsi="Times New Roman" w:cs="Times New Roman"/>
          <w:color w:val="FF0000"/>
        </w:rPr>
      </w:pPr>
      <w:r w:rsidRPr="009D1D2E">
        <w:rPr>
          <w:rFonts w:ascii="Times New Roman" w:hAnsi="Times New Roman" w:cs="Times New Roman"/>
          <w:color w:val="FF0000"/>
        </w:rPr>
        <w:t xml:space="preserve">Del mismo modo, el crimen transnacional </w:t>
      </w:r>
      <w:r w:rsidR="00B9403B" w:rsidRPr="009D1D2E">
        <w:rPr>
          <w:rFonts w:ascii="Times New Roman" w:hAnsi="Times New Roman" w:cs="Times New Roman"/>
          <w:color w:val="FF0000"/>
        </w:rPr>
        <w:t xml:space="preserve">amenaza a la seguridad interna del Estado receptor ya que las actividades que llevan a cabo perjudican a la salud pública en general, por ejemplo, con el aumento de la entrada de drogas a un determinado país. En lo que a lo económico se refiere, la explotación laboral de migrantes ilegales perpetúa el ciclo que mantiene a la mano de obra ilegal y prolonga la existencia de condiciones abusivas para los trabajadores de determinados sectores. En la misma línea, este fenómeno representa una crisis humanitaria basada en la violación de derechos humanos. Las condiciones a las que son sometidas las víctimas de estas organizaciones criminales son inhumanas, tanto en su tránsito como al llegar a su destino. Dentro de estas redes está normalizado el uso de violencia, los abusos y la explotación por lo que producen violaciones de los derechos humanos de manera continuada. Esto genera que, salvo que en el país de destino encontremos una protección legal muy vehemente, las víctimas se encuentren en una situación de vulnerabilidad extrema donde sus necesidades básicas son obviadas. </w:t>
      </w:r>
    </w:p>
    <w:p w14:paraId="7C270FFE" w14:textId="4B91F37A" w:rsidR="00C819C9" w:rsidRPr="00780E85" w:rsidRDefault="00C819C9" w:rsidP="00780E85">
      <w:pPr>
        <w:pStyle w:val="Ttulo2"/>
      </w:pPr>
      <w:bookmarkStart w:id="7" w:name="_Toc187502057"/>
      <w:r w:rsidRPr="00780E85">
        <w:t>Migración irregular y su impacto en Europa</w:t>
      </w:r>
      <w:bookmarkEnd w:id="7"/>
    </w:p>
    <w:p w14:paraId="13855218" w14:textId="77777777" w:rsidR="00BE6977" w:rsidRPr="00780E85" w:rsidRDefault="00BE6977" w:rsidP="00BE6977">
      <w:pPr>
        <w:rPr>
          <w:color w:val="FF0000"/>
        </w:rPr>
      </w:pPr>
    </w:p>
    <w:p w14:paraId="1E748F8C" w14:textId="785E4DBF" w:rsidR="002F5D83" w:rsidRPr="00780E85" w:rsidRDefault="005C3B44" w:rsidP="005C3B44">
      <w:pPr>
        <w:spacing w:line="360" w:lineRule="auto"/>
        <w:jc w:val="both"/>
        <w:rPr>
          <w:rFonts w:ascii="Times New Roman" w:hAnsi="Times New Roman" w:cs="Times New Roman"/>
          <w:color w:val="FF0000"/>
        </w:rPr>
      </w:pPr>
      <w:r w:rsidRPr="00780E85">
        <w:rPr>
          <w:rFonts w:ascii="Times New Roman" w:hAnsi="Times New Roman" w:cs="Times New Roman"/>
          <w:color w:val="FF0000"/>
        </w:rPr>
        <w:t xml:space="preserve">En este trabajo, lo que nos concierte es la migración irregular. La Agencia de los Derechos Fundamentales de la Unión Europea define a los inmigrantes irregulares como aquellas personas que no son nacionales de ningún Estado miembro de la UE pero que se encuentran viviendo en ellos sin haber obtenido ningún tipo de visado ni permiso de residencia. </w:t>
      </w:r>
      <w:r w:rsidR="0093758B" w:rsidRPr="00780E85">
        <w:rPr>
          <w:rFonts w:ascii="Times New Roman" w:hAnsi="Times New Roman" w:cs="Times New Roman"/>
          <w:color w:val="FF0000"/>
        </w:rPr>
        <w:t>En el ámbito de la Unión Europea, a los migrantes se les proporciona un trato uniforme. Bajo el amparo del Tratado de Funcionamiento de la Unión Europea</w:t>
      </w:r>
      <w:r w:rsidR="00FC3B54" w:rsidRPr="00780E85">
        <w:rPr>
          <w:rFonts w:ascii="Times New Roman" w:hAnsi="Times New Roman" w:cs="Times New Roman"/>
          <w:color w:val="FF0000"/>
        </w:rPr>
        <w:t xml:space="preserve">, la UE establece las condiciones de entrada y de residencia legal en estados miembros mientras que cada Estado tiene la soberanía para decidir sobre las cuotas para determinar cuantos inmigrantes admiten. En relación con la inmigración ilegal, la Unión tiene la obligación de luchar contra la misma, reduciéndola mediante sus políticas pero siempre respetando los derechos fundamentales. Por otro lado, en el caso de aquellos individuos que deban regresar a sus países de residencia se </w:t>
      </w:r>
      <w:r w:rsidR="00FC3B54" w:rsidRPr="00780E85">
        <w:rPr>
          <w:rFonts w:ascii="Times New Roman" w:hAnsi="Times New Roman" w:cs="Times New Roman"/>
          <w:color w:val="FF0000"/>
        </w:rPr>
        <w:lastRenderedPageBreak/>
        <w:t xml:space="preserve">atiende  a los llamados acuerdos de readmisión; los cuales son negociados por la UE con terceros países. </w:t>
      </w:r>
    </w:p>
    <w:p w14:paraId="37EE2AFD" w14:textId="77777777" w:rsidR="00FC3B54" w:rsidRPr="00780E85" w:rsidRDefault="00FC3B54" w:rsidP="005C3B44">
      <w:pPr>
        <w:spacing w:line="360" w:lineRule="auto"/>
        <w:jc w:val="both"/>
        <w:rPr>
          <w:rFonts w:ascii="Times New Roman" w:hAnsi="Times New Roman" w:cs="Times New Roman"/>
          <w:color w:val="FF0000"/>
        </w:rPr>
      </w:pPr>
    </w:p>
    <w:p w14:paraId="1A458BA8" w14:textId="6A86DC2A" w:rsidR="00FC3B54" w:rsidRPr="00780E85" w:rsidRDefault="00CB3ADE" w:rsidP="005C3B44">
      <w:pPr>
        <w:spacing w:line="360" w:lineRule="auto"/>
        <w:jc w:val="both"/>
        <w:rPr>
          <w:rFonts w:ascii="Times New Roman" w:hAnsi="Times New Roman" w:cs="Times New Roman"/>
          <w:color w:val="FF0000"/>
        </w:rPr>
      </w:pPr>
      <w:r w:rsidRPr="00780E85">
        <w:rPr>
          <w:rFonts w:ascii="Times New Roman" w:hAnsi="Times New Roman" w:cs="Times New Roman"/>
          <w:color w:val="FF0000"/>
        </w:rPr>
        <w:t xml:space="preserve">La problemática que suscita discrepancias en la Unión está relacionada con la determinación de que Estado miembro se encarga de gestionar el asilo de todos aquellos inmigrantes irregulares y que presentan una solicitud de protección internacional. En la actualidad, el Reglamento de Dublín es la normativa en la que se recoge el procedimiento para ello; el cual se basa en varios criterios entre los que se encuentra el primer país de entrada. La crisis migratoria ha evidenciado que tan solo una minoría de Estados se están responsabilizando de la mayoría de solicitudes de asilo generando un ambiente de hostilidad dentro de la UE. </w:t>
      </w:r>
    </w:p>
    <w:p w14:paraId="72EB3050" w14:textId="77777777" w:rsidR="00780E85" w:rsidRDefault="00780E85" w:rsidP="00780E85">
      <w:pPr>
        <w:spacing w:line="360" w:lineRule="auto"/>
        <w:jc w:val="both"/>
        <w:rPr>
          <w:rFonts w:ascii="Times New Roman" w:hAnsi="Times New Roman" w:cs="Times New Roman"/>
          <w:b/>
          <w:bCs/>
          <w:color w:val="FF0000"/>
        </w:rPr>
      </w:pPr>
      <w:r>
        <w:rPr>
          <w:rFonts w:ascii="Times New Roman" w:hAnsi="Times New Roman" w:cs="Times New Roman"/>
          <w:b/>
          <w:bCs/>
          <w:color w:val="FF0000"/>
        </w:rPr>
        <w:t>ESTA PARTE MARCADA EN COLOR ROJO SE PARECE MÁS AL ESTADO DE LA CUESTIÓN, ES DECIR, LO QUE LA LITERATURA DICE SOBRE EL TEMA, POR LO TANTO, LO QUE YA SE CONOCE SOBRE ELLO.</w:t>
      </w:r>
    </w:p>
    <w:p w14:paraId="6B791E29" w14:textId="77777777" w:rsidR="003471BC" w:rsidRDefault="003471BC" w:rsidP="00780E85">
      <w:pPr>
        <w:spacing w:line="360" w:lineRule="auto"/>
        <w:jc w:val="both"/>
        <w:rPr>
          <w:rFonts w:ascii="Times New Roman" w:hAnsi="Times New Roman" w:cs="Times New Roman"/>
          <w:b/>
          <w:bCs/>
          <w:color w:val="FF0000"/>
        </w:rPr>
      </w:pPr>
    </w:p>
    <w:p w14:paraId="4E3483B4" w14:textId="16647473" w:rsidR="003471BC" w:rsidRPr="009D1D2E" w:rsidRDefault="003471BC" w:rsidP="00780E85">
      <w:pPr>
        <w:spacing w:line="360" w:lineRule="auto"/>
        <w:jc w:val="both"/>
        <w:rPr>
          <w:rFonts w:ascii="Times New Roman" w:hAnsi="Times New Roman" w:cs="Times New Roman"/>
          <w:b/>
          <w:bCs/>
          <w:color w:val="FF0000"/>
        </w:rPr>
      </w:pPr>
      <w:r>
        <w:rPr>
          <w:rFonts w:ascii="Times New Roman" w:hAnsi="Times New Roman" w:cs="Times New Roman"/>
          <w:b/>
          <w:bCs/>
          <w:color w:val="FF0000"/>
        </w:rPr>
        <w:t>EN ESTA SECCIÓN, SE CITA SOLO UN AUTOR. ES POCO. HAY QUE CITAR 4-5 MÁS.</w:t>
      </w:r>
    </w:p>
    <w:p w14:paraId="6DE0F50D" w14:textId="77777777" w:rsidR="005C3B44" w:rsidRPr="00780E85" w:rsidRDefault="005C3B44" w:rsidP="005C3B44">
      <w:pPr>
        <w:jc w:val="both"/>
        <w:rPr>
          <w:rFonts w:ascii="Times New Roman" w:hAnsi="Times New Roman" w:cs="Times New Roman"/>
          <w:color w:val="FF0000"/>
        </w:rPr>
      </w:pPr>
    </w:p>
    <w:p w14:paraId="229F5F9C" w14:textId="77777777" w:rsidR="002F5D83" w:rsidRPr="005C3B44" w:rsidRDefault="002F5D83" w:rsidP="00BE6977">
      <w:pPr>
        <w:rPr>
          <w:rFonts w:ascii="Times New Roman" w:hAnsi="Times New Roman" w:cs="Times New Roman"/>
        </w:rPr>
      </w:pPr>
    </w:p>
    <w:p w14:paraId="6C12925A" w14:textId="09B501A5" w:rsidR="00BE6977" w:rsidRPr="002F5D83" w:rsidRDefault="00BE6977" w:rsidP="002F5D83">
      <w:pPr>
        <w:spacing w:line="360" w:lineRule="auto"/>
        <w:jc w:val="both"/>
        <w:rPr>
          <w:rFonts w:ascii="Times New Roman" w:hAnsi="Times New Roman" w:cs="Times New Roman"/>
        </w:rPr>
      </w:pPr>
      <w:r w:rsidRPr="002F5D83">
        <w:rPr>
          <w:rFonts w:ascii="Times New Roman" w:hAnsi="Times New Roman" w:cs="Times New Roman"/>
        </w:rPr>
        <w:t xml:space="preserve">Evolución histórica de la migración irregular en España </w:t>
      </w:r>
    </w:p>
    <w:p w14:paraId="08FCF72C" w14:textId="77777777" w:rsidR="00BE6977" w:rsidRPr="002F5D83" w:rsidRDefault="00BE6977" w:rsidP="002F5D83">
      <w:pPr>
        <w:spacing w:line="360" w:lineRule="auto"/>
        <w:jc w:val="both"/>
        <w:rPr>
          <w:rFonts w:ascii="Times New Roman" w:hAnsi="Times New Roman" w:cs="Times New Roman"/>
        </w:rPr>
      </w:pPr>
    </w:p>
    <w:p w14:paraId="67E85FF1" w14:textId="40FB6125" w:rsidR="00BE6977" w:rsidRPr="002F5D83" w:rsidRDefault="00BE6977" w:rsidP="002F5D83">
      <w:pPr>
        <w:spacing w:line="360" w:lineRule="auto"/>
        <w:jc w:val="both"/>
        <w:rPr>
          <w:rFonts w:ascii="Times New Roman" w:hAnsi="Times New Roman" w:cs="Times New Roman"/>
        </w:rPr>
      </w:pPr>
      <w:r w:rsidRPr="002F5D83">
        <w:rPr>
          <w:rFonts w:ascii="Times New Roman" w:hAnsi="Times New Roman" w:cs="Times New Roman"/>
        </w:rPr>
        <w:t>Factores que impulsan la migración irregular en Europa</w:t>
      </w:r>
    </w:p>
    <w:p w14:paraId="245391C4" w14:textId="77777777" w:rsidR="00BE6977" w:rsidRPr="002F5D83" w:rsidRDefault="00BE6977" w:rsidP="002F5D83">
      <w:pPr>
        <w:spacing w:line="360" w:lineRule="auto"/>
        <w:jc w:val="both"/>
        <w:rPr>
          <w:rFonts w:ascii="Times New Roman" w:hAnsi="Times New Roman" w:cs="Times New Roman"/>
        </w:rPr>
      </w:pPr>
    </w:p>
    <w:p w14:paraId="4F5D3FEA" w14:textId="37FB1C32" w:rsidR="00BE6977" w:rsidRPr="002F5D83" w:rsidRDefault="00BE6977" w:rsidP="002F5D83">
      <w:pPr>
        <w:spacing w:line="360" w:lineRule="auto"/>
        <w:jc w:val="both"/>
        <w:rPr>
          <w:rFonts w:ascii="Times New Roman" w:hAnsi="Times New Roman" w:cs="Times New Roman"/>
        </w:rPr>
      </w:pPr>
      <w:r w:rsidRPr="002F5D83">
        <w:rPr>
          <w:rFonts w:ascii="Times New Roman" w:hAnsi="Times New Roman" w:cs="Times New Roman"/>
        </w:rPr>
        <w:t xml:space="preserve">Principales rutas que afectan a Europa </w:t>
      </w:r>
    </w:p>
    <w:p w14:paraId="78EE4A3C" w14:textId="2458A149" w:rsidR="00C819C9" w:rsidRPr="00780E85" w:rsidRDefault="00C819C9" w:rsidP="00780E85">
      <w:pPr>
        <w:pStyle w:val="Ttulo2"/>
      </w:pPr>
      <w:bookmarkStart w:id="8" w:name="_Toc187502058"/>
      <w:r w:rsidRPr="00780E85">
        <w:lastRenderedPageBreak/>
        <w:t>Teorías sobre control estatal y soberanía</w:t>
      </w:r>
      <w:bookmarkEnd w:id="8"/>
    </w:p>
    <w:p w14:paraId="0DB099D4" w14:textId="3C41A41F" w:rsidR="00C819C9" w:rsidRPr="00780E85" w:rsidRDefault="00780E85" w:rsidP="00780E85">
      <w:pPr>
        <w:pStyle w:val="Ttulo2"/>
        <w:numPr>
          <w:ilvl w:val="0"/>
          <w:numId w:val="0"/>
        </w:numPr>
        <w:ind w:left="360"/>
        <w:rPr>
          <w:b/>
          <w:bCs/>
        </w:rPr>
      </w:pPr>
      <w:r>
        <w:rPr>
          <w:b/>
          <w:bCs/>
        </w:rPr>
        <w:t xml:space="preserve">ESTA SECCIÓN ES EL MARCO TEÓRICO. </w:t>
      </w:r>
    </w:p>
    <w:p w14:paraId="5B752F4A" w14:textId="56DA0D2D" w:rsidR="00C819C9" w:rsidRPr="00C819C9" w:rsidRDefault="00C819C9" w:rsidP="00C819C9">
      <w:pPr>
        <w:pStyle w:val="Ttulo1"/>
        <w:numPr>
          <w:ilvl w:val="0"/>
          <w:numId w:val="6"/>
        </w:numPr>
        <w:rPr>
          <w:rFonts w:ascii="Times New Roman" w:hAnsi="Times New Roman" w:cs="Times New Roman"/>
          <w:sz w:val="32"/>
          <w:szCs w:val="32"/>
        </w:rPr>
      </w:pPr>
      <w:bookmarkStart w:id="9" w:name="_Toc187502059"/>
      <w:r w:rsidRPr="00C819C9">
        <w:rPr>
          <w:rFonts w:ascii="Times New Roman" w:hAnsi="Times New Roman" w:cs="Times New Roman"/>
          <w:sz w:val="32"/>
          <w:szCs w:val="32"/>
        </w:rPr>
        <w:t>Regulación Europea y Reglamento de Dublín</w:t>
      </w:r>
      <w:bookmarkEnd w:id="9"/>
    </w:p>
    <w:p w14:paraId="3D60C424" w14:textId="12CAE6C4" w:rsidR="00C819C9" w:rsidRPr="00C819C9" w:rsidRDefault="00C819C9" w:rsidP="00780E85">
      <w:pPr>
        <w:pStyle w:val="Ttulo2"/>
      </w:pPr>
      <w:bookmarkStart w:id="10" w:name="_Toc187502060"/>
      <w:r w:rsidRPr="00C819C9">
        <w:t>Evolución de políticas migratorias en la UE</w:t>
      </w:r>
      <w:bookmarkEnd w:id="10"/>
    </w:p>
    <w:p w14:paraId="5FF89C37" w14:textId="19E821C7" w:rsidR="00C819C9" w:rsidRPr="00C819C9" w:rsidRDefault="00C819C9" w:rsidP="00780E85">
      <w:pPr>
        <w:pStyle w:val="Ttulo2"/>
      </w:pPr>
      <w:bookmarkStart w:id="11" w:name="_Toc187502061"/>
      <w:r w:rsidRPr="00C819C9">
        <w:t>Análisis del Reglamento de Dublín</w:t>
      </w:r>
      <w:bookmarkEnd w:id="11"/>
    </w:p>
    <w:p w14:paraId="21FEF9F6" w14:textId="63F01527" w:rsidR="00C819C9" w:rsidRPr="00C819C9" w:rsidRDefault="00C819C9" w:rsidP="00780E85">
      <w:pPr>
        <w:pStyle w:val="Ttulo2"/>
      </w:pPr>
      <w:bookmarkStart w:id="12" w:name="_Toc187502062"/>
      <w:r w:rsidRPr="00C819C9">
        <w:t>Críticas sobre el sistema de gestión de asilo actual</w:t>
      </w:r>
      <w:bookmarkEnd w:id="12"/>
      <w:r w:rsidRPr="00C819C9">
        <w:t xml:space="preserve"> </w:t>
      </w:r>
    </w:p>
    <w:p w14:paraId="19454567" w14:textId="77777777" w:rsidR="00C819C9" w:rsidRPr="00C819C9" w:rsidRDefault="00C819C9" w:rsidP="00780E85">
      <w:pPr>
        <w:pStyle w:val="Ttulo2"/>
      </w:pPr>
    </w:p>
    <w:p w14:paraId="17B66AA4" w14:textId="20DEB839" w:rsidR="00C819C9" w:rsidRPr="00C819C9" w:rsidRDefault="00C819C9" w:rsidP="00C819C9">
      <w:pPr>
        <w:pStyle w:val="Ttulo1"/>
        <w:numPr>
          <w:ilvl w:val="0"/>
          <w:numId w:val="6"/>
        </w:numPr>
        <w:rPr>
          <w:rFonts w:ascii="Times New Roman" w:hAnsi="Times New Roman" w:cs="Times New Roman"/>
          <w:sz w:val="32"/>
          <w:szCs w:val="32"/>
        </w:rPr>
      </w:pPr>
      <w:bookmarkStart w:id="13" w:name="_Toc187502063"/>
      <w:r w:rsidRPr="00C819C9">
        <w:rPr>
          <w:rFonts w:ascii="Times New Roman" w:hAnsi="Times New Roman" w:cs="Times New Roman"/>
          <w:sz w:val="32"/>
          <w:szCs w:val="32"/>
        </w:rPr>
        <w:t>España como Caso de Estudio</w:t>
      </w:r>
      <w:bookmarkEnd w:id="13"/>
    </w:p>
    <w:p w14:paraId="1F7366B4" w14:textId="1810E234" w:rsidR="00C819C9" w:rsidRPr="00C819C9" w:rsidRDefault="00C819C9" w:rsidP="00780E85">
      <w:pPr>
        <w:pStyle w:val="Ttulo2"/>
      </w:pPr>
      <w:bookmarkStart w:id="14" w:name="_Toc187502064"/>
      <w:r w:rsidRPr="00C819C9">
        <w:t>Posición geográfica y la ruta del Mediterráneo Occidental</w:t>
      </w:r>
      <w:bookmarkEnd w:id="14"/>
    </w:p>
    <w:p w14:paraId="7955DD8C" w14:textId="5783A3E7" w:rsidR="00C819C9" w:rsidRPr="00C819C9" w:rsidRDefault="00C819C9" w:rsidP="00780E85">
      <w:pPr>
        <w:pStyle w:val="Ttulo2"/>
      </w:pPr>
      <w:bookmarkStart w:id="15" w:name="_Toc187502065"/>
      <w:r w:rsidRPr="00C819C9">
        <w:t>Impacto de los flujos migratorios no documentados en España</w:t>
      </w:r>
      <w:bookmarkEnd w:id="15"/>
      <w:r w:rsidRPr="00C819C9">
        <w:t xml:space="preserve"> </w:t>
      </w:r>
    </w:p>
    <w:p w14:paraId="2FF26902" w14:textId="525A67DA" w:rsidR="00C819C9" w:rsidRPr="00C819C9" w:rsidRDefault="00C819C9" w:rsidP="00780E85">
      <w:pPr>
        <w:pStyle w:val="Ttulo2"/>
      </w:pPr>
      <w:bookmarkStart w:id="16" w:name="_Toc187502066"/>
      <w:r w:rsidRPr="00C819C9">
        <w:t>Políticas de seguridad y control migratorio</w:t>
      </w:r>
      <w:bookmarkEnd w:id="16"/>
      <w:r w:rsidRPr="00C819C9">
        <w:t xml:space="preserve"> </w:t>
      </w:r>
    </w:p>
    <w:p w14:paraId="7B9DA379" w14:textId="77777777" w:rsidR="00C819C9" w:rsidRPr="00572616" w:rsidRDefault="00C819C9" w:rsidP="00780E85">
      <w:pPr>
        <w:pStyle w:val="Ttulo2"/>
      </w:pPr>
    </w:p>
    <w:p w14:paraId="644245DB" w14:textId="1DEA460E" w:rsidR="00C819C9" w:rsidRPr="00C819C9" w:rsidRDefault="00C819C9" w:rsidP="00C819C9">
      <w:pPr>
        <w:pStyle w:val="Ttulo1"/>
        <w:numPr>
          <w:ilvl w:val="0"/>
          <w:numId w:val="6"/>
        </w:numPr>
        <w:rPr>
          <w:rFonts w:ascii="Times New Roman" w:hAnsi="Times New Roman" w:cs="Times New Roman"/>
          <w:sz w:val="32"/>
          <w:szCs w:val="32"/>
        </w:rPr>
      </w:pPr>
      <w:bookmarkStart w:id="17" w:name="_Toc187502067"/>
      <w:r w:rsidRPr="00C819C9">
        <w:rPr>
          <w:rFonts w:ascii="Times New Roman" w:hAnsi="Times New Roman" w:cs="Times New Roman"/>
          <w:sz w:val="32"/>
          <w:szCs w:val="32"/>
        </w:rPr>
        <w:t>Consecuencias sociales y económicas</w:t>
      </w:r>
      <w:bookmarkEnd w:id="17"/>
      <w:r w:rsidRPr="00C819C9">
        <w:rPr>
          <w:rFonts w:ascii="Times New Roman" w:hAnsi="Times New Roman" w:cs="Times New Roman"/>
          <w:sz w:val="32"/>
          <w:szCs w:val="32"/>
        </w:rPr>
        <w:t xml:space="preserve"> </w:t>
      </w:r>
    </w:p>
    <w:p w14:paraId="4DC87F3A" w14:textId="51CCC041" w:rsidR="00C819C9" w:rsidRPr="00C819C9" w:rsidRDefault="00C819C9" w:rsidP="00780E85">
      <w:pPr>
        <w:pStyle w:val="Ttulo2"/>
      </w:pPr>
      <w:bookmarkStart w:id="18" w:name="_Toc187502068"/>
      <w:r w:rsidRPr="00C819C9">
        <w:t>Impacto a corto y largo plazo en las sociedades receptoras</w:t>
      </w:r>
      <w:bookmarkEnd w:id="18"/>
      <w:r w:rsidRPr="00C819C9">
        <w:t xml:space="preserve"> </w:t>
      </w:r>
    </w:p>
    <w:p w14:paraId="70065165" w14:textId="6F02D920" w:rsidR="00C819C9" w:rsidRPr="00C819C9" w:rsidRDefault="00C819C9" w:rsidP="00780E85">
      <w:pPr>
        <w:pStyle w:val="Ttulo2"/>
      </w:pPr>
      <w:bookmarkStart w:id="19" w:name="_Toc187502069"/>
      <w:r w:rsidRPr="00C819C9">
        <w:t>La vulnerabilidad de los Estados europeos frente al crimen transnacional</w:t>
      </w:r>
      <w:bookmarkEnd w:id="19"/>
      <w:r w:rsidRPr="00C819C9">
        <w:t xml:space="preserve"> </w:t>
      </w:r>
    </w:p>
    <w:p w14:paraId="3BBB9EDB" w14:textId="77777777" w:rsidR="00C819C9" w:rsidRPr="00C819C9" w:rsidRDefault="00C819C9" w:rsidP="00780E85">
      <w:pPr>
        <w:pStyle w:val="Ttulo2"/>
      </w:pPr>
    </w:p>
    <w:p w14:paraId="0AFF4AC7" w14:textId="4638EEC9" w:rsidR="00C819C9" w:rsidRPr="00C819C9" w:rsidRDefault="00C819C9" w:rsidP="00C819C9">
      <w:pPr>
        <w:pStyle w:val="Ttulo1"/>
        <w:numPr>
          <w:ilvl w:val="0"/>
          <w:numId w:val="6"/>
        </w:numPr>
        <w:rPr>
          <w:rFonts w:ascii="Times New Roman" w:hAnsi="Times New Roman" w:cs="Times New Roman"/>
          <w:sz w:val="32"/>
          <w:szCs w:val="32"/>
        </w:rPr>
      </w:pPr>
      <w:bookmarkStart w:id="20" w:name="_Toc187502070"/>
      <w:r w:rsidRPr="00C819C9">
        <w:rPr>
          <w:rFonts w:ascii="Times New Roman" w:hAnsi="Times New Roman" w:cs="Times New Roman"/>
          <w:sz w:val="32"/>
          <w:szCs w:val="32"/>
        </w:rPr>
        <w:t>Conclusiones</w:t>
      </w:r>
      <w:bookmarkEnd w:id="20"/>
    </w:p>
    <w:p w14:paraId="14621DDC" w14:textId="447D2C7E" w:rsidR="00C819C9" w:rsidRPr="00C819C9" w:rsidRDefault="00C819C9" w:rsidP="00780E85">
      <w:pPr>
        <w:pStyle w:val="Ttulo2"/>
      </w:pPr>
      <w:bookmarkStart w:id="21" w:name="_Toc187502071"/>
      <w:r w:rsidRPr="00C819C9">
        <w:t>Principales hallazgos</w:t>
      </w:r>
      <w:bookmarkEnd w:id="21"/>
      <w:r w:rsidRPr="00C819C9">
        <w:t xml:space="preserve"> </w:t>
      </w:r>
    </w:p>
    <w:p w14:paraId="2E9B5A6F" w14:textId="7C6446AD" w:rsidR="00C819C9" w:rsidRPr="00C819C9" w:rsidRDefault="00C819C9" w:rsidP="00780E85">
      <w:pPr>
        <w:pStyle w:val="Ttulo2"/>
      </w:pPr>
      <w:bookmarkStart w:id="22" w:name="_Toc187502072"/>
      <w:r w:rsidRPr="00C819C9">
        <w:t>Evaluación de las políticas actuales</w:t>
      </w:r>
      <w:bookmarkEnd w:id="22"/>
      <w:r w:rsidRPr="00C819C9">
        <w:t xml:space="preserve"> </w:t>
      </w:r>
    </w:p>
    <w:p w14:paraId="2B1D5B3B" w14:textId="09986C88" w:rsidR="00C819C9" w:rsidRPr="00C819C9" w:rsidRDefault="00C819C9" w:rsidP="00780E85">
      <w:pPr>
        <w:pStyle w:val="Ttulo2"/>
      </w:pPr>
      <w:bookmarkStart w:id="23" w:name="_Toc187502073"/>
      <w:r w:rsidRPr="00C819C9">
        <w:t>Propuestas para mejorar la cooperación transnacional y el control migratorio</w:t>
      </w:r>
      <w:bookmarkEnd w:id="23"/>
    </w:p>
    <w:p w14:paraId="04ECB042" w14:textId="77777777" w:rsidR="00C819C9" w:rsidRPr="00572616" w:rsidRDefault="00C819C9" w:rsidP="00780E85">
      <w:pPr>
        <w:pStyle w:val="Ttulo2"/>
      </w:pPr>
    </w:p>
    <w:p w14:paraId="50149ED9" w14:textId="402F1BF8" w:rsidR="00C819C9" w:rsidRDefault="00C819C9" w:rsidP="00780E85">
      <w:pPr>
        <w:pStyle w:val="Ttulo2"/>
      </w:pPr>
    </w:p>
    <w:p w14:paraId="22E8B681" w14:textId="77777777" w:rsidR="004F3BD4" w:rsidRDefault="004F3BD4" w:rsidP="004F3BD4"/>
    <w:sdt>
      <w:sdtPr>
        <w:rPr>
          <w:rFonts w:asciiTheme="minorHAnsi" w:eastAsiaTheme="minorHAnsi" w:hAnsiTheme="minorHAnsi" w:cstheme="minorBidi"/>
          <w:color w:val="auto"/>
          <w:sz w:val="24"/>
          <w:szCs w:val="24"/>
        </w:rPr>
        <w:id w:val="-90322035"/>
        <w:docPartObj>
          <w:docPartGallery w:val="Bibliographies"/>
          <w:docPartUnique/>
        </w:docPartObj>
      </w:sdtPr>
      <w:sdtEndPr>
        <w:rPr>
          <w:rFonts w:ascii="Times New Roman" w:hAnsi="Times New Roman" w:cs="Times New Roman"/>
        </w:rPr>
      </w:sdtEndPr>
      <w:sdtContent>
        <w:p w14:paraId="49905224" w14:textId="0955D1CD" w:rsidR="004F3BD4" w:rsidRPr="004F3BD4" w:rsidRDefault="004F3BD4">
          <w:pPr>
            <w:pStyle w:val="Ttulo1"/>
            <w:rPr>
              <w:rFonts w:ascii="Times New Roman" w:hAnsi="Times New Roman" w:cs="Times New Roman"/>
            </w:rPr>
          </w:pPr>
          <w:r w:rsidRPr="004F3BD4">
            <w:rPr>
              <w:rFonts w:ascii="Times New Roman" w:hAnsi="Times New Roman" w:cs="Times New Roman"/>
            </w:rPr>
            <w:t>Bibliografía</w:t>
          </w:r>
        </w:p>
        <w:sdt>
          <w:sdtPr>
            <w:rPr>
              <w:rFonts w:ascii="Times New Roman" w:hAnsi="Times New Roman" w:cs="Times New Roman"/>
            </w:rPr>
            <w:id w:val="111145805"/>
            <w:bibliography/>
          </w:sdtPr>
          <w:sdtEndPr/>
          <w:sdtContent>
            <w:p w14:paraId="33ABA40C" w14:textId="62A3BF1C" w:rsidR="004F3BD4" w:rsidRDefault="004F3BD4" w:rsidP="004F3BD4">
              <w:pPr>
                <w:rPr>
                  <w:rFonts w:ascii="Times New Roman" w:hAnsi="Times New Roman" w:cs="Times New Roman"/>
                </w:rPr>
              </w:pPr>
              <w:r w:rsidRPr="004F3BD4">
                <w:rPr>
                  <w:rFonts w:ascii="Times New Roman" w:hAnsi="Times New Roman" w:cs="Times New Roman"/>
                  <w:i/>
                  <w:iCs/>
                </w:rPr>
                <w:t>Irregular migration and identity: More than just documents | ONU Migración Americas</w:t>
              </w:r>
              <w:r w:rsidRPr="004F3BD4">
                <w:rPr>
                  <w:rFonts w:ascii="Times New Roman" w:hAnsi="Times New Roman" w:cs="Times New Roman"/>
                </w:rPr>
                <w:t xml:space="preserve">. (2024, 20 noviembre). </w:t>
              </w:r>
              <w:hyperlink r:id="rId12" w:history="1">
                <w:r w:rsidRPr="005E48F6">
                  <w:rPr>
                    <w:rStyle w:val="Hipervnculo"/>
                    <w:rFonts w:ascii="Times New Roman" w:hAnsi="Times New Roman" w:cs="Times New Roman"/>
                  </w:rPr>
                  <w:t>https://lac.iom.int/en/blogs/irregular-migration-and-identity-more-just-documents</w:t>
                </w:r>
              </w:hyperlink>
              <w:r>
                <w:rPr>
                  <w:rFonts w:ascii="Times New Roman" w:hAnsi="Times New Roman" w:cs="Times New Roman"/>
                </w:rPr>
                <w:t xml:space="preserve"> </w:t>
              </w:r>
            </w:p>
            <w:p w14:paraId="3507C3DD" w14:textId="77777777" w:rsidR="00B9403B" w:rsidRDefault="00B9403B" w:rsidP="004F3BD4">
              <w:pPr>
                <w:rPr>
                  <w:rFonts w:ascii="Times New Roman" w:hAnsi="Times New Roman" w:cs="Times New Roman"/>
                </w:rPr>
              </w:pPr>
            </w:p>
            <w:p w14:paraId="0889D3D4" w14:textId="2B9195EE" w:rsidR="00B9403B" w:rsidRDefault="00B9403B" w:rsidP="00B9403B">
              <w:pPr>
                <w:rPr>
                  <w:rFonts w:ascii="Times New Roman" w:hAnsi="Times New Roman" w:cs="Times New Roman"/>
                </w:rPr>
              </w:pPr>
              <w:r w:rsidRPr="00D4387D">
                <w:rPr>
                  <w:rFonts w:ascii="Times New Roman" w:hAnsi="Times New Roman" w:cs="Times New Roman"/>
                  <w:lang w:val="en-US"/>
                </w:rPr>
                <w:t>Shelley, L.I., Picarelli, J.T. Methods and motives: Exploring links between transnational organized crime and international terrorism. </w:t>
              </w:r>
              <w:r w:rsidRPr="00B9403B">
                <w:rPr>
                  <w:rFonts w:ascii="Times New Roman" w:hAnsi="Times New Roman" w:cs="Times New Roman"/>
                  <w:i/>
                  <w:iCs/>
                </w:rPr>
                <w:t>Trends Organ Crim</w:t>
              </w:r>
              <w:r w:rsidRPr="00B9403B">
                <w:rPr>
                  <w:rFonts w:ascii="Times New Roman" w:hAnsi="Times New Roman" w:cs="Times New Roman"/>
                </w:rPr>
                <w:t> </w:t>
              </w:r>
              <w:r w:rsidRPr="00B9403B">
                <w:rPr>
                  <w:rFonts w:ascii="Times New Roman" w:hAnsi="Times New Roman" w:cs="Times New Roman"/>
                  <w:b/>
                  <w:bCs/>
                </w:rPr>
                <w:t>9</w:t>
              </w:r>
              <w:r w:rsidRPr="00B9403B">
                <w:rPr>
                  <w:rFonts w:ascii="Times New Roman" w:hAnsi="Times New Roman" w:cs="Times New Roman"/>
                </w:rPr>
                <w:t xml:space="preserve">, 52–67 (2005). </w:t>
              </w:r>
              <w:hyperlink r:id="rId13" w:history="1">
                <w:r w:rsidRPr="00B9403B">
                  <w:rPr>
                    <w:rStyle w:val="Hipervnculo"/>
                    <w:rFonts w:ascii="Times New Roman" w:hAnsi="Times New Roman" w:cs="Times New Roman"/>
                  </w:rPr>
                  <w:t>https://doi.org/10.1007/s12117-005-1024-x</w:t>
                </w:r>
              </w:hyperlink>
            </w:p>
            <w:p w14:paraId="0FAC285E" w14:textId="77777777" w:rsidR="00B9403B" w:rsidRDefault="00B9403B" w:rsidP="00B9403B">
              <w:pPr>
                <w:rPr>
                  <w:rFonts w:ascii="Times New Roman" w:hAnsi="Times New Roman" w:cs="Times New Roman"/>
                </w:rPr>
              </w:pPr>
            </w:p>
            <w:p w14:paraId="59A648FB" w14:textId="77777777" w:rsidR="00B9403B" w:rsidRPr="00B9403B" w:rsidRDefault="00B9403B" w:rsidP="00B9403B">
              <w:pPr>
                <w:rPr>
                  <w:rFonts w:ascii="Times New Roman" w:hAnsi="Times New Roman" w:cs="Times New Roman"/>
                </w:rPr>
              </w:pPr>
            </w:p>
            <w:p w14:paraId="2A90238A" w14:textId="77777777" w:rsidR="00B9403B" w:rsidRPr="00B9403B" w:rsidRDefault="00B9403B" w:rsidP="00B9403B">
              <w:pPr>
                <w:rPr>
                  <w:rFonts w:ascii="Times New Roman" w:hAnsi="Times New Roman" w:cs="Times New Roman"/>
                </w:rPr>
              </w:pPr>
            </w:p>
            <w:p w14:paraId="29DD2234" w14:textId="77777777" w:rsidR="00B9403B" w:rsidRDefault="00B9403B" w:rsidP="004F3BD4">
              <w:pPr>
                <w:rPr>
                  <w:rFonts w:ascii="Times New Roman" w:hAnsi="Times New Roman" w:cs="Times New Roman"/>
                </w:rPr>
              </w:pPr>
            </w:p>
            <w:p w14:paraId="342C0C79" w14:textId="1D421B84" w:rsidR="00C819C9" w:rsidRPr="00B9403B" w:rsidRDefault="003471BC" w:rsidP="00B9403B">
              <w:pPr>
                <w:rPr>
                  <w:rFonts w:ascii="Times New Roman" w:hAnsi="Times New Roman" w:cs="Times New Roman"/>
                </w:rPr>
              </w:pPr>
            </w:p>
          </w:sdtContent>
        </w:sdt>
      </w:sdtContent>
    </w:sdt>
    <w:p w14:paraId="55800064" w14:textId="0490C538" w:rsidR="0077000A" w:rsidRPr="00C819C9" w:rsidRDefault="0077000A" w:rsidP="00780E85">
      <w:pPr>
        <w:pStyle w:val="Ttulo2"/>
      </w:pPr>
    </w:p>
    <w:sectPr w:rsidR="0077000A" w:rsidRPr="00C819C9" w:rsidSect="00CB164C">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Catalina Vich Tórtola" w:date="2025-01-21T19:49:00Z" w:initials="CV">
    <w:p w14:paraId="3B936201" w14:textId="77777777" w:rsidR="00BE6977" w:rsidRDefault="00BE6977" w:rsidP="00BE6977">
      <w:r>
        <w:rPr>
          <w:rStyle w:val="Refdecomentario"/>
        </w:rPr>
        <w:annotationRef/>
      </w:r>
      <w:r>
        <w:rPr>
          <w:color w:val="000000"/>
          <w:sz w:val="20"/>
          <w:szCs w:val="20"/>
        </w:rPr>
        <w:t xml:space="preserve">falta añadir la página en la cita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936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B7FBB1" w16cex:dateUtc="2025-01-21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936201" w16cid:durableId="13B7F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0193" w14:textId="77777777" w:rsidR="0018450D" w:rsidRDefault="0018450D" w:rsidP="0020354D">
      <w:r>
        <w:separator/>
      </w:r>
    </w:p>
  </w:endnote>
  <w:endnote w:type="continuationSeparator" w:id="0">
    <w:p w14:paraId="632BC13B" w14:textId="77777777" w:rsidR="0018450D" w:rsidRDefault="0018450D" w:rsidP="0020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241A7" w14:textId="77777777" w:rsidR="0018450D" w:rsidRDefault="0018450D" w:rsidP="0020354D">
      <w:r>
        <w:separator/>
      </w:r>
    </w:p>
  </w:footnote>
  <w:footnote w:type="continuationSeparator" w:id="0">
    <w:p w14:paraId="3CB73459" w14:textId="77777777" w:rsidR="0018450D" w:rsidRDefault="0018450D" w:rsidP="0020354D">
      <w:r>
        <w:continuationSeparator/>
      </w:r>
    </w:p>
  </w:footnote>
  <w:footnote w:id="1">
    <w:p w14:paraId="65843FEE" w14:textId="327B18BC" w:rsidR="00687ECA" w:rsidRPr="00687ECA" w:rsidRDefault="00687ECA">
      <w:pPr>
        <w:pStyle w:val="Textonotapie"/>
        <w:rPr>
          <w:rFonts w:ascii="Times New Roman" w:hAnsi="Times New Roman" w:cs="Times New Roman"/>
        </w:rPr>
      </w:pPr>
      <w:r w:rsidRPr="00687ECA">
        <w:rPr>
          <w:rStyle w:val="Refdenotaalpie"/>
          <w:rFonts w:ascii="Times New Roman" w:hAnsi="Times New Roman" w:cs="Times New Roman"/>
        </w:rPr>
        <w:footnoteRef/>
      </w:r>
      <w:r w:rsidRPr="00687ECA">
        <w:rPr>
          <w:rFonts w:ascii="Times New Roman" w:hAnsi="Times New Roman" w:cs="Times New Roman"/>
        </w:rPr>
        <w:t xml:space="preserve"> Organización Internacional para las Migraciones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6B1C"/>
    <w:multiLevelType w:val="hybridMultilevel"/>
    <w:tmpl w:val="62A01B52"/>
    <w:lvl w:ilvl="0" w:tplc="040A000F">
      <w:start w:val="1"/>
      <w:numFmt w:val="decimal"/>
      <w:lvlText w:val="%1."/>
      <w:lvlJc w:val="left"/>
      <w:pPr>
        <w:ind w:left="644" w:hanging="360"/>
      </w:p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 w15:restartNumberingAfterBreak="0">
    <w:nsid w:val="09872A4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AD49DC"/>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F73ED1"/>
    <w:multiLevelType w:val="hybridMultilevel"/>
    <w:tmpl w:val="AE7AF6C6"/>
    <w:lvl w:ilvl="0" w:tplc="2026DB3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C1007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56B73"/>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1516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433BE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3157CB"/>
    <w:multiLevelType w:val="multilevel"/>
    <w:tmpl w:val="040A001F"/>
    <w:styleLink w:val="Listaactua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5938DA"/>
    <w:multiLevelType w:val="multilevel"/>
    <w:tmpl w:val="040A001F"/>
    <w:styleLink w:val="Listaactu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57408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11BCB"/>
    <w:multiLevelType w:val="hybridMultilevel"/>
    <w:tmpl w:val="F3BC3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4202877"/>
    <w:multiLevelType w:val="multilevel"/>
    <w:tmpl w:val="C1068C78"/>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150275"/>
    <w:multiLevelType w:val="hybridMultilevel"/>
    <w:tmpl w:val="CC243F48"/>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594D1A68"/>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3253A9"/>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1A5B70"/>
    <w:multiLevelType w:val="multilevel"/>
    <w:tmpl w:val="04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4734916">
    <w:abstractNumId w:val="3"/>
  </w:num>
  <w:num w:numId="2" w16cid:durableId="1469468386">
    <w:abstractNumId w:val="11"/>
  </w:num>
  <w:num w:numId="3" w16cid:durableId="1302731747">
    <w:abstractNumId w:val="0"/>
  </w:num>
  <w:num w:numId="4" w16cid:durableId="880552434">
    <w:abstractNumId w:val="13"/>
  </w:num>
  <w:num w:numId="5" w16cid:durableId="1014956947">
    <w:abstractNumId w:val="10"/>
  </w:num>
  <w:num w:numId="6" w16cid:durableId="101262490">
    <w:abstractNumId w:val="12"/>
  </w:num>
  <w:num w:numId="7" w16cid:durableId="627973605">
    <w:abstractNumId w:val="16"/>
  </w:num>
  <w:num w:numId="8" w16cid:durableId="447550200">
    <w:abstractNumId w:val="15"/>
  </w:num>
  <w:num w:numId="9" w16cid:durableId="1327250311">
    <w:abstractNumId w:val="9"/>
  </w:num>
  <w:num w:numId="10" w16cid:durableId="1876961583">
    <w:abstractNumId w:val="2"/>
  </w:num>
  <w:num w:numId="11" w16cid:durableId="313721293">
    <w:abstractNumId w:val="7"/>
  </w:num>
  <w:num w:numId="12" w16cid:durableId="995190015">
    <w:abstractNumId w:val="14"/>
  </w:num>
  <w:num w:numId="13" w16cid:durableId="777919185">
    <w:abstractNumId w:val="1"/>
  </w:num>
  <w:num w:numId="14" w16cid:durableId="1762094565">
    <w:abstractNumId w:val="6"/>
  </w:num>
  <w:num w:numId="15" w16cid:durableId="2110734300">
    <w:abstractNumId w:val="4"/>
  </w:num>
  <w:num w:numId="16" w16cid:durableId="1238132997">
    <w:abstractNumId w:val="8"/>
  </w:num>
  <w:num w:numId="17" w16cid:durableId="464955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alina Vich Tórtola">
    <w15:presenceInfo w15:providerId="AD" w15:userId="S::202007028@alu.comillas.edu::9e1fb121-b757-4f67-91c4-ded968aff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0F3"/>
    <w:rsid w:val="00043D65"/>
    <w:rsid w:val="00073686"/>
    <w:rsid w:val="000C043D"/>
    <w:rsid w:val="000C0C4B"/>
    <w:rsid w:val="001241A7"/>
    <w:rsid w:val="001312D1"/>
    <w:rsid w:val="0014534B"/>
    <w:rsid w:val="0018450D"/>
    <w:rsid w:val="001915DF"/>
    <w:rsid w:val="001B0E4C"/>
    <w:rsid w:val="0020354D"/>
    <w:rsid w:val="00206AAB"/>
    <w:rsid w:val="002A44CA"/>
    <w:rsid w:val="002F5D83"/>
    <w:rsid w:val="00330229"/>
    <w:rsid w:val="003471BC"/>
    <w:rsid w:val="0038704A"/>
    <w:rsid w:val="003C5194"/>
    <w:rsid w:val="00403741"/>
    <w:rsid w:val="00406A45"/>
    <w:rsid w:val="004255D9"/>
    <w:rsid w:val="00492589"/>
    <w:rsid w:val="004A7917"/>
    <w:rsid w:val="004F3BD4"/>
    <w:rsid w:val="00506629"/>
    <w:rsid w:val="00572616"/>
    <w:rsid w:val="005750DA"/>
    <w:rsid w:val="00587734"/>
    <w:rsid w:val="005A7FE2"/>
    <w:rsid w:val="005C3B44"/>
    <w:rsid w:val="005D1FDC"/>
    <w:rsid w:val="005F4BDF"/>
    <w:rsid w:val="006016DD"/>
    <w:rsid w:val="00687535"/>
    <w:rsid w:val="00687ECA"/>
    <w:rsid w:val="006C6DD3"/>
    <w:rsid w:val="006D0555"/>
    <w:rsid w:val="006F3A88"/>
    <w:rsid w:val="00711DAC"/>
    <w:rsid w:val="00712E4E"/>
    <w:rsid w:val="00732DCF"/>
    <w:rsid w:val="00745820"/>
    <w:rsid w:val="00753954"/>
    <w:rsid w:val="0076114E"/>
    <w:rsid w:val="0077000A"/>
    <w:rsid w:val="0077210B"/>
    <w:rsid w:val="00780E85"/>
    <w:rsid w:val="00781F9A"/>
    <w:rsid w:val="00787A81"/>
    <w:rsid w:val="007C2536"/>
    <w:rsid w:val="007F7F6C"/>
    <w:rsid w:val="00831F20"/>
    <w:rsid w:val="00844DDD"/>
    <w:rsid w:val="00845272"/>
    <w:rsid w:val="00853322"/>
    <w:rsid w:val="00876D58"/>
    <w:rsid w:val="00901D6B"/>
    <w:rsid w:val="00925EB2"/>
    <w:rsid w:val="009346F4"/>
    <w:rsid w:val="0093758B"/>
    <w:rsid w:val="00952A92"/>
    <w:rsid w:val="00992222"/>
    <w:rsid w:val="009D1D2E"/>
    <w:rsid w:val="009F32D4"/>
    <w:rsid w:val="00A02EB7"/>
    <w:rsid w:val="00A43A68"/>
    <w:rsid w:val="00A76AD7"/>
    <w:rsid w:val="00A97468"/>
    <w:rsid w:val="00B041D0"/>
    <w:rsid w:val="00B52B99"/>
    <w:rsid w:val="00B60A19"/>
    <w:rsid w:val="00B66F4F"/>
    <w:rsid w:val="00B8598A"/>
    <w:rsid w:val="00B9403B"/>
    <w:rsid w:val="00BC70A2"/>
    <w:rsid w:val="00BE6977"/>
    <w:rsid w:val="00BF4E65"/>
    <w:rsid w:val="00C819C9"/>
    <w:rsid w:val="00CB164C"/>
    <w:rsid w:val="00CB3ADE"/>
    <w:rsid w:val="00CC128C"/>
    <w:rsid w:val="00CD162C"/>
    <w:rsid w:val="00D11444"/>
    <w:rsid w:val="00D4387D"/>
    <w:rsid w:val="00DD4C75"/>
    <w:rsid w:val="00E170F3"/>
    <w:rsid w:val="00E92641"/>
    <w:rsid w:val="00E97188"/>
    <w:rsid w:val="00EA2EF3"/>
    <w:rsid w:val="00EF393C"/>
    <w:rsid w:val="00F2609D"/>
    <w:rsid w:val="00F64682"/>
    <w:rsid w:val="00F928C9"/>
    <w:rsid w:val="00FA1DA0"/>
    <w:rsid w:val="00FC3B5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2DB8"/>
  <w15:chartTrackingRefBased/>
  <w15:docId w15:val="{68583288-96BC-7C48-A6A8-7B42316B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7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autoRedefine/>
    <w:uiPriority w:val="9"/>
    <w:unhideWhenUsed/>
    <w:qFormat/>
    <w:rsid w:val="00780E85"/>
    <w:pPr>
      <w:keepNext/>
      <w:keepLines/>
      <w:numPr>
        <w:ilvl w:val="1"/>
        <w:numId w:val="6"/>
      </w:numPr>
      <w:spacing w:before="160" w:after="80"/>
      <w:outlineLvl w:val="1"/>
    </w:pPr>
    <w:rPr>
      <w:rFonts w:ascii="Times New Roman" w:eastAsiaTheme="majorEastAsia" w:hAnsi="Times New Roman" w:cstheme="majorBidi"/>
      <w:color w:val="FF0000"/>
      <w:sz w:val="28"/>
      <w:szCs w:val="32"/>
    </w:rPr>
  </w:style>
  <w:style w:type="paragraph" w:styleId="Ttulo3">
    <w:name w:val="heading 3"/>
    <w:basedOn w:val="Normal"/>
    <w:next w:val="Normal"/>
    <w:link w:val="Ttulo3Car"/>
    <w:uiPriority w:val="9"/>
    <w:semiHidden/>
    <w:unhideWhenUsed/>
    <w:qFormat/>
    <w:rsid w:val="00E170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70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70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70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70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70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70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70F3"/>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780E85"/>
    <w:rPr>
      <w:rFonts w:ascii="Times New Roman" w:eastAsiaTheme="majorEastAsia" w:hAnsi="Times New Roman" w:cstheme="majorBidi"/>
      <w:color w:val="FF0000"/>
      <w:sz w:val="28"/>
      <w:szCs w:val="32"/>
    </w:rPr>
  </w:style>
  <w:style w:type="character" w:customStyle="1" w:styleId="Ttulo3Car">
    <w:name w:val="Título 3 Car"/>
    <w:basedOn w:val="Fuentedeprrafopredeter"/>
    <w:link w:val="Ttulo3"/>
    <w:uiPriority w:val="9"/>
    <w:semiHidden/>
    <w:rsid w:val="00E170F3"/>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E170F3"/>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E170F3"/>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E170F3"/>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E170F3"/>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E170F3"/>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E170F3"/>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E170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70F3"/>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E170F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70F3"/>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E170F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170F3"/>
    <w:rPr>
      <w:i/>
      <w:iCs/>
      <w:color w:val="404040" w:themeColor="text1" w:themeTint="BF"/>
      <w:lang w:val="en-US"/>
    </w:rPr>
  </w:style>
  <w:style w:type="paragraph" w:styleId="Prrafodelista">
    <w:name w:val="List Paragraph"/>
    <w:basedOn w:val="Normal"/>
    <w:uiPriority w:val="34"/>
    <w:qFormat/>
    <w:rsid w:val="00E170F3"/>
    <w:pPr>
      <w:ind w:left="720"/>
      <w:contextualSpacing/>
    </w:pPr>
  </w:style>
  <w:style w:type="character" w:styleId="nfasisintenso">
    <w:name w:val="Intense Emphasis"/>
    <w:basedOn w:val="Fuentedeprrafopredeter"/>
    <w:uiPriority w:val="21"/>
    <w:qFormat/>
    <w:rsid w:val="00E170F3"/>
    <w:rPr>
      <w:i/>
      <w:iCs/>
      <w:color w:val="0F4761" w:themeColor="accent1" w:themeShade="BF"/>
    </w:rPr>
  </w:style>
  <w:style w:type="paragraph" w:styleId="Citadestacada">
    <w:name w:val="Intense Quote"/>
    <w:basedOn w:val="Normal"/>
    <w:next w:val="Normal"/>
    <w:link w:val="CitadestacadaCar"/>
    <w:uiPriority w:val="30"/>
    <w:qFormat/>
    <w:rsid w:val="00E17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70F3"/>
    <w:rPr>
      <w:i/>
      <w:iCs/>
      <w:color w:val="0F4761" w:themeColor="accent1" w:themeShade="BF"/>
      <w:lang w:val="en-US"/>
    </w:rPr>
  </w:style>
  <w:style w:type="character" w:styleId="Referenciaintensa">
    <w:name w:val="Intense Reference"/>
    <w:basedOn w:val="Fuentedeprrafopredeter"/>
    <w:uiPriority w:val="32"/>
    <w:qFormat/>
    <w:rsid w:val="00E170F3"/>
    <w:rPr>
      <w:b/>
      <w:bCs/>
      <w:smallCaps/>
      <w:color w:val="0F4761" w:themeColor="accent1" w:themeShade="BF"/>
      <w:spacing w:val="5"/>
    </w:rPr>
  </w:style>
  <w:style w:type="paragraph" w:styleId="Encabezado">
    <w:name w:val="header"/>
    <w:basedOn w:val="Normal"/>
    <w:link w:val="EncabezadoCar"/>
    <w:uiPriority w:val="99"/>
    <w:unhideWhenUsed/>
    <w:rsid w:val="0020354D"/>
    <w:pPr>
      <w:tabs>
        <w:tab w:val="center" w:pos="4252"/>
        <w:tab w:val="right" w:pos="8504"/>
      </w:tabs>
    </w:pPr>
  </w:style>
  <w:style w:type="character" w:customStyle="1" w:styleId="EncabezadoCar">
    <w:name w:val="Encabezado Car"/>
    <w:basedOn w:val="Fuentedeprrafopredeter"/>
    <w:link w:val="Encabezado"/>
    <w:uiPriority w:val="99"/>
    <w:rsid w:val="0020354D"/>
    <w:rPr>
      <w:lang w:val="en-US"/>
    </w:rPr>
  </w:style>
  <w:style w:type="paragraph" w:styleId="Piedepgina">
    <w:name w:val="footer"/>
    <w:basedOn w:val="Normal"/>
    <w:link w:val="PiedepginaCar"/>
    <w:uiPriority w:val="99"/>
    <w:unhideWhenUsed/>
    <w:rsid w:val="0020354D"/>
    <w:pPr>
      <w:tabs>
        <w:tab w:val="center" w:pos="4252"/>
        <w:tab w:val="right" w:pos="8504"/>
      </w:tabs>
    </w:pPr>
  </w:style>
  <w:style w:type="character" w:customStyle="1" w:styleId="PiedepginaCar">
    <w:name w:val="Pie de página Car"/>
    <w:basedOn w:val="Fuentedeprrafopredeter"/>
    <w:link w:val="Piedepgina"/>
    <w:uiPriority w:val="99"/>
    <w:rsid w:val="0020354D"/>
    <w:rPr>
      <w:lang w:val="en-US"/>
    </w:rPr>
  </w:style>
  <w:style w:type="paragraph" w:styleId="TtuloTDC">
    <w:name w:val="TOC Heading"/>
    <w:basedOn w:val="Ttulo1"/>
    <w:next w:val="Normal"/>
    <w:uiPriority w:val="39"/>
    <w:unhideWhenUsed/>
    <w:qFormat/>
    <w:rsid w:val="00C819C9"/>
    <w:pPr>
      <w:spacing w:before="480" w:after="0" w:line="276" w:lineRule="auto"/>
      <w:outlineLvl w:val="9"/>
    </w:pPr>
    <w:rPr>
      <w:b/>
      <w:bCs/>
      <w:kern w:val="0"/>
      <w:sz w:val="28"/>
      <w:szCs w:val="28"/>
      <w:lang w:eastAsia="es-ES_tradnl"/>
      <w14:ligatures w14:val="none"/>
    </w:rPr>
  </w:style>
  <w:style w:type="paragraph" w:styleId="TDC1">
    <w:name w:val="toc 1"/>
    <w:basedOn w:val="Normal"/>
    <w:next w:val="Normal"/>
    <w:autoRedefine/>
    <w:uiPriority w:val="39"/>
    <w:unhideWhenUsed/>
    <w:rsid w:val="00C819C9"/>
    <w:pPr>
      <w:spacing w:before="120" w:after="120"/>
    </w:pPr>
    <w:rPr>
      <w:b/>
      <w:bCs/>
      <w:caps/>
      <w:sz w:val="20"/>
      <w:szCs w:val="20"/>
    </w:rPr>
  </w:style>
  <w:style w:type="paragraph" w:styleId="TDC2">
    <w:name w:val="toc 2"/>
    <w:basedOn w:val="Normal"/>
    <w:next w:val="Normal"/>
    <w:autoRedefine/>
    <w:uiPriority w:val="39"/>
    <w:unhideWhenUsed/>
    <w:rsid w:val="00C819C9"/>
    <w:pPr>
      <w:ind w:left="240"/>
    </w:pPr>
    <w:rPr>
      <w:smallCaps/>
      <w:sz w:val="20"/>
      <w:szCs w:val="20"/>
    </w:rPr>
  </w:style>
  <w:style w:type="paragraph" w:styleId="TDC3">
    <w:name w:val="toc 3"/>
    <w:basedOn w:val="Normal"/>
    <w:next w:val="Normal"/>
    <w:autoRedefine/>
    <w:uiPriority w:val="39"/>
    <w:unhideWhenUsed/>
    <w:rsid w:val="00C819C9"/>
    <w:pPr>
      <w:ind w:left="480"/>
    </w:pPr>
    <w:rPr>
      <w:i/>
      <w:iCs/>
      <w:sz w:val="20"/>
      <w:szCs w:val="20"/>
    </w:rPr>
  </w:style>
  <w:style w:type="paragraph" w:styleId="TDC4">
    <w:name w:val="toc 4"/>
    <w:basedOn w:val="Normal"/>
    <w:next w:val="Normal"/>
    <w:autoRedefine/>
    <w:uiPriority w:val="39"/>
    <w:unhideWhenUsed/>
    <w:rsid w:val="00C819C9"/>
    <w:pPr>
      <w:ind w:left="720"/>
    </w:pPr>
    <w:rPr>
      <w:sz w:val="18"/>
      <w:szCs w:val="18"/>
    </w:rPr>
  </w:style>
  <w:style w:type="paragraph" w:styleId="TDC5">
    <w:name w:val="toc 5"/>
    <w:basedOn w:val="Normal"/>
    <w:next w:val="Normal"/>
    <w:autoRedefine/>
    <w:uiPriority w:val="39"/>
    <w:unhideWhenUsed/>
    <w:rsid w:val="00C819C9"/>
    <w:pPr>
      <w:ind w:left="960"/>
    </w:pPr>
    <w:rPr>
      <w:sz w:val="18"/>
      <w:szCs w:val="18"/>
    </w:rPr>
  </w:style>
  <w:style w:type="paragraph" w:styleId="TDC6">
    <w:name w:val="toc 6"/>
    <w:basedOn w:val="Normal"/>
    <w:next w:val="Normal"/>
    <w:autoRedefine/>
    <w:uiPriority w:val="39"/>
    <w:unhideWhenUsed/>
    <w:rsid w:val="00C819C9"/>
    <w:pPr>
      <w:ind w:left="1200"/>
    </w:pPr>
    <w:rPr>
      <w:sz w:val="18"/>
      <w:szCs w:val="18"/>
    </w:rPr>
  </w:style>
  <w:style w:type="paragraph" w:styleId="TDC7">
    <w:name w:val="toc 7"/>
    <w:basedOn w:val="Normal"/>
    <w:next w:val="Normal"/>
    <w:autoRedefine/>
    <w:uiPriority w:val="39"/>
    <w:unhideWhenUsed/>
    <w:rsid w:val="00C819C9"/>
    <w:pPr>
      <w:ind w:left="1440"/>
    </w:pPr>
    <w:rPr>
      <w:sz w:val="18"/>
      <w:szCs w:val="18"/>
    </w:rPr>
  </w:style>
  <w:style w:type="paragraph" w:styleId="TDC8">
    <w:name w:val="toc 8"/>
    <w:basedOn w:val="Normal"/>
    <w:next w:val="Normal"/>
    <w:autoRedefine/>
    <w:uiPriority w:val="39"/>
    <w:unhideWhenUsed/>
    <w:rsid w:val="00C819C9"/>
    <w:pPr>
      <w:ind w:left="1680"/>
    </w:pPr>
    <w:rPr>
      <w:sz w:val="18"/>
      <w:szCs w:val="18"/>
    </w:rPr>
  </w:style>
  <w:style w:type="paragraph" w:styleId="TDC9">
    <w:name w:val="toc 9"/>
    <w:basedOn w:val="Normal"/>
    <w:next w:val="Normal"/>
    <w:autoRedefine/>
    <w:uiPriority w:val="39"/>
    <w:unhideWhenUsed/>
    <w:rsid w:val="00C819C9"/>
    <w:pPr>
      <w:ind w:left="1920"/>
    </w:pPr>
    <w:rPr>
      <w:sz w:val="18"/>
      <w:szCs w:val="18"/>
    </w:rPr>
  </w:style>
  <w:style w:type="numbering" w:customStyle="1" w:styleId="Listaactual1">
    <w:name w:val="Lista actual1"/>
    <w:uiPriority w:val="99"/>
    <w:rsid w:val="00C819C9"/>
    <w:pPr>
      <w:numPr>
        <w:numId w:val="7"/>
      </w:numPr>
    </w:pPr>
  </w:style>
  <w:style w:type="numbering" w:customStyle="1" w:styleId="Listaactual2">
    <w:name w:val="Lista actual2"/>
    <w:uiPriority w:val="99"/>
    <w:rsid w:val="00C819C9"/>
    <w:pPr>
      <w:numPr>
        <w:numId w:val="9"/>
      </w:numPr>
    </w:pPr>
  </w:style>
  <w:style w:type="character" w:styleId="Hipervnculo">
    <w:name w:val="Hyperlink"/>
    <w:basedOn w:val="Fuentedeprrafopredeter"/>
    <w:uiPriority w:val="99"/>
    <w:unhideWhenUsed/>
    <w:rsid w:val="00C819C9"/>
    <w:rPr>
      <w:color w:val="467886" w:themeColor="hyperlink"/>
      <w:u w:val="single"/>
    </w:rPr>
  </w:style>
  <w:style w:type="numbering" w:customStyle="1" w:styleId="Listaactual3">
    <w:name w:val="Lista actual3"/>
    <w:uiPriority w:val="99"/>
    <w:rsid w:val="00C819C9"/>
    <w:pPr>
      <w:numPr>
        <w:numId w:val="16"/>
      </w:numPr>
    </w:pPr>
  </w:style>
  <w:style w:type="paragraph" w:styleId="Textonotapie">
    <w:name w:val="footnote text"/>
    <w:basedOn w:val="Normal"/>
    <w:link w:val="TextonotapieCar"/>
    <w:uiPriority w:val="99"/>
    <w:semiHidden/>
    <w:unhideWhenUsed/>
    <w:rsid w:val="00687ECA"/>
    <w:rPr>
      <w:sz w:val="20"/>
      <w:szCs w:val="20"/>
    </w:rPr>
  </w:style>
  <w:style w:type="character" w:customStyle="1" w:styleId="TextonotapieCar">
    <w:name w:val="Texto nota pie Car"/>
    <w:basedOn w:val="Fuentedeprrafopredeter"/>
    <w:link w:val="Textonotapie"/>
    <w:uiPriority w:val="99"/>
    <w:semiHidden/>
    <w:rsid w:val="00687ECA"/>
    <w:rPr>
      <w:sz w:val="20"/>
      <w:szCs w:val="20"/>
      <w:lang w:val="en-US"/>
    </w:rPr>
  </w:style>
  <w:style w:type="character" w:styleId="Refdenotaalpie">
    <w:name w:val="footnote reference"/>
    <w:basedOn w:val="Fuentedeprrafopredeter"/>
    <w:uiPriority w:val="99"/>
    <w:semiHidden/>
    <w:unhideWhenUsed/>
    <w:rsid w:val="00687ECA"/>
    <w:rPr>
      <w:vertAlign w:val="superscript"/>
    </w:rPr>
  </w:style>
  <w:style w:type="paragraph" w:styleId="NormalWeb">
    <w:name w:val="Normal (Web)"/>
    <w:basedOn w:val="Normal"/>
    <w:uiPriority w:val="99"/>
    <w:semiHidden/>
    <w:unhideWhenUsed/>
    <w:rsid w:val="004F3BD4"/>
    <w:rPr>
      <w:rFonts w:ascii="Times New Roman" w:hAnsi="Times New Roman" w:cs="Times New Roman"/>
    </w:rPr>
  </w:style>
  <w:style w:type="character" w:styleId="Mencinsinresolver">
    <w:name w:val="Unresolved Mention"/>
    <w:basedOn w:val="Fuentedeprrafopredeter"/>
    <w:uiPriority w:val="99"/>
    <w:semiHidden/>
    <w:unhideWhenUsed/>
    <w:rsid w:val="004F3BD4"/>
    <w:rPr>
      <w:color w:val="605E5C"/>
      <w:shd w:val="clear" w:color="auto" w:fill="E1DFDD"/>
    </w:rPr>
  </w:style>
  <w:style w:type="character" w:styleId="Refdecomentario">
    <w:name w:val="annotation reference"/>
    <w:basedOn w:val="Fuentedeprrafopredeter"/>
    <w:uiPriority w:val="99"/>
    <w:semiHidden/>
    <w:unhideWhenUsed/>
    <w:rsid w:val="00BE6977"/>
    <w:rPr>
      <w:sz w:val="16"/>
      <w:szCs w:val="16"/>
    </w:rPr>
  </w:style>
  <w:style w:type="paragraph" w:styleId="Textocomentario">
    <w:name w:val="annotation text"/>
    <w:basedOn w:val="Normal"/>
    <w:link w:val="TextocomentarioCar"/>
    <w:uiPriority w:val="99"/>
    <w:semiHidden/>
    <w:unhideWhenUsed/>
    <w:rsid w:val="00BE6977"/>
    <w:rPr>
      <w:sz w:val="20"/>
      <w:szCs w:val="20"/>
    </w:rPr>
  </w:style>
  <w:style w:type="character" w:customStyle="1" w:styleId="TextocomentarioCar">
    <w:name w:val="Texto comentario Car"/>
    <w:basedOn w:val="Fuentedeprrafopredeter"/>
    <w:link w:val="Textocomentario"/>
    <w:uiPriority w:val="99"/>
    <w:semiHidden/>
    <w:rsid w:val="00BE6977"/>
    <w:rPr>
      <w:sz w:val="20"/>
      <w:szCs w:val="20"/>
    </w:rPr>
  </w:style>
  <w:style w:type="paragraph" w:styleId="Asuntodelcomentario">
    <w:name w:val="annotation subject"/>
    <w:basedOn w:val="Textocomentario"/>
    <w:next w:val="Textocomentario"/>
    <w:link w:val="AsuntodelcomentarioCar"/>
    <w:uiPriority w:val="99"/>
    <w:semiHidden/>
    <w:unhideWhenUsed/>
    <w:rsid w:val="00BE6977"/>
    <w:rPr>
      <w:b/>
      <w:bCs/>
    </w:rPr>
  </w:style>
  <w:style w:type="character" w:customStyle="1" w:styleId="AsuntodelcomentarioCar">
    <w:name w:val="Asunto del comentario Car"/>
    <w:basedOn w:val="TextocomentarioCar"/>
    <w:link w:val="Asuntodelcomentario"/>
    <w:uiPriority w:val="99"/>
    <w:semiHidden/>
    <w:rsid w:val="00BE6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32703">
      <w:bodyDiv w:val="1"/>
      <w:marLeft w:val="0"/>
      <w:marRight w:val="0"/>
      <w:marTop w:val="0"/>
      <w:marBottom w:val="0"/>
      <w:divBdr>
        <w:top w:val="none" w:sz="0" w:space="0" w:color="auto"/>
        <w:left w:val="none" w:sz="0" w:space="0" w:color="auto"/>
        <w:bottom w:val="none" w:sz="0" w:space="0" w:color="auto"/>
        <w:right w:val="none" w:sz="0" w:space="0" w:color="auto"/>
      </w:divBdr>
    </w:div>
    <w:div w:id="923344907">
      <w:bodyDiv w:val="1"/>
      <w:marLeft w:val="0"/>
      <w:marRight w:val="0"/>
      <w:marTop w:val="0"/>
      <w:marBottom w:val="0"/>
      <w:divBdr>
        <w:top w:val="none" w:sz="0" w:space="0" w:color="auto"/>
        <w:left w:val="none" w:sz="0" w:space="0" w:color="auto"/>
        <w:bottom w:val="none" w:sz="0" w:space="0" w:color="auto"/>
        <w:right w:val="none" w:sz="0" w:space="0" w:color="auto"/>
      </w:divBdr>
    </w:div>
    <w:div w:id="1022167102">
      <w:bodyDiv w:val="1"/>
      <w:marLeft w:val="0"/>
      <w:marRight w:val="0"/>
      <w:marTop w:val="0"/>
      <w:marBottom w:val="0"/>
      <w:divBdr>
        <w:top w:val="none" w:sz="0" w:space="0" w:color="auto"/>
        <w:left w:val="none" w:sz="0" w:space="0" w:color="auto"/>
        <w:bottom w:val="none" w:sz="0" w:space="0" w:color="auto"/>
        <w:right w:val="none" w:sz="0" w:space="0" w:color="auto"/>
      </w:divBdr>
    </w:div>
    <w:div w:id="1078863436">
      <w:bodyDiv w:val="1"/>
      <w:marLeft w:val="0"/>
      <w:marRight w:val="0"/>
      <w:marTop w:val="0"/>
      <w:marBottom w:val="0"/>
      <w:divBdr>
        <w:top w:val="none" w:sz="0" w:space="0" w:color="auto"/>
        <w:left w:val="none" w:sz="0" w:space="0" w:color="auto"/>
        <w:bottom w:val="none" w:sz="0" w:space="0" w:color="auto"/>
        <w:right w:val="none" w:sz="0" w:space="0" w:color="auto"/>
      </w:divBdr>
      <w:divsChild>
        <w:div w:id="1392077937">
          <w:marLeft w:val="-720"/>
          <w:marRight w:val="0"/>
          <w:marTop w:val="0"/>
          <w:marBottom w:val="0"/>
          <w:divBdr>
            <w:top w:val="none" w:sz="0" w:space="0" w:color="auto"/>
            <w:left w:val="none" w:sz="0" w:space="0" w:color="auto"/>
            <w:bottom w:val="none" w:sz="0" w:space="0" w:color="auto"/>
            <w:right w:val="none" w:sz="0" w:space="0" w:color="auto"/>
          </w:divBdr>
        </w:div>
      </w:divsChild>
    </w:div>
    <w:div w:id="1117523966">
      <w:bodyDiv w:val="1"/>
      <w:marLeft w:val="0"/>
      <w:marRight w:val="0"/>
      <w:marTop w:val="0"/>
      <w:marBottom w:val="0"/>
      <w:divBdr>
        <w:top w:val="none" w:sz="0" w:space="0" w:color="auto"/>
        <w:left w:val="none" w:sz="0" w:space="0" w:color="auto"/>
        <w:bottom w:val="none" w:sz="0" w:space="0" w:color="auto"/>
        <w:right w:val="none" w:sz="0" w:space="0" w:color="auto"/>
      </w:divBdr>
      <w:divsChild>
        <w:div w:id="1449592023">
          <w:marLeft w:val="-720"/>
          <w:marRight w:val="0"/>
          <w:marTop w:val="0"/>
          <w:marBottom w:val="0"/>
          <w:divBdr>
            <w:top w:val="none" w:sz="0" w:space="0" w:color="auto"/>
            <w:left w:val="none" w:sz="0" w:space="0" w:color="auto"/>
            <w:bottom w:val="none" w:sz="0" w:space="0" w:color="auto"/>
            <w:right w:val="none" w:sz="0" w:space="0" w:color="auto"/>
          </w:divBdr>
        </w:div>
      </w:divsChild>
    </w:div>
    <w:div w:id="1555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2117-005-1024-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c.iom.int/en/blogs/irregular-migration-and-identity-more-just-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2495-F227-644C-9DE1-8FF702F0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3356</Words>
  <Characters>18463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21776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Vich Tórtola</dc:creator>
  <cp:keywords/>
  <dc:description/>
  <cp:lastModifiedBy>Andrea Betti</cp:lastModifiedBy>
  <cp:revision>7</cp:revision>
  <dcterms:created xsi:type="dcterms:W3CDTF">2025-01-22T10:11:00Z</dcterms:created>
  <dcterms:modified xsi:type="dcterms:W3CDTF">2025-01-22T10:16:00Z</dcterms:modified>
  <cp:category/>
</cp:coreProperties>
</file>