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Default="00D04953" w:rsidP="00FB106D">
      <w:pPr>
        <w:jc w:val="center"/>
        <w:rPr>
          <w:rStyle w:val="Referenciaintensa"/>
          <w:color w:val="9B2D1F" w:themeColor="accent2"/>
          <w:sz w:val="56"/>
          <w:szCs w:val="56"/>
          <w:u w:val="single"/>
        </w:rPr>
      </w:pPr>
      <w:bookmarkStart w:id="3" w:name="_Toc189845621"/>
      <w:bookmarkStart w:id="4" w:name="_Toc190093092"/>
      <w:bookmarkStart w:id="5" w:name="_Toc190093316"/>
      <w:r w:rsidRPr="00D04953">
        <w:rPr>
          <w:rStyle w:val="Referenciaintensa"/>
          <w:color w:val="9B2D1F" w:themeColor="accent2"/>
          <w:sz w:val="56"/>
          <w:szCs w:val="56"/>
          <w:u w:val="single"/>
        </w:rPr>
        <w:t>ANÁLISIS DEL FEN</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MENO DE LAS BANDAS JUVENILES EN ESPAÑA, EN RELACI</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 xml:space="preserve">N CON </w:t>
      </w:r>
      <w:r w:rsidR="00DE6E56">
        <w:rPr>
          <w:rStyle w:val="Referenciaintensa"/>
          <w:color w:val="9B2D1F" w:themeColor="accent2"/>
          <w:sz w:val="56"/>
          <w:szCs w:val="56"/>
          <w:u w:val="single"/>
        </w:rPr>
        <w:t>LOS</w:t>
      </w:r>
      <w:r w:rsidRPr="00D04953">
        <w:rPr>
          <w:rStyle w:val="Referenciaintensa"/>
          <w:color w:val="9B2D1F" w:themeColor="accent2"/>
          <w:sz w:val="56"/>
          <w:szCs w:val="56"/>
          <w:u w:val="single"/>
        </w:rPr>
        <w:t xml:space="preserve"> DELITO</w:t>
      </w:r>
      <w:r w:rsidR="00DE6E56">
        <w:rPr>
          <w:rStyle w:val="Referenciaintensa"/>
          <w:color w:val="9B2D1F" w:themeColor="accent2"/>
          <w:sz w:val="56"/>
          <w:szCs w:val="56"/>
          <w:u w:val="single"/>
        </w:rPr>
        <w:t>S</w:t>
      </w:r>
      <w:r w:rsidRPr="00D04953">
        <w:rPr>
          <w:rStyle w:val="Referenciaintensa"/>
          <w:color w:val="9B2D1F" w:themeColor="accent2"/>
          <w:sz w:val="56"/>
          <w:szCs w:val="56"/>
          <w:u w:val="single"/>
        </w:rPr>
        <w:t xml:space="preserve"> DE ORGANIZACIÓN</w:t>
      </w:r>
      <w:r w:rsidR="00DE6E56">
        <w:rPr>
          <w:rStyle w:val="Referenciaintensa"/>
          <w:color w:val="9B2D1F" w:themeColor="accent2"/>
          <w:sz w:val="56"/>
          <w:szCs w:val="56"/>
          <w:u w:val="single"/>
        </w:rPr>
        <w:t xml:space="preserve"> Y GRUPO </w:t>
      </w:r>
      <w:r w:rsidRPr="00D04953">
        <w:rPr>
          <w:rStyle w:val="Referenciaintensa"/>
          <w:color w:val="9B2D1F" w:themeColor="accent2"/>
          <w:sz w:val="56"/>
          <w:szCs w:val="56"/>
          <w:u w:val="single"/>
        </w:rPr>
        <w:t>CRIMINAL</w:t>
      </w:r>
      <w:r w:rsidR="004E763E">
        <w:rPr>
          <w:rStyle w:val="Referenciaintensa"/>
          <w:color w:val="9B2D1F" w:themeColor="accent2"/>
          <w:sz w:val="56"/>
          <w:szCs w:val="56"/>
          <w:u w:val="single"/>
        </w:rPr>
        <w:t>.</w:t>
      </w:r>
      <w:bookmarkEnd w:id="3"/>
      <w:bookmarkEnd w:id="4"/>
      <w:bookmarkEnd w:id="5"/>
    </w:p>
    <w:p w14:paraId="5F7FF4AB" w14:textId="4ADA3317" w:rsidR="00D04953" w:rsidRDefault="00D04953" w:rsidP="00D04953"/>
    <w:p w14:paraId="2FE6D392" w14:textId="59EBD653" w:rsidR="00D04953" w:rsidRDefault="00D04953" w:rsidP="00D04953"/>
    <w:p w14:paraId="478A1D32" w14:textId="188EE859" w:rsidR="0019536D" w:rsidRDefault="0019536D" w:rsidP="00D04953"/>
    <w:p w14:paraId="3D74685D" w14:textId="35D47CF2" w:rsidR="0019536D" w:rsidRDefault="0019536D" w:rsidP="00D04953"/>
    <w:p w14:paraId="33CA1C7E" w14:textId="6BB3D9AC" w:rsidR="0019536D" w:rsidRDefault="0019536D" w:rsidP="00D04953"/>
    <w:p w14:paraId="6DB29BC2" w14:textId="780E607A" w:rsidR="0019536D" w:rsidRDefault="0019536D" w:rsidP="00D04953"/>
    <w:p w14:paraId="6B240D5C" w14:textId="612180D3" w:rsidR="00D04953" w:rsidRDefault="00D04953" w:rsidP="00D04953"/>
    <w:p w14:paraId="5D5808F9" w14:textId="155D2EFF" w:rsidR="00D04953" w:rsidRDefault="00D04953" w:rsidP="00D04953"/>
    <w:p w14:paraId="707672AB" w14:textId="049576DE" w:rsidR="00D04953" w:rsidRDefault="00D04953" w:rsidP="00D04953">
      <w:pPr>
        <w:jc w:val="center"/>
      </w:pPr>
      <w:r>
        <w:t>Proyecto de Trabajo Fin de Grado Criminología y Trabajo Social.</w:t>
      </w:r>
    </w:p>
    <w:p w14:paraId="74FDE721" w14:textId="77777777" w:rsidR="00D04953" w:rsidRDefault="00D04953" w:rsidP="00D04953">
      <w:pPr>
        <w:jc w:val="center"/>
      </w:pPr>
    </w:p>
    <w:p w14:paraId="0B19F4BF" w14:textId="4B98DDF1" w:rsidR="00D04953" w:rsidRDefault="00D04953" w:rsidP="00D04953">
      <w:pPr>
        <w:jc w:val="center"/>
      </w:pPr>
      <w:r>
        <w:t xml:space="preserve">Autora: </w:t>
      </w:r>
      <w:proofErr w:type="gramStart"/>
      <w:r>
        <w:t>Georgiana</w:t>
      </w:r>
      <w:proofErr w:type="gramEnd"/>
      <w:r>
        <w:t xml:space="preserve"> Chiriac.</w:t>
      </w:r>
    </w:p>
    <w:p w14:paraId="42873141" w14:textId="77777777" w:rsidR="00D04953" w:rsidRDefault="00D04953" w:rsidP="00D04953">
      <w:pPr>
        <w:jc w:val="center"/>
      </w:pPr>
    </w:p>
    <w:p w14:paraId="7DCF0924" w14:textId="02988FDB" w:rsidR="00D04953" w:rsidRDefault="00D04953" w:rsidP="00D04953">
      <w:pPr>
        <w:jc w:val="center"/>
      </w:pPr>
      <w:r>
        <w:t>Tutora: Dra</w:t>
      </w:r>
      <w:r w:rsidR="004E763E">
        <w:t>.</w:t>
      </w:r>
      <w:r>
        <w:t xml:space="preserve"> Gabriela </w:t>
      </w:r>
      <w:proofErr w:type="spellStart"/>
      <w:r>
        <w:t>Pallín</w:t>
      </w:r>
      <w:proofErr w:type="spellEnd"/>
      <w:r>
        <w:t xml:space="preserve"> </w:t>
      </w:r>
      <w:proofErr w:type="spellStart"/>
      <w:r>
        <w:t>Ibánez</w:t>
      </w:r>
      <w:proofErr w:type="spellEnd"/>
      <w:r>
        <w:t>.</w:t>
      </w:r>
    </w:p>
    <w:p w14:paraId="679C6179" w14:textId="77777777" w:rsidR="00D04953" w:rsidRDefault="00D04953" w:rsidP="00D04953">
      <w:pPr>
        <w:jc w:val="center"/>
      </w:pPr>
    </w:p>
    <w:p w14:paraId="0A9EAE68" w14:textId="65713823" w:rsidR="00D04953" w:rsidRDefault="00D04953" w:rsidP="00D04953">
      <w:pPr>
        <w:jc w:val="center"/>
      </w:pPr>
      <w:r>
        <w:t xml:space="preserve">Madrid, </w:t>
      </w:r>
      <w:r w:rsidR="00DC1E4F">
        <w:t>XX</w:t>
      </w:r>
      <w: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noProof/>
        </w:rPr>
      </w:sdtEndPr>
      <w:sdtContent>
        <w:p w14:paraId="5337D602" w14:textId="348F32CB" w:rsidR="00FB106D" w:rsidRPr="00B40990" w:rsidRDefault="00B40990">
          <w:pPr>
            <w:pStyle w:val="TtuloTDC"/>
            <w:rPr>
              <w:rFonts w:ascii="Times New Roman" w:hAnsi="Times New Roman" w:cs="Times New Roman"/>
              <w:color w:val="000000" w:themeColor="text1"/>
            </w:rPr>
          </w:pPr>
          <w:r>
            <w:rPr>
              <w:rFonts w:ascii="Times New Roman" w:hAnsi="Times New Roman" w:cs="Times New Roman"/>
              <w:color w:val="000000" w:themeColor="text1"/>
            </w:rPr>
            <w:t>ÍNDICE:</w:t>
          </w:r>
        </w:p>
        <w:p w14:paraId="27B48BDD" w14:textId="3400C3A1" w:rsidR="00B40990" w:rsidRPr="00B40990" w:rsidRDefault="00FB106D">
          <w:pPr>
            <w:pStyle w:val="TDC1"/>
            <w:tabs>
              <w:tab w:val="right" w:leader="dot" w:pos="8494"/>
            </w:tabs>
            <w:rPr>
              <w:rFonts w:ascii="Times New Roman" w:eastAsiaTheme="minorEastAsia" w:hAnsi="Times New Roman" w:cs="Times New Roman"/>
              <w:b w:val="0"/>
              <w:bCs w:val="0"/>
              <w:caps w:val="0"/>
              <w:noProof/>
              <w:color w:val="000000" w:themeColor="text1"/>
              <w:kern w:val="2"/>
              <w:sz w:val="24"/>
              <w:szCs w:val="24"/>
              <w:u w:val="none"/>
              <w:lang w:eastAsia="es-ES_tradnl"/>
              <w14:ligatures w14:val="standardContextual"/>
            </w:rPr>
          </w:pPr>
          <w:r w:rsidRPr="00B40990">
            <w:rPr>
              <w:rFonts w:ascii="Times New Roman" w:hAnsi="Times New Roman" w:cs="Times New Roman"/>
              <w:b w:val="0"/>
              <w:bCs w:val="0"/>
              <w:color w:val="000000" w:themeColor="text1"/>
            </w:rPr>
            <w:fldChar w:fldCharType="begin"/>
          </w:r>
          <w:r w:rsidRPr="00B40990">
            <w:rPr>
              <w:rFonts w:ascii="Times New Roman" w:hAnsi="Times New Roman" w:cs="Times New Roman"/>
              <w:color w:val="000000" w:themeColor="text1"/>
            </w:rPr>
            <w:instrText>TOC \o "1-3" \h \z \u</w:instrText>
          </w:r>
          <w:r w:rsidRPr="00B40990">
            <w:rPr>
              <w:rFonts w:ascii="Times New Roman" w:hAnsi="Times New Roman" w:cs="Times New Roman"/>
              <w:b w:val="0"/>
              <w:bCs w:val="0"/>
              <w:color w:val="000000" w:themeColor="text1"/>
            </w:rPr>
            <w:fldChar w:fldCharType="separate"/>
          </w:r>
          <w:hyperlink w:anchor="_Toc190094229" w:history="1">
            <w:r w:rsidR="00B40990" w:rsidRPr="00B40990">
              <w:rPr>
                <w:rStyle w:val="Hipervnculo"/>
                <w:rFonts w:ascii="Times New Roman" w:hAnsi="Times New Roman" w:cs="Times New Roman"/>
                <w:i/>
                <w:iCs/>
                <w:noProof/>
                <w:color w:val="000000" w:themeColor="text1"/>
              </w:rPr>
              <w:t>INTRODUCCIÓN:</w:t>
            </w:r>
            <w:r w:rsidR="00B40990" w:rsidRPr="00B40990">
              <w:rPr>
                <w:rFonts w:ascii="Times New Roman" w:hAnsi="Times New Roman" w:cs="Times New Roman"/>
                <w:noProof/>
                <w:webHidden/>
                <w:color w:val="000000" w:themeColor="text1"/>
              </w:rPr>
              <w:tab/>
            </w:r>
            <w:r w:rsidR="00B40990" w:rsidRPr="00B40990">
              <w:rPr>
                <w:rFonts w:ascii="Times New Roman" w:hAnsi="Times New Roman" w:cs="Times New Roman"/>
                <w:noProof/>
                <w:webHidden/>
                <w:color w:val="000000" w:themeColor="text1"/>
              </w:rPr>
              <w:fldChar w:fldCharType="begin"/>
            </w:r>
            <w:r w:rsidR="00B40990" w:rsidRPr="00B40990">
              <w:rPr>
                <w:rFonts w:ascii="Times New Roman" w:hAnsi="Times New Roman" w:cs="Times New Roman"/>
                <w:noProof/>
                <w:webHidden/>
                <w:color w:val="000000" w:themeColor="text1"/>
              </w:rPr>
              <w:instrText xml:space="preserve"> PAGEREF _Toc190094229 \h </w:instrText>
            </w:r>
            <w:r w:rsidR="00B40990" w:rsidRPr="00B40990">
              <w:rPr>
                <w:rFonts w:ascii="Times New Roman" w:hAnsi="Times New Roman" w:cs="Times New Roman"/>
                <w:noProof/>
                <w:webHidden/>
                <w:color w:val="000000" w:themeColor="text1"/>
              </w:rPr>
            </w:r>
            <w:r w:rsidR="00B40990" w:rsidRPr="00B40990">
              <w:rPr>
                <w:rFonts w:ascii="Times New Roman" w:hAnsi="Times New Roman" w:cs="Times New Roman"/>
                <w:noProof/>
                <w:webHidden/>
                <w:color w:val="000000" w:themeColor="text1"/>
              </w:rPr>
              <w:fldChar w:fldCharType="separate"/>
            </w:r>
            <w:r w:rsidR="00B40990" w:rsidRPr="00B40990">
              <w:rPr>
                <w:rFonts w:ascii="Times New Roman" w:hAnsi="Times New Roman" w:cs="Times New Roman"/>
                <w:noProof/>
                <w:webHidden/>
                <w:color w:val="000000" w:themeColor="text1"/>
              </w:rPr>
              <w:t>3</w:t>
            </w:r>
            <w:r w:rsidR="00B40990" w:rsidRPr="00B40990">
              <w:rPr>
                <w:rFonts w:ascii="Times New Roman" w:hAnsi="Times New Roman" w:cs="Times New Roman"/>
                <w:noProof/>
                <w:webHidden/>
                <w:color w:val="000000" w:themeColor="text1"/>
              </w:rPr>
              <w:fldChar w:fldCharType="end"/>
            </w:r>
          </w:hyperlink>
        </w:p>
        <w:p w14:paraId="54665AF3" w14:textId="428D9F0B" w:rsidR="00B40990" w:rsidRPr="00B40990" w:rsidRDefault="00B40990">
          <w:pPr>
            <w:pStyle w:val="TDC2"/>
            <w:tabs>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30" w:history="1">
            <w:r w:rsidRPr="00B40990">
              <w:rPr>
                <w:rStyle w:val="Hipervnculo"/>
                <w:rFonts w:ascii="Times New Roman" w:hAnsi="Times New Roman" w:cs="Times New Roman"/>
                <w:i/>
                <w:iCs/>
                <w:noProof/>
                <w:color w:val="000000" w:themeColor="text1"/>
              </w:rPr>
              <w:t>OBJETIVO GENERAL:</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_Toc190094230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4</w:t>
            </w:r>
            <w:r w:rsidRPr="00B40990">
              <w:rPr>
                <w:rFonts w:ascii="Times New Roman" w:hAnsi="Times New Roman" w:cs="Times New Roman"/>
                <w:noProof/>
                <w:webHidden/>
                <w:color w:val="000000" w:themeColor="text1"/>
              </w:rPr>
              <w:fldChar w:fldCharType="end"/>
            </w:r>
          </w:hyperlink>
        </w:p>
        <w:p w14:paraId="75BC08EC" w14:textId="76AB2FF1" w:rsidR="00B40990" w:rsidRPr="00B40990" w:rsidRDefault="00B40990">
          <w:pPr>
            <w:pStyle w:val="TDC3"/>
            <w:tabs>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31" w:history="1">
            <w:r w:rsidRPr="00B40990">
              <w:rPr>
                <w:rStyle w:val="Hipervnculo"/>
                <w:rFonts w:ascii="Times New Roman" w:hAnsi="Times New Roman" w:cs="Times New Roman"/>
                <w:b/>
                <w:bCs/>
                <w:noProof/>
                <w:color w:val="000000" w:themeColor="text1"/>
              </w:rPr>
              <w:t>OBJETIVOS ESPECÍFICOS: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_Toc190094231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4</w:t>
            </w:r>
            <w:r w:rsidRPr="00B40990">
              <w:rPr>
                <w:rFonts w:ascii="Times New Roman" w:hAnsi="Times New Roman" w:cs="Times New Roman"/>
                <w:noProof/>
                <w:webHidden/>
                <w:color w:val="000000" w:themeColor="text1"/>
              </w:rPr>
              <w:fldChar w:fldCharType="end"/>
            </w:r>
          </w:hyperlink>
        </w:p>
        <w:p w14:paraId="49AF2E1C" w14:textId="17EDEB78" w:rsidR="00B40990" w:rsidRPr="00B40990" w:rsidRDefault="00B40990">
          <w:pPr>
            <w:pStyle w:val="TDC3"/>
            <w:tabs>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32" w:history="1">
            <w:r w:rsidRPr="00B40990">
              <w:rPr>
                <w:rStyle w:val="Hipervnculo"/>
                <w:rFonts w:ascii="Times New Roman" w:hAnsi="Times New Roman" w:cs="Times New Roman"/>
                <w:b/>
                <w:bCs/>
                <w:i/>
                <w:iCs/>
                <w:noProof/>
                <w:color w:val="000000" w:themeColor="text1"/>
              </w:rPr>
              <w:t>HIPÓTESIS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_Toc190094232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5</w:t>
            </w:r>
            <w:r w:rsidRPr="00B40990">
              <w:rPr>
                <w:rFonts w:ascii="Times New Roman" w:hAnsi="Times New Roman" w:cs="Times New Roman"/>
                <w:noProof/>
                <w:webHidden/>
                <w:color w:val="000000" w:themeColor="text1"/>
              </w:rPr>
              <w:fldChar w:fldCharType="end"/>
            </w:r>
          </w:hyperlink>
        </w:p>
        <w:p w14:paraId="6088C30F" w14:textId="4C6770EC" w:rsidR="00B40990" w:rsidRPr="00B40990" w:rsidRDefault="00B40990">
          <w:pPr>
            <w:pStyle w:val="TDC3"/>
            <w:tabs>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33" w:history="1">
            <w:r w:rsidRPr="00B40990">
              <w:rPr>
                <w:rStyle w:val="Hipervnculo"/>
                <w:rFonts w:ascii="Times New Roman" w:hAnsi="Times New Roman" w:cs="Times New Roman"/>
                <w:b/>
                <w:bCs/>
                <w:i/>
                <w:iCs/>
                <w:noProof/>
                <w:color w:val="000000" w:themeColor="text1"/>
              </w:rPr>
              <w:t>PREGUNTAS DE INVESTIGACIÓN:</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_Toc190094233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5</w:t>
            </w:r>
            <w:r w:rsidRPr="00B40990">
              <w:rPr>
                <w:rFonts w:ascii="Times New Roman" w:hAnsi="Times New Roman" w:cs="Times New Roman"/>
                <w:noProof/>
                <w:webHidden/>
                <w:color w:val="000000" w:themeColor="text1"/>
              </w:rPr>
              <w:fldChar w:fldCharType="end"/>
            </w:r>
          </w:hyperlink>
        </w:p>
        <w:p w14:paraId="79AFFCF3" w14:textId="6E6DFEC4" w:rsidR="00B40990" w:rsidRPr="00B40990" w:rsidRDefault="00B40990">
          <w:pPr>
            <w:pStyle w:val="TDC1"/>
            <w:tabs>
              <w:tab w:val="right" w:leader="dot" w:pos="8494"/>
            </w:tabs>
            <w:rPr>
              <w:rFonts w:ascii="Times New Roman" w:eastAsiaTheme="minorEastAsia" w:hAnsi="Times New Roman" w:cs="Times New Roman"/>
              <w:b w:val="0"/>
              <w:bCs w:val="0"/>
              <w:caps w:val="0"/>
              <w:noProof/>
              <w:color w:val="000000" w:themeColor="text1"/>
              <w:kern w:val="2"/>
              <w:sz w:val="24"/>
              <w:szCs w:val="24"/>
              <w:u w:val="none"/>
              <w:lang w:eastAsia="es-ES_tradnl"/>
              <w14:ligatures w14:val="standardContextual"/>
            </w:rPr>
          </w:pPr>
          <w:hyperlink w:anchor="_Toc190094234" w:history="1">
            <w:r w:rsidRPr="00B40990">
              <w:rPr>
                <w:rStyle w:val="Hipervnculo"/>
                <w:rFonts w:ascii="Times New Roman" w:hAnsi="Times New Roman" w:cs="Times New Roman"/>
                <w:i/>
                <w:iCs/>
                <w:noProof/>
                <w:color w:val="000000" w:themeColor="text1"/>
              </w:rPr>
              <w:t>METODOLOGÍA:</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_Toc190094234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6</w:t>
            </w:r>
            <w:r w:rsidRPr="00B40990">
              <w:rPr>
                <w:rFonts w:ascii="Times New Roman" w:hAnsi="Times New Roman" w:cs="Times New Roman"/>
                <w:noProof/>
                <w:webHidden/>
                <w:color w:val="000000" w:themeColor="text1"/>
              </w:rPr>
              <w:fldChar w:fldCharType="end"/>
            </w:r>
          </w:hyperlink>
        </w:p>
        <w:p w14:paraId="6F87E2B2" w14:textId="705400C6" w:rsidR="00B40990" w:rsidRPr="00B40990" w:rsidRDefault="00B40990">
          <w:pPr>
            <w:pStyle w:val="TDC1"/>
            <w:tabs>
              <w:tab w:val="right" w:leader="dot" w:pos="8494"/>
            </w:tabs>
            <w:rPr>
              <w:rFonts w:ascii="Times New Roman" w:eastAsiaTheme="minorEastAsia" w:hAnsi="Times New Roman" w:cs="Times New Roman"/>
              <w:b w:val="0"/>
              <w:bCs w:val="0"/>
              <w:caps w:val="0"/>
              <w:noProof/>
              <w:color w:val="000000" w:themeColor="text1"/>
              <w:kern w:val="2"/>
              <w:sz w:val="24"/>
              <w:szCs w:val="24"/>
              <w:u w:val="none"/>
              <w:lang w:eastAsia="es-ES_tradnl"/>
              <w14:ligatures w14:val="standardContextual"/>
            </w:rPr>
          </w:pPr>
          <w:hyperlink w:anchor="_Toc190094235" w:history="1">
            <w:r w:rsidRPr="00B40990">
              <w:rPr>
                <w:rStyle w:val="Hipervnculo"/>
                <w:rFonts w:ascii="Times New Roman" w:hAnsi="Times New Roman" w:cs="Times New Roman"/>
                <w:i/>
                <w:iCs/>
                <w:noProof/>
                <w:color w:val="000000" w:themeColor="text1"/>
              </w:rPr>
              <w:t>MARCO TEÓRICO:</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_Toc190094235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7</w:t>
            </w:r>
            <w:r w:rsidRPr="00B40990">
              <w:rPr>
                <w:rFonts w:ascii="Times New Roman" w:hAnsi="Times New Roman" w:cs="Times New Roman"/>
                <w:noProof/>
                <w:webHidden/>
                <w:color w:val="000000" w:themeColor="text1"/>
              </w:rPr>
              <w:fldChar w:fldCharType="end"/>
            </w:r>
          </w:hyperlink>
        </w:p>
        <w:p w14:paraId="4B10C092" w14:textId="4FAE7348" w:rsidR="00B40990" w:rsidRPr="00B40990" w:rsidRDefault="00B40990">
          <w:pPr>
            <w:pStyle w:val="TDC2"/>
            <w:tabs>
              <w:tab w:val="left" w:pos="405"/>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36" w:history="1">
            <w:r w:rsidRPr="00B40990">
              <w:rPr>
                <w:rStyle w:val="Hipervnculo"/>
                <w:rFonts w:ascii="Times New Roman" w:hAnsi="Times New Roman" w:cs="Times New Roman"/>
                <w:noProof/>
                <w:color w:val="000000" w:themeColor="text1"/>
              </w:rPr>
              <w:t>1.</w:t>
            </w:r>
            <w:r w:rsidRPr="00B40990">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noProof/>
                <w:color w:val="000000" w:themeColor="text1"/>
              </w:rPr>
              <w:t>Características de las bandas juveniles y su relación con las organizaciones criminales.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_Toc190094236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7</w:t>
            </w:r>
            <w:r w:rsidRPr="00B40990">
              <w:rPr>
                <w:rFonts w:ascii="Times New Roman" w:hAnsi="Times New Roman" w:cs="Times New Roman"/>
                <w:noProof/>
                <w:webHidden/>
                <w:color w:val="000000" w:themeColor="text1"/>
              </w:rPr>
              <w:fldChar w:fldCharType="end"/>
            </w:r>
          </w:hyperlink>
        </w:p>
        <w:p w14:paraId="5CB88F42" w14:textId="46439A6C" w:rsidR="00B40990" w:rsidRPr="00B40990" w:rsidRDefault="00B40990">
          <w:pPr>
            <w:pStyle w:val="TDC2"/>
            <w:tabs>
              <w:tab w:val="left" w:pos="405"/>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37" w:history="1">
            <w:r w:rsidRPr="00B40990">
              <w:rPr>
                <w:rStyle w:val="Hipervnculo"/>
                <w:rFonts w:ascii="Times New Roman" w:hAnsi="Times New Roman" w:cs="Times New Roman"/>
                <w:noProof/>
                <w:color w:val="000000" w:themeColor="text1"/>
              </w:rPr>
              <w:t>2.</w:t>
            </w:r>
            <w:r w:rsidRPr="00B40990">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noProof/>
                <w:color w:val="000000" w:themeColor="text1"/>
              </w:rPr>
              <w:t>Factores sociales, económicos y culturales que influyen en la formación de bandas juveniles.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_Toc190094237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10</w:t>
            </w:r>
            <w:r w:rsidRPr="00B40990">
              <w:rPr>
                <w:rFonts w:ascii="Times New Roman" w:hAnsi="Times New Roman" w:cs="Times New Roman"/>
                <w:noProof/>
                <w:webHidden/>
                <w:color w:val="000000" w:themeColor="text1"/>
              </w:rPr>
              <w:fldChar w:fldCharType="end"/>
            </w:r>
          </w:hyperlink>
        </w:p>
        <w:p w14:paraId="2F5CB83C" w14:textId="74F33954" w:rsidR="00B40990" w:rsidRPr="00B40990" w:rsidRDefault="00B40990">
          <w:pPr>
            <w:pStyle w:val="TDC3"/>
            <w:tabs>
              <w:tab w:val="left" w:pos="313"/>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38" w:history="1">
            <w:r w:rsidRPr="00B40990">
              <w:rPr>
                <w:rStyle w:val="Hipervnculo"/>
                <w:rFonts w:ascii="Times New Roman" w:hAnsi="Times New Roman" w:cs="Times New Roman"/>
                <w:bCs/>
                <w:noProof/>
                <w:color w:val="000000" w:themeColor="text1"/>
              </w:rPr>
              <w:t>-</w:t>
            </w:r>
            <w:r w:rsidRPr="00B40990">
              <w:rPr>
                <w:rFonts w:ascii="Times New Roman" w:eastAsiaTheme="minorEastAsia" w:hAnsi="Times New Roman" w:cs="Times New Roman"/>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b/>
                <w:bCs/>
                <w:noProof/>
                <w:color w:val="000000" w:themeColor="text1"/>
              </w:rPr>
              <w:t>Factores sociales: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_Toc190094238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10</w:t>
            </w:r>
            <w:r w:rsidRPr="00B40990">
              <w:rPr>
                <w:rFonts w:ascii="Times New Roman" w:hAnsi="Times New Roman" w:cs="Times New Roman"/>
                <w:noProof/>
                <w:webHidden/>
                <w:color w:val="000000" w:themeColor="text1"/>
              </w:rPr>
              <w:fldChar w:fldCharType="end"/>
            </w:r>
          </w:hyperlink>
        </w:p>
        <w:p w14:paraId="1314A6CC" w14:textId="5CDCBCE5" w:rsidR="00B40990" w:rsidRPr="00B40990" w:rsidRDefault="00B40990">
          <w:pPr>
            <w:pStyle w:val="TDC3"/>
            <w:tabs>
              <w:tab w:val="left" w:pos="313"/>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39" w:history="1">
            <w:r w:rsidRPr="00B40990">
              <w:rPr>
                <w:rStyle w:val="Hipervnculo"/>
                <w:rFonts w:ascii="Times New Roman" w:hAnsi="Times New Roman" w:cs="Times New Roman"/>
                <w:bCs/>
                <w:noProof/>
                <w:color w:val="000000" w:themeColor="text1"/>
              </w:rPr>
              <w:t>-</w:t>
            </w:r>
            <w:r w:rsidRPr="00B40990">
              <w:rPr>
                <w:rFonts w:ascii="Times New Roman" w:eastAsiaTheme="minorEastAsia" w:hAnsi="Times New Roman" w:cs="Times New Roman"/>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b/>
                <w:bCs/>
                <w:noProof/>
                <w:color w:val="000000" w:themeColor="text1"/>
              </w:rPr>
              <w:t>Factores económicos: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_Toc190094239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11</w:t>
            </w:r>
            <w:r w:rsidRPr="00B40990">
              <w:rPr>
                <w:rFonts w:ascii="Times New Roman" w:hAnsi="Times New Roman" w:cs="Times New Roman"/>
                <w:noProof/>
                <w:webHidden/>
                <w:color w:val="000000" w:themeColor="text1"/>
              </w:rPr>
              <w:fldChar w:fldCharType="end"/>
            </w:r>
          </w:hyperlink>
        </w:p>
        <w:p w14:paraId="1A4FA126" w14:textId="4726B492" w:rsidR="00B40990" w:rsidRPr="00B40990" w:rsidRDefault="00B40990">
          <w:pPr>
            <w:pStyle w:val="TDC3"/>
            <w:tabs>
              <w:tab w:val="left" w:pos="313"/>
              <w:tab w:val="right" w:leader="dot" w:pos="8494"/>
            </w:tabs>
            <w:rPr>
              <w:rFonts w:ascii="Times New Roman" w:eastAsiaTheme="minorEastAsia" w:hAnsi="Times New Roman" w:cs="Times New Roman"/>
              <w:smallCaps w:val="0"/>
              <w:noProof/>
              <w:color w:val="000000" w:themeColor="text1"/>
              <w:kern w:val="2"/>
              <w:sz w:val="24"/>
              <w:szCs w:val="24"/>
              <w:lang w:eastAsia="es-ES_tradnl"/>
              <w14:ligatures w14:val="standardContextual"/>
            </w:rPr>
          </w:pPr>
          <w:hyperlink w:anchor="_Toc190094240" w:history="1">
            <w:r w:rsidRPr="00B40990">
              <w:rPr>
                <w:rStyle w:val="Hipervnculo"/>
                <w:rFonts w:ascii="Times New Roman" w:hAnsi="Times New Roman" w:cs="Times New Roman"/>
                <w:bCs/>
                <w:noProof/>
                <w:color w:val="000000" w:themeColor="text1"/>
              </w:rPr>
              <w:t>-</w:t>
            </w:r>
            <w:r w:rsidRPr="00B40990">
              <w:rPr>
                <w:rFonts w:ascii="Times New Roman" w:eastAsiaTheme="minorEastAsia" w:hAnsi="Times New Roman" w:cs="Times New Roman"/>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b/>
                <w:bCs/>
                <w:noProof/>
                <w:color w:val="000000" w:themeColor="text1"/>
              </w:rPr>
              <w:t>Factores culturales: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_Toc190094240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11</w:t>
            </w:r>
            <w:r w:rsidRPr="00B40990">
              <w:rPr>
                <w:rFonts w:ascii="Times New Roman" w:hAnsi="Times New Roman" w:cs="Times New Roman"/>
                <w:noProof/>
                <w:webHidden/>
                <w:color w:val="000000" w:themeColor="text1"/>
              </w:rPr>
              <w:fldChar w:fldCharType="end"/>
            </w:r>
          </w:hyperlink>
        </w:p>
        <w:p w14:paraId="7BE5FBC1" w14:textId="36D82F85" w:rsidR="00B40990" w:rsidRPr="00B40990" w:rsidRDefault="00B40990">
          <w:pPr>
            <w:pStyle w:val="TDC2"/>
            <w:tabs>
              <w:tab w:val="left" w:pos="405"/>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41" w:history="1">
            <w:r w:rsidRPr="00B40990">
              <w:rPr>
                <w:rStyle w:val="Hipervnculo"/>
                <w:rFonts w:ascii="Times New Roman" w:hAnsi="Times New Roman" w:cs="Times New Roman"/>
                <w:noProof/>
                <w:color w:val="000000" w:themeColor="text1"/>
              </w:rPr>
              <w:t>3.</w:t>
            </w:r>
            <w:r w:rsidRPr="00B40990">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noProof/>
                <w:color w:val="000000" w:themeColor="text1"/>
              </w:rPr>
              <w:t>Impacto de las bandas juveniles en la seguridad pública.</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_Toc190094241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12</w:t>
            </w:r>
            <w:r w:rsidRPr="00B40990">
              <w:rPr>
                <w:rFonts w:ascii="Times New Roman" w:hAnsi="Times New Roman" w:cs="Times New Roman"/>
                <w:noProof/>
                <w:webHidden/>
                <w:color w:val="000000" w:themeColor="text1"/>
              </w:rPr>
              <w:fldChar w:fldCharType="end"/>
            </w:r>
          </w:hyperlink>
        </w:p>
        <w:p w14:paraId="40F809DC" w14:textId="011D6D27" w:rsidR="00B40990" w:rsidRPr="00B40990" w:rsidRDefault="00B40990">
          <w:pPr>
            <w:pStyle w:val="TDC2"/>
            <w:tabs>
              <w:tab w:val="left" w:pos="405"/>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42" w:history="1">
            <w:r w:rsidRPr="00B40990">
              <w:rPr>
                <w:rStyle w:val="Hipervnculo"/>
                <w:rFonts w:ascii="Times New Roman" w:hAnsi="Times New Roman" w:cs="Times New Roman"/>
                <w:noProof/>
                <w:color w:val="000000" w:themeColor="text1"/>
              </w:rPr>
              <w:t>4.</w:t>
            </w:r>
            <w:r w:rsidRPr="00B40990">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noProof/>
                <w:color w:val="000000" w:themeColor="text1"/>
              </w:rPr>
              <w:t>Medidas de prevención e intervención frente a las bandas juveniles.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_Toc190094242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12</w:t>
            </w:r>
            <w:r w:rsidRPr="00B40990">
              <w:rPr>
                <w:rFonts w:ascii="Times New Roman" w:hAnsi="Times New Roman" w:cs="Times New Roman"/>
                <w:noProof/>
                <w:webHidden/>
                <w:color w:val="000000" w:themeColor="text1"/>
              </w:rPr>
              <w:fldChar w:fldCharType="end"/>
            </w:r>
          </w:hyperlink>
        </w:p>
        <w:p w14:paraId="069F0262" w14:textId="1D4AFF37" w:rsidR="00B40990" w:rsidRPr="00B40990" w:rsidRDefault="00B40990">
          <w:pPr>
            <w:pStyle w:val="TDC2"/>
            <w:tabs>
              <w:tab w:val="left" w:pos="405"/>
              <w:tab w:val="right" w:leader="dot" w:pos="8494"/>
            </w:tabs>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pPr>
          <w:hyperlink w:anchor="_Toc190094243" w:history="1">
            <w:r w:rsidRPr="00B40990">
              <w:rPr>
                <w:rStyle w:val="Hipervnculo"/>
                <w:rFonts w:ascii="Times New Roman" w:hAnsi="Times New Roman" w:cs="Times New Roman"/>
                <w:noProof/>
                <w:color w:val="000000" w:themeColor="text1"/>
              </w:rPr>
              <w:t>5.</w:t>
            </w:r>
            <w:r w:rsidRPr="00B40990">
              <w:rPr>
                <w:rFonts w:ascii="Times New Roman" w:eastAsiaTheme="minorEastAsia" w:hAnsi="Times New Roman" w:cs="Times New Roman"/>
                <w:b w:val="0"/>
                <w:bCs w:val="0"/>
                <w:smallCaps w:val="0"/>
                <w:noProof/>
                <w:color w:val="000000" w:themeColor="text1"/>
                <w:kern w:val="2"/>
                <w:sz w:val="24"/>
                <w:szCs w:val="24"/>
                <w:lang w:eastAsia="es-ES_tradnl"/>
                <w14:ligatures w14:val="standardContextual"/>
              </w:rPr>
              <w:tab/>
            </w:r>
            <w:r w:rsidRPr="00B40990">
              <w:rPr>
                <w:rStyle w:val="Hipervnculo"/>
                <w:rFonts w:ascii="Times New Roman" w:hAnsi="Times New Roman" w:cs="Times New Roman"/>
                <w:noProof/>
                <w:color w:val="000000" w:themeColor="text1"/>
              </w:rPr>
              <w:t>Desafíos legales y coordinación entre instituciones.</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_Toc190094243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12</w:t>
            </w:r>
            <w:r w:rsidRPr="00B40990">
              <w:rPr>
                <w:rFonts w:ascii="Times New Roman" w:hAnsi="Times New Roman" w:cs="Times New Roman"/>
                <w:noProof/>
                <w:webHidden/>
                <w:color w:val="000000" w:themeColor="text1"/>
              </w:rPr>
              <w:fldChar w:fldCharType="end"/>
            </w:r>
          </w:hyperlink>
        </w:p>
        <w:p w14:paraId="1D2B2BB1" w14:textId="6CF1C009" w:rsidR="00B40990" w:rsidRPr="00B40990" w:rsidRDefault="00B40990">
          <w:pPr>
            <w:pStyle w:val="TDC1"/>
            <w:tabs>
              <w:tab w:val="right" w:leader="dot" w:pos="8494"/>
            </w:tabs>
            <w:rPr>
              <w:rFonts w:ascii="Times New Roman" w:eastAsiaTheme="minorEastAsia" w:hAnsi="Times New Roman" w:cs="Times New Roman"/>
              <w:b w:val="0"/>
              <w:bCs w:val="0"/>
              <w:caps w:val="0"/>
              <w:noProof/>
              <w:color w:val="000000" w:themeColor="text1"/>
              <w:kern w:val="2"/>
              <w:sz w:val="24"/>
              <w:szCs w:val="24"/>
              <w:u w:val="none"/>
              <w:lang w:eastAsia="es-ES_tradnl"/>
              <w14:ligatures w14:val="standardContextual"/>
            </w:rPr>
          </w:pPr>
          <w:hyperlink w:anchor="_Toc190094244" w:history="1">
            <w:r w:rsidRPr="00B40990">
              <w:rPr>
                <w:rStyle w:val="Hipervnculo"/>
                <w:rFonts w:ascii="Times New Roman" w:hAnsi="Times New Roman" w:cs="Times New Roman"/>
                <w:i/>
                <w:iCs/>
                <w:noProof/>
                <w:color w:val="000000" w:themeColor="text1"/>
              </w:rPr>
              <w:t>BIBLIOGRAFÍA:</w:t>
            </w:r>
            <w:r w:rsidRPr="00B40990">
              <w:rPr>
                <w:rFonts w:ascii="Times New Roman" w:hAnsi="Times New Roman" w:cs="Times New Roman"/>
                <w:noProof/>
                <w:webHidden/>
                <w:color w:val="000000" w:themeColor="text1"/>
              </w:rPr>
              <w:tab/>
            </w:r>
            <w:r w:rsidRPr="00B40990">
              <w:rPr>
                <w:rFonts w:ascii="Times New Roman" w:hAnsi="Times New Roman" w:cs="Times New Roman"/>
                <w:noProof/>
                <w:webHidden/>
                <w:color w:val="000000" w:themeColor="text1"/>
              </w:rPr>
              <w:fldChar w:fldCharType="begin"/>
            </w:r>
            <w:r w:rsidRPr="00B40990">
              <w:rPr>
                <w:rFonts w:ascii="Times New Roman" w:hAnsi="Times New Roman" w:cs="Times New Roman"/>
                <w:noProof/>
                <w:webHidden/>
                <w:color w:val="000000" w:themeColor="text1"/>
              </w:rPr>
              <w:instrText xml:space="preserve"> PAGEREF _Toc190094244 \h </w:instrText>
            </w:r>
            <w:r w:rsidRPr="00B40990">
              <w:rPr>
                <w:rFonts w:ascii="Times New Roman" w:hAnsi="Times New Roman" w:cs="Times New Roman"/>
                <w:noProof/>
                <w:webHidden/>
                <w:color w:val="000000" w:themeColor="text1"/>
              </w:rPr>
            </w:r>
            <w:r w:rsidRPr="00B40990">
              <w:rPr>
                <w:rFonts w:ascii="Times New Roman" w:hAnsi="Times New Roman" w:cs="Times New Roman"/>
                <w:noProof/>
                <w:webHidden/>
                <w:color w:val="000000" w:themeColor="text1"/>
              </w:rPr>
              <w:fldChar w:fldCharType="separate"/>
            </w:r>
            <w:r w:rsidRPr="00B40990">
              <w:rPr>
                <w:rFonts w:ascii="Times New Roman" w:hAnsi="Times New Roman" w:cs="Times New Roman"/>
                <w:noProof/>
                <w:webHidden/>
                <w:color w:val="000000" w:themeColor="text1"/>
              </w:rPr>
              <w:t>13</w:t>
            </w:r>
            <w:r w:rsidRPr="00B40990">
              <w:rPr>
                <w:rFonts w:ascii="Times New Roman" w:hAnsi="Times New Roman" w:cs="Times New Roman"/>
                <w:noProof/>
                <w:webHidden/>
                <w:color w:val="000000" w:themeColor="text1"/>
              </w:rPr>
              <w:fldChar w:fldCharType="end"/>
            </w:r>
          </w:hyperlink>
        </w:p>
        <w:p w14:paraId="2019F2A8" w14:textId="1C37E0B9" w:rsidR="00FB106D" w:rsidRDefault="00FB106D">
          <w:r w:rsidRPr="00B40990">
            <w:rPr>
              <w:rFonts w:ascii="Times New Roman" w:hAnsi="Times New Roman" w:cs="Times New Roman"/>
              <w:b/>
              <w:bCs/>
              <w:noProof/>
              <w:color w:val="000000" w:themeColor="text1"/>
            </w:rPr>
            <w:fldChar w:fldCharType="end"/>
          </w:r>
        </w:p>
      </w:sdtContent>
    </w:sdt>
    <w:p w14:paraId="3EC0C50F" w14:textId="77777777" w:rsidR="00DC1E4F" w:rsidRDefault="00DC1E4F" w:rsidP="00D04953"/>
    <w:p w14:paraId="3D833CA9" w14:textId="77777777" w:rsidR="00DC1E4F" w:rsidRDefault="00DC1E4F" w:rsidP="00D04953"/>
    <w:p w14:paraId="162082A9" w14:textId="77777777" w:rsidR="00DC1E4F" w:rsidRDefault="00DC1E4F" w:rsidP="00D04953"/>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E612335" w14:textId="77777777" w:rsidR="00DC1E4F" w:rsidRDefault="00DC1E4F" w:rsidP="00D04953"/>
    <w:p w14:paraId="1EC5D5FF" w14:textId="77777777" w:rsidR="00DC1E4F" w:rsidRDefault="00DC1E4F" w:rsidP="00D04953"/>
    <w:p w14:paraId="3250D620" w14:textId="77777777" w:rsidR="00DC1E4F" w:rsidRDefault="00DC1E4F" w:rsidP="00D04953"/>
    <w:p w14:paraId="65EF1B42" w14:textId="77777777" w:rsidR="00DC1E4F" w:rsidRDefault="00DC1E4F" w:rsidP="00D04953"/>
    <w:p w14:paraId="094D06E6" w14:textId="77777777" w:rsidR="00DC1E4F" w:rsidRDefault="00DC1E4F" w:rsidP="00D04953"/>
    <w:p w14:paraId="232F1A6A" w14:textId="77777777" w:rsidR="00DC1E4F" w:rsidRDefault="00DC1E4F" w:rsidP="00D04953"/>
    <w:p w14:paraId="7F75997D" w14:textId="77777777" w:rsidR="00DC1E4F" w:rsidRDefault="00DC1E4F" w:rsidP="00D04953"/>
    <w:p w14:paraId="4B83E8D8" w14:textId="77777777" w:rsidR="00FB106D" w:rsidRDefault="00FB106D" w:rsidP="00D04953"/>
    <w:p w14:paraId="0809B898" w14:textId="77777777" w:rsidR="00FB106D" w:rsidRDefault="00FB106D" w:rsidP="00D04953"/>
    <w:p w14:paraId="0FB109CC" w14:textId="6115C8F0" w:rsidR="00D04953" w:rsidRPr="00B40990" w:rsidRDefault="00DC1E4F" w:rsidP="00FB106D">
      <w:pPr>
        <w:pStyle w:val="Ttulo1"/>
        <w:rPr>
          <w:rFonts w:ascii="Times New Roman" w:hAnsi="Times New Roman" w:cs="Times New Roman"/>
          <w:b/>
          <w:bCs/>
          <w:i/>
          <w:iCs/>
          <w:color w:val="000000" w:themeColor="text1"/>
          <w:sz w:val="24"/>
          <w:szCs w:val="24"/>
          <w:u w:val="single"/>
        </w:rPr>
      </w:pPr>
      <w:bookmarkStart w:id="6" w:name="_Toc190093093"/>
      <w:bookmarkStart w:id="7" w:name="_Toc190093317"/>
      <w:bookmarkStart w:id="8" w:name="_Toc190094229"/>
      <w:r w:rsidRPr="00B40990">
        <w:rPr>
          <w:rFonts w:ascii="Times New Roman" w:hAnsi="Times New Roman" w:cs="Times New Roman"/>
          <w:b/>
          <w:bCs/>
          <w:i/>
          <w:iCs/>
          <w:color w:val="000000" w:themeColor="text1"/>
          <w:sz w:val="24"/>
          <w:szCs w:val="24"/>
          <w:u w:val="single"/>
        </w:rPr>
        <w:t>INTRODUCCIÓN:</w:t>
      </w:r>
      <w:bookmarkEnd w:id="6"/>
      <w:bookmarkEnd w:id="7"/>
      <w:bookmarkEnd w:id="8"/>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73F4C41" w:rsidR="008370A8"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DC1E4F">
        <w:rPr>
          <w:rFonts w:ascii="Times New Roman" w:hAnsi="Times New Roman" w:cs="Times New Roman"/>
        </w:rPr>
        <w:t>“</w:t>
      </w:r>
      <w:r w:rsidRPr="00DC1E4F">
        <w:rPr>
          <w:rFonts w:ascii="Times New Roman" w:hAnsi="Times New Roman" w:cs="Times New Roman"/>
        </w:rPr>
        <w:t>se entiend</w:t>
      </w:r>
      <w:r w:rsidR="00F12B09" w:rsidRPr="00DC1E4F">
        <w:rPr>
          <w:rFonts w:ascii="Times New Roman" w:hAnsi="Times New Roman" w:cs="Times New Roman"/>
        </w:rPr>
        <w:t>e</w:t>
      </w:r>
      <w:r w:rsidRPr="00DC1E4F">
        <w:rPr>
          <w:rFonts w:ascii="Times New Roman" w:hAnsi="Times New Roman" w:cs="Times New Roman"/>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DC1E4F">
        <w:rPr>
          <w:rFonts w:ascii="Times New Roman" w:hAnsi="Times New Roman" w:cs="Times New Roman"/>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DC1E4F" w:rsidRDefault="00DE6E56"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Art. 570 ter del Código Penal, </w:t>
      </w:r>
      <w:r w:rsidR="00466D67" w:rsidRPr="00DC1E4F">
        <w:rPr>
          <w:rFonts w:ascii="Times New Roman" w:hAnsi="Times New Roman" w:cs="Times New Roman"/>
        </w:rPr>
        <w:t>“</w:t>
      </w:r>
      <w:r w:rsidR="00560B1C" w:rsidRPr="00DC1E4F">
        <w:rPr>
          <w:rFonts w:ascii="Times New Roman" w:hAnsi="Times New Roman" w:cs="Times New Roman"/>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DC1E4F">
        <w:rPr>
          <w:rFonts w:ascii="Times New Roman" w:hAnsi="Times New Roman" w:cs="Times New Roman"/>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6AEEB0C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Para definir a las bandas juveniles nos hemos centrado en la definición aportada por la “</w:t>
      </w:r>
      <w:proofErr w:type="spellStart"/>
      <w:r w:rsidRPr="00DC1E4F">
        <w:rPr>
          <w:rFonts w:ascii="Times New Roman" w:hAnsi="Times New Roman" w:cs="Times New Roman"/>
        </w:rPr>
        <w:t>European</w:t>
      </w:r>
      <w:proofErr w:type="spellEnd"/>
      <w:r w:rsidRPr="00DC1E4F">
        <w:rPr>
          <w:rFonts w:ascii="Times New Roman" w:hAnsi="Times New Roman" w:cs="Times New Roman"/>
        </w:rPr>
        <w:t xml:space="preserve"> Network </w:t>
      </w:r>
      <w:proofErr w:type="spellStart"/>
      <w:r w:rsidRPr="00DC1E4F">
        <w:rPr>
          <w:rFonts w:ascii="Times New Roman" w:hAnsi="Times New Roman" w:cs="Times New Roman"/>
        </w:rPr>
        <w:t>Eurogang</w:t>
      </w:r>
      <w:proofErr w:type="spellEnd"/>
      <w:r w:rsidRPr="00DC1E4F">
        <w:rPr>
          <w:rFonts w:ascii="Times New Roman" w:hAnsi="Times New Roman" w:cs="Times New Roman"/>
        </w:rPr>
        <w:t xml:space="preserve">” que señala a estas bandas como </w:t>
      </w:r>
      <w:r w:rsidR="00466D67" w:rsidRPr="00DC1E4F">
        <w:rPr>
          <w:rFonts w:ascii="Times New Roman" w:hAnsi="Times New Roman" w:cs="Times New Roman"/>
        </w:rPr>
        <w:t>“</w:t>
      </w:r>
      <w:r w:rsidRPr="00DC1E4F">
        <w:rPr>
          <w:rFonts w:ascii="Times New Roman" w:hAnsi="Times New Roman" w:cs="Times New Roman"/>
        </w:rPr>
        <w:t xml:space="preserve">un grupo juvenil duradero en el tiempo, que presenta signos de orientación </w:t>
      </w:r>
      <w:r w:rsidR="00466D67" w:rsidRPr="00DC1E4F">
        <w:rPr>
          <w:rFonts w:ascii="Times New Roman" w:hAnsi="Times New Roman" w:cs="Times New Roman"/>
        </w:rPr>
        <w:t>hacía la vía pública y lugares de la calle, con una identidad grupal definida de forma primordial por la participación en actividades delictivas.” (Klein, 2006)</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4D5A3CB1"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 xml:space="preserve">ste tipo de estructuras delictivas están generando una preocupación muy grande en las autoridades y la ciudadanía. Estas bandas 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lastRenderedPageBreak/>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7520409B" w14:textId="5955132A" w:rsidR="00A35D21" w:rsidRPr="00B40990" w:rsidRDefault="00A35D21" w:rsidP="00FB106D">
      <w:pPr>
        <w:pStyle w:val="Ttulo2"/>
        <w:rPr>
          <w:rFonts w:ascii="Times New Roman" w:hAnsi="Times New Roman" w:cs="Times New Roman"/>
          <w:b/>
          <w:bCs/>
          <w:i/>
          <w:iCs/>
          <w:color w:val="000000" w:themeColor="text1"/>
          <w:sz w:val="24"/>
          <w:szCs w:val="24"/>
          <w:u w:val="single"/>
        </w:rPr>
      </w:pPr>
      <w:bookmarkStart w:id="9" w:name="_Toc190093094"/>
      <w:bookmarkStart w:id="10" w:name="_Toc190093318"/>
      <w:bookmarkStart w:id="11" w:name="_Toc190094230"/>
      <w:r w:rsidRPr="00B40990">
        <w:rPr>
          <w:rFonts w:ascii="Times New Roman" w:hAnsi="Times New Roman" w:cs="Times New Roman"/>
          <w:b/>
          <w:bCs/>
          <w:i/>
          <w:iCs/>
          <w:color w:val="000000" w:themeColor="text1"/>
          <w:sz w:val="24"/>
          <w:szCs w:val="24"/>
          <w:u w:val="single"/>
        </w:rPr>
        <w:t>OBJETIVO GENERAL:</w:t>
      </w:r>
      <w:bookmarkEnd w:id="9"/>
      <w:bookmarkEnd w:id="10"/>
      <w:bookmarkEnd w:id="11"/>
    </w:p>
    <w:p w14:paraId="2FCD21C1" w14:textId="77777777" w:rsidR="0019536D" w:rsidRPr="00DC1E4F" w:rsidRDefault="0019536D" w:rsidP="00DC1E4F">
      <w:pPr>
        <w:spacing w:line="360" w:lineRule="auto"/>
        <w:jc w:val="both"/>
        <w:rPr>
          <w:rFonts w:ascii="Times New Roman" w:hAnsi="Times New Roman" w:cs="Times New Roman"/>
          <w:b/>
          <w:bCs/>
          <w:u w:val="single"/>
        </w:rPr>
      </w:pPr>
    </w:p>
    <w:p w14:paraId="715B75DD" w14:textId="2D92CFF1" w:rsidR="00A35D21" w:rsidRPr="00DC1E4F" w:rsidRDefault="00A35D21" w:rsidP="00DC1E4F">
      <w:pPr>
        <w:pStyle w:val="Prrafodelista"/>
        <w:numPr>
          <w:ilvl w:val="0"/>
          <w:numId w:val="2"/>
        </w:numPr>
        <w:spacing w:line="360" w:lineRule="auto"/>
        <w:jc w:val="both"/>
        <w:rPr>
          <w:rFonts w:ascii="Times New Roman" w:hAnsi="Times New Roman" w:cs="Times New Roman"/>
          <w:b/>
          <w:bCs/>
          <w:sz w:val="24"/>
          <w:szCs w:val="24"/>
        </w:rPr>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6B94A760" w:rsidR="00A35D21" w:rsidRPr="00B40990" w:rsidRDefault="00A35D21" w:rsidP="00FB106D">
      <w:pPr>
        <w:pStyle w:val="Ttulo3"/>
        <w:rPr>
          <w:rFonts w:ascii="Times New Roman" w:hAnsi="Times New Roman" w:cs="Times New Roman"/>
          <w:b/>
          <w:bCs/>
          <w:color w:val="000000" w:themeColor="text1"/>
          <w:u w:val="single"/>
        </w:rPr>
      </w:pPr>
      <w:bookmarkStart w:id="12" w:name="_Toc190093095"/>
      <w:bookmarkStart w:id="13" w:name="_Toc190093319"/>
      <w:bookmarkStart w:id="14" w:name="_Toc190094231"/>
      <w:r w:rsidRPr="00B40990">
        <w:rPr>
          <w:rFonts w:ascii="Times New Roman" w:hAnsi="Times New Roman" w:cs="Times New Roman"/>
          <w:b/>
          <w:bCs/>
          <w:color w:val="000000" w:themeColor="text1"/>
          <w:u w:val="single"/>
        </w:rPr>
        <w:t>OBJETIVOS ESPECÍFICOS:</w:t>
      </w:r>
      <w:bookmarkEnd w:id="12"/>
      <w:bookmarkEnd w:id="13"/>
      <w:bookmarkEnd w:id="14"/>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B40990">
      <w:pPr>
        <w:spacing w:line="360" w:lineRule="auto"/>
        <w:jc w:val="both"/>
        <w:rPr>
          <w:rFonts w:ascii="Times New Roman" w:hAnsi="Times New Roman" w:cs="Times New Roman"/>
        </w:rPr>
      </w:pPr>
    </w:p>
    <w:p w14:paraId="00965E9B" w14:textId="77777777" w:rsidR="00B40990" w:rsidRPr="00B40990" w:rsidRDefault="00B40990" w:rsidP="00B40990">
      <w:pPr>
        <w:spacing w:line="360" w:lineRule="auto"/>
        <w:jc w:val="both"/>
        <w:rPr>
          <w:rFonts w:ascii="Times New Roman" w:hAnsi="Times New Roman" w:cs="Times New Roman"/>
        </w:rPr>
      </w:pPr>
    </w:p>
    <w:p w14:paraId="1B5BFFBD" w14:textId="54638AD6" w:rsidR="00A35D21" w:rsidRPr="00B40990" w:rsidRDefault="00A35D21" w:rsidP="00FB106D">
      <w:pPr>
        <w:pStyle w:val="Ttulo4"/>
        <w:rPr>
          <w:rFonts w:ascii="Times New Roman" w:hAnsi="Times New Roman" w:cs="Times New Roman"/>
          <w:b/>
          <w:bCs/>
          <w:color w:val="000000" w:themeColor="text1"/>
          <w:u w:val="single"/>
        </w:rPr>
      </w:pPr>
      <w:bookmarkStart w:id="15" w:name="_Toc190093320"/>
      <w:bookmarkStart w:id="16" w:name="_Toc190094232"/>
      <w:r w:rsidRPr="00B40990">
        <w:rPr>
          <w:rStyle w:val="Ttulo3Car"/>
          <w:rFonts w:ascii="Times New Roman" w:hAnsi="Times New Roman" w:cs="Times New Roman"/>
          <w:b/>
          <w:bCs/>
          <w:color w:val="000000" w:themeColor="text1"/>
          <w:u w:val="single"/>
        </w:rPr>
        <w:t>HIPÓTESIS</w:t>
      </w:r>
      <w:bookmarkEnd w:id="15"/>
      <w:bookmarkEnd w:id="16"/>
      <w:r w:rsidRPr="00B40990">
        <w:rPr>
          <w:rFonts w:ascii="Times New Roman" w:hAnsi="Times New Roman" w:cs="Times New Roman"/>
          <w:b/>
          <w:bCs/>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Pr="00DC1E4F"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44DB617D" w14:textId="77777777" w:rsidR="00DC1E4F" w:rsidRPr="00DC1E4F" w:rsidRDefault="00DC1E4F" w:rsidP="00DC1E4F">
      <w:pPr>
        <w:spacing w:line="360" w:lineRule="auto"/>
        <w:jc w:val="both"/>
        <w:rPr>
          <w:rFonts w:ascii="Times New Roman" w:hAnsi="Times New Roman" w:cs="Times New Roman"/>
        </w:rPr>
      </w:pPr>
    </w:p>
    <w:p w14:paraId="5D98FBE2" w14:textId="13315233" w:rsidR="00A35D21" w:rsidRPr="00B40990" w:rsidRDefault="0019536D" w:rsidP="00FB106D">
      <w:pPr>
        <w:pStyle w:val="Ttulo3"/>
        <w:rPr>
          <w:rFonts w:ascii="Times New Roman" w:hAnsi="Times New Roman" w:cs="Times New Roman"/>
          <w:b/>
          <w:bCs/>
          <w:i/>
          <w:iCs/>
          <w:color w:val="000000" w:themeColor="text1"/>
          <w:u w:val="single"/>
        </w:rPr>
      </w:pPr>
      <w:bookmarkStart w:id="17" w:name="_Toc190094233"/>
      <w:r w:rsidRPr="00B40990">
        <w:rPr>
          <w:rFonts w:ascii="Times New Roman" w:hAnsi="Times New Roman" w:cs="Times New Roman"/>
          <w:b/>
          <w:bCs/>
          <w:i/>
          <w:iCs/>
          <w:color w:val="000000" w:themeColor="text1"/>
          <w:u w:val="single"/>
        </w:rPr>
        <w:t>PREGUNTAS DE INVESTIGACIÓN:</w:t>
      </w:r>
      <w:bookmarkEnd w:id="17"/>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05ABDDD5" w:rsidR="0019536D" w:rsidRPr="00B40990" w:rsidRDefault="0019536D" w:rsidP="00B40990">
      <w:pPr>
        <w:pStyle w:val="Ttulo1"/>
        <w:rPr>
          <w:rFonts w:ascii="Times New Roman" w:hAnsi="Times New Roman" w:cs="Times New Roman"/>
          <w:b/>
          <w:bCs/>
          <w:i/>
          <w:iCs/>
          <w:color w:val="000000" w:themeColor="text1"/>
          <w:sz w:val="24"/>
          <w:szCs w:val="24"/>
          <w:u w:val="single"/>
        </w:rPr>
      </w:pPr>
      <w:bookmarkStart w:id="18" w:name="_Toc190094234"/>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18"/>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Pr="00DC1E4F"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5031AA4C" w14:textId="05962FF8" w:rsidR="00B33125"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Diseño cuantitativo no probabilístico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intencional</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r w:rsidR="00B33125" w:rsidRPr="00DC1E4F">
        <w:rPr>
          <w:rFonts w:ascii="Times New Roman" w:hAnsi="Times New Roman" w:cs="Times New Roman"/>
          <w:sz w:val="24"/>
          <w:szCs w:val="24"/>
        </w:rPr>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rsidRPr="00DC1E4F">
        <w:rPr>
          <w:rFonts w:ascii="Times New Roman" w:hAnsi="Times New Roman" w:cs="Times New Roman"/>
          <w:sz w:val="24"/>
          <w:szCs w:val="24"/>
        </w:rPr>
        <w:t>,</w:t>
      </w:r>
      <w:r w:rsidR="00B33125" w:rsidRPr="00DC1E4F">
        <w:rPr>
          <w:rFonts w:ascii="Times New Roman" w:hAnsi="Times New Roman" w:cs="Times New Roman"/>
          <w:sz w:val="24"/>
          <w:szCs w:val="24"/>
        </w:rPr>
        <w:t xml:space="preserve"> pasamos a realizar una estadística descriptiva para exponer los valores y puntuaciones obtenidas. </w:t>
      </w:r>
    </w:p>
    <w:p w14:paraId="6321206F" w14:textId="77777777" w:rsidR="00853A98" w:rsidRPr="00DC1E4F" w:rsidRDefault="00853A98" w:rsidP="00DC1E4F">
      <w:pPr>
        <w:spacing w:line="360" w:lineRule="auto"/>
        <w:jc w:val="both"/>
        <w:rPr>
          <w:rFonts w:ascii="Times New Roman" w:hAnsi="Times New Roman" w:cs="Times New Roman"/>
        </w:rPr>
      </w:pPr>
    </w:p>
    <w:p w14:paraId="5FCE77D9" w14:textId="77777777" w:rsidR="00853A98" w:rsidRPr="00DC1E4F" w:rsidRDefault="00853A98" w:rsidP="00DC1E4F">
      <w:pPr>
        <w:spacing w:line="360" w:lineRule="auto"/>
        <w:jc w:val="both"/>
        <w:rPr>
          <w:rFonts w:ascii="Times New Roman" w:hAnsi="Times New Roman" w:cs="Times New Roman"/>
        </w:rPr>
      </w:pPr>
    </w:p>
    <w:p w14:paraId="268F0D07" w14:textId="77777777" w:rsidR="00853A98" w:rsidRPr="00DC1E4F" w:rsidRDefault="00853A98" w:rsidP="00DC1E4F">
      <w:pPr>
        <w:spacing w:line="360" w:lineRule="auto"/>
        <w:jc w:val="both"/>
        <w:rPr>
          <w:rFonts w:ascii="Times New Roman" w:hAnsi="Times New Roman" w:cs="Times New Roman"/>
        </w:rPr>
      </w:pPr>
    </w:p>
    <w:p w14:paraId="1486EC2A" w14:textId="77777777" w:rsidR="00853A98" w:rsidRPr="00DC1E4F" w:rsidRDefault="00853A98" w:rsidP="00DC1E4F">
      <w:pPr>
        <w:spacing w:line="360" w:lineRule="auto"/>
        <w:jc w:val="both"/>
        <w:rPr>
          <w:rFonts w:ascii="Times New Roman" w:hAnsi="Times New Roman" w:cs="Times New Roman"/>
        </w:rPr>
      </w:pPr>
    </w:p>
    <w:p w14:paraId="79EB5E5C" w14:textId="77777777" w:rsidR="00DC1E4F" w:rsidRPr="00DC1E4F" w:rsidRDefault="00DC1E4F" w:rsidP="00DC1E4F">
      <w:pPr>
        <w:spacing w:line="360" w:lineRule="auto"/>
        <w:jc w:val="both"/>
        <w:rPr>
          <w:rFonts w:ascii="Times New Roman" w:hAnsi="Times New Roman" w:cs="Times New Roman"/>
        </w:rPr>
      </w:pPr>
    </w:p>
    <w:p w14:paraId="54622A01" w14:textId="77777777" w:rsidR="00853A98" w:rsidRPr="00DC1E4F" w:rsidRDefault="00853A98" w:rsidP="00DC1E4F">
      <w:pPr>
        <w:spacing w:line="360" w:lineRule="auto"/>
        <w:jc w:val="both"/>
        <w:rPr>
          <w:rFonts w:ascii="Times New Roman" w:hAnsi="Times New Roman" w:cs="Times New Roman"/>
        </w:rPr>
      </w:pPr>
    </w:p>
    <w:p w14:paraId="7057EEBA" w14:textId="54EFBD53" w:rsidR="00853A98" w:rsidRPr="00B40990" w:rsidRDefault="00853A98" w:rsidP="00B40990">
      <w:pPr>
        <w:pStyle w:val="Ttulo1"/>
        <w:rPr>
          <w:rFonts w:ascii="Times New Roman" w:hAnsi="Times New Roman" w:cs="Times New Roman"/>
          <w:b/>
          <w:bCs/>
          <w:i/>
          <w:iCs/>
          <w:color w:val="000000" w:themeColor="text1"/>
          <w:sz w:val="24"/>
          <w:szCs w:val="24"/>
          <w:u w:val="single"/>
        </w:rPr>
      </w:pPr>
      <w:bookmarkStart w:id="19" w:name="_Toc190094235"/>
      <w:r w:rsidRPr="00B40990">
        <w:rPr>
          <w:rFonts w:ascii="Times New Roman" w:hAnsi="Times New Roman" w:cs="Times New Roman"/>
          <w:b/>
          <w:bCs/>
          <w:i/>
          <w:iCs/>
          <w:color w:val="000000" w:themeColor="text1"/>
          <w:sz w:val="24"/>
          <w:szCs w:val="24"/>
          <w:u w:val="single"/>
        </w:rPr>
        <w:lastRenderedPageBreak/>
        <w:t>MARCO TEÓRICO:</w:t>
      </w:r>
      <w:bookmarkEnd w:id="19"/>
    </w:p>
    <w:p w14:paraId="7E0CA2A3" w14:textId="52139537" w:rsidR="007E6387" w:rsidRPr="00DC1E4F" w:rsidRDefault="007E6387" w:rsidP="00DC1E4F">
      <w:pPr>
        <w:spacing w:line="360" w:lineRule="auto"/>
        <w:jc w:val="both"/>
        <w:rPr>
          <w:rFonts w:ascii="Times New Roman" w:hAnsi="Times New Roman" w:cs="Times New Roman"/>
        </w:rPr>
      </w:pPr>
    </w:p>
    <w:p w14:paraId="67F9950D" w14:textId="67985AEE" w:rsidR="00853A98" w:rsidRPr="00B40990" w:rsidRDefault="005449D5" w:rsidP="00B40990">
      <w:pPr>
        <w:pStyle w:val="Ttulo2"/>
        <w:numPr>
          <w:ilvl w:val="0"/>
          <w:numId w:val="14"/>
        </w:numPr>
        <w:rPr>
          <w:rFonts w:ascii="Times New Roman" w:hAnsi="Times New Roman" w:cs="Times New Roman"/>
          <w:b/>
          <w:bCs/>
          <w:color w:val="000000" w:themeColor="text1"/>
          <w:sz w:val="24"/>
          <w:szCs w:val="24"/>
        </w:rPr>
      </w:pPr>
      <w:bookmarkStart w:id="20" w:name="_Toc190094236"/>
      <w:r w:rsidRPr="00B40990">
        <w:rPr>
          <w:rFonts w:ascii="Times New Roman" w:hAnsi="Times New Roman" w:cs="Times New Roman"/>
          <w:b/>
          <w:bCs/>
          <w:color w:val="000000" w:themeColor="text1"/>
          <w:sz w:val="24"/>
          <w:szCs w:val="24"/>
        </w:rPr>
        <w:t>Características de las bandas juveniles y su relación con las organizaciones criminales.</w:t>
      </w:r>
      <w:bookmarkEnd w:id="20"/>
    </w:p>
    <w:p w14:paraId="6B741210" w14:textId="77777777" w:rsidR="00B40990" w:rsidRPr="00B40990" w:rsidRDefault="00B40990" w:rsidP="00B40990"/>
    <w:p w14:paraId="04322EDE" w14:textId="1DE5B722" w:rsidR="005449D5" w:rsidRPr="00DC1E4F" w:rsidRDefault="005449D5" w:rsidP="00DC1E4F">
      <w:pPr>
        <w:spacing w:line="360" w:lineRule="auto"/>
        <w:jc w:val="both"/>
        <w:rPr>
          <w:rFonts w:ascii="Times New Roman" w:hAnsi="Times New Roman" w:cs="Times New Roman"/>
        </w:rPr>
      </w:pPr>
      <w:r w:rsidRPr="00DC1E4F">
        <w:rPr>
          <w:rFonts w:ascii="Times New Roman" w:hAnsi="Times New Roman" w:cs="Times New Roman"/>
        </w:rPr>
        <w:t>Existe una tendencia, alimentada por los medios de comunicación y la opinión pública, a vincular las bandas juveniles con la criminalidad organizada. Sin embargo, el análisis criminológico revela que se trata de dos fenómenos con características y objetivos bien diferenciados.</w:t>
      </w:r>
      <w:r w:rsidR="001D32CA" w:rsidRPr="00DC1E4F">
        <w:rPr>
          <w:rFonts w:ascii="Times New Roman" w:hAnsi="Times New Roman" w:cs="Times New Roman"/>
        </w:rPr>
        <w:t xml:space="preserve"> (</w:t>
      </w:r>
      <w:proofErr w:type="spellStart"/>
      <w:r w:rsidR="001D32CA" w:rsidRPr="00DC1E4F">
        <w:rPr>
          <w:rFonts w:ascii="Times New Roman" w:hAnsi="Times New Roman" w:cs="Times New Roman"/>
        </w:rPr>
        <w:t>Kazyryski</w:t>
      </w:r>
      <w:proofErr w:type="spellEnd"/>
      <w:r w:rsidR="001D32CA" w:rsidRPr="00DC1E4F">
        <w:rPr>
          <w:rFonts w:ascii="Times New Roman" w:hAnsi="Times New Roman" w:cs="Times New Roman"/>
        </w:rPr>
        <w:t>, 2012)</w:t>
      </w:r>
    </w:p>
    <w:p w14:paraId="588AE5A9" w14:textId="77777777" w:rsidR="001D32CA" w:rsidRPr="00DC1E4F" w:rsidRDefault="001D32CA" w:rsidP="00DC1E4F">
      <w:pPr>
        <w:spacing w:line="360" w:lineRule="auto"/>
        <w:jc w:val="both"/>
        <w:rPr>
          <w:rFonts w:ascii="Times New Roman" w:hAnsi="Times New Roman" w:cs="Times New Roman"/>
        </w:rPr>
      </w:pPr>
    </w:p>
    <w:p w14:paraId="3F51C6DD" w14:textId="77777777" w:rsidR="001D32CA" w:rsidRPr="00DC1E4F" w:rsidRDefault="001D32CA" w:rsidP="00DC1E4F">
      <w:pPr>
        <w:spacing w:line="360" w:lineRule="auto"/>
        <w:jc w:val="both"/>
        <w:rPr>
          <w:rFonts w:ascii="Times New Roman" w:hAnsi="Times New Roman" w:cs="Times New Roman"/>
        </w:rPr>
      </w:pPr>
      <w:r w:rsidRPr="00DC1E4F">
        <w:rPr>
          <w:rFonts w:ascii="Times New Roman" w:hAnsi="Times New Roman" w:cs="Times New Roman"/>
        </w:rPr>
        <w:t>Las bandas juveniles, también conocidas como pandillas, se definen como agrupaciones de jóvenes, en su mayoría menores de 25 años, que se reúnen en espacios públicos y muestran cierto apego a un territorio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7992D746" w14:textId="77777777" w:rsidR="006D52B6" w:rsidRPr="00DC1E4F" w:rsidRDefault="006D52B6" w:rsidP="00DC1E4F">
      <w:pPr>
        <w:spacing w:line="360" w:lineRule="auto"/>
        <w:jc w:val="both"/>
        <w:rPr>
          <w:rFonts w:ascii="Times New Roman" w:hAnsi="Times New Roman" w:cs="Times New Roman"/>
        </w:rPr>
      </w:pPr>
    </w:p>
    <w:p w14:paraId="1127EE49" w14:textId="3F46E18E" w:rsidR="001D32CA" w:rsidRPr="00DC1E4F" w:rsidRDefault="001D32CA" w:rsidP="00DC1E4F">
      <w:pPr>
        <w:spacing w:line="360" w:lineRule="auto"/>
        <w:jc w:val="both"/>
        <w:rPr>
          <w:rFonts w:ascii="Times New Roman" w:hAnsi="Times New Roman" w:cs="Times New Roman"/>
        </w:rPr>
      </w:pPr>
      <w:r w:rsidRPr="00DC1E4F">
        <w:rPr>
          <w:rFonts w:ascii="Times New Roman" w:hAnsi="Times New Roman" w:cs="Times New Roman"/>
        </w:rPr>
        <w:t>Si bien la delincuencia puede ser parte de sus actividades, no constituye su razón de ser. La participación de los miembros en actos delictivos es esporádica y motivada por necesidades básicas o la búsqueda de diversión, más que por la obtención de beneficios económicos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0949465" w14:textId="77777777" w:rsidR="006D52B6" w:rsidRPr="00DC1E4F" w:rsidRDefault="006D52B6" w:rsidP="00DC1E4F">
      <w:pPr>
        <w:spacing w:line="360" w:lineRule="auto"/>
        <w:jc w:val="both"/>
        <w:rPr>
          <w:rFonts w:ascii="Times New Roman" w:hAnsi="Times New Roman" w:cs="Times New Roman"/>
        </w:rPr>
      </w:pPr>
    </w:p>
    <w:p w14:paraId="5BDE14F1" w14:textId="3DE2DEF6"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54FC6E6" w14:textId="77777777" w:rsidR="00887224" w:rsidRPr="00DC1E4F" w:rsidRDefault="00887224" w:rsidP="00DC1E4F">
      <w:pPr>
        <w:spacing w:line="360" w:lineRule="auto"/>
        <w:jc w:val="both"/>
        <w:rPr>
          <w:rFonts w:ascii="Times New Roman" w:hAnsi="Times New Roman" w:cs="Times New Roman"/>
        </w:rPr>
      </w:pPr>
    </w:p>
    <w:p w14:paraId="4B42824F"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el territorio de la Unión Europea desarrollan sus actividades delictivas diferentes organizaciones criminales que pueden estar compuestas exclusivamente por ciudadanos de un país miembro, por ciudadanos de diferentes países miembros de la comunidad europea o por inmigrantes extracomunitarios. También ha de tenerse en cuenta la existencia de un elevado porcentaje de organizaciones criminales mixtas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70100F7" w14:textId="77777777" w:rsidR="006D52B6" w:rsidRPr="00DC1E4F" w:rsidRDefault="006D52B6" w:rsidP="00DC1E4F">
      <w:pPr>
        <w:spacing w:line="360" w:lineRule="auto"/>
        <w:jc w:val="both"/>
        <w:rPr>
          <w:rFonts w:ascii="Times New Roman" w:hAnsi="Times New Roman" w:cs="Times New Roman"/>
        </w:rPr>
      </w:pPr>
    </w:p>
    <w:p w14:paraId="518DE777" w14:textId="55BB1FDB" w:rsidR="006D52B6" w:rsidRPr="00DC1E4F"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w:t>
      </w:r>
      <w:proofErr w:type="spellStart"/>
      <w:r w:rsidR="006D52B6" w:rsidRPr="00DC1E4F">
        <w:rPr>
          <w:rFonts w:ascii="Times New Roman" w:hAnsi="Times New Roman" w:cs="Times New Roman"/>
        </w:rPr>
        <w:t>Kazyryski</w:t>
      </w:r>
      <w:proofErr w:type="spellEnd"/>
      <w:r w:rsidR="006D52B6" w:rsidRPr="00DC1E4F">
        <w:rPr>
          <w:rFonts w:ascii="Times New Roman" w:hAnsi="Times New Roman" w:cs="Times New Roman"/>
        </w:rPr>
        <w:t>, 2012).</w:t>
      </w:r>
    </w:p>
    <w:p w14:paraId="33CBA169" w14:textId="77777777" w:rsidR="006D52B6" w:rsidRPr="00DC1E4F" w:rsidRDefault="006D52B6" w:rsidP="00DC1E4F">
      <w:pPr>
        <w:spacing w:line="360" w:lineRule="auto"/>
        <w:jc w:val="both"/>
        <w:rPr>
          <w:rFonts w:ascii="Times New Roman" w:hAnsi="Times New Roman" w:cs="Times New Roman"/>
        </w:rPr>
      </w:pPr>
    </w:p>
    <w:p w14:paraId="0977658E" w14:textId="29D4D0B4"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las organizaciones criminales, 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0430E685" w14:textId="77777777" w:rsidR="006D52B6" w:rsidRPr="00DC1E4F" w:rsidRDefault="006D52B6" w:rsidP="00DC1E4F">
      <w:pPr>
        <w:spacing w:line="360" w:lineRule="auto"/>
        <w:jc w:val="both"/>
        <w:rPr>
          <w:rFonts w:ascii="Times New Roman" w:hAnsi="Times New Roman" w:cs="Times New Roman"/>
        </w:rPr>
      </w:pPr>
    </w:p>
    <w:p w14:paraId="727FA1E5" w14:textId="05918BA2" w:rsidR="006D52B6" w:rsidRPr="00DC1E4F" w:rsidRDefault="006D52B6" w:rsidP="00DC1E4F">
      <w:pPr>
        <w:pStyle w:val="Prrafodelista"/>
        <w:numPr>
          <w:ilvl w:val="0"/>
          <w:numId w:val="10"/>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Estar compuestas por adultos, sin distinción de origen étnico o nacional.</w:t>
      </w:r>
    </w:p>
    <w:p w14:paraId="3CD2B390" w14:textId="797D05CE" w:rsidR="006D52B6" w:rsidRPr="00DC1E4F" w:rsidRDefault="006D52B6" w:rsidP="00DC1E4F">
      <w:pPr>
        <w:pStyle w:val="Prrafodelista"/>
        <w:numPr>
          <w:ilvl w:val="0"/>
          <w:numId w:val="10"/>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Presentar una estructura jerárquica bien definida, con un liderazgo fuerte y una clara división de roles y responsabilidades.</w:t>
      </w:r>
    </w:p>
    <w:p w14:paraId="7163F4FB" w14:textId="64B386D4" w:rsidR="006D52B6" w:rsidRPr="00DC1E4F" w:rsidRDefault="006D52B6" w:rsidP="00DC1E4F">
      <w:pPr>
        <w:pStyle w:val="Prrafodelista"/>
        <w:numPr>
          <w:ilvl w:val="0"/>
          <w:numId w:val="10"/>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Tener como objetivo principal la obtención de beneficios económicos y el control de actividades ilícitas.</w:t>
      </w:r>
    </w:p>
    <w:p w14:paraId="5D79CF93" w14:textId="4B803788" w:rsidR="006D52B6" w:rsidRPr="00DC1E4F" w:rsidRDefault="006D52B6" w:rsidP="00DC1E4F">
      <w:pPr>
        <w:pStyle w:val="Prrafodelista"/>
        <w:numPr>
          <w:ilvl w:val="0"/>
          <w:numId w:val="10"/>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Especializarse en la comisión de delitos graves, que requieren planificación, coordinación y, en muchos casos, el uso de tecnología sofisticada. (</w:t>
      </w:r>
      <w:proofErr w:type="spellStart"/>
      <w:r w:rsidRPr="00DC1E4F">
        <w:rPr>
          <w:rFonts w:ascii="Times New Roman" w:hAnsi="Times New Roman" w:cs="Times New Roman"/>
          <w:sz w:val="24"/>
          <w:szCs w:val="24"/>
        </w:rPr>
        <w:t>Kazyryski</w:t>
      </w:r>
      <w:proofErr w:type="spellEnd"/>
      <w:r w:rsidRPr="00DC1E4F">
        <w:rPr>
          <w:rFonts w:ascii="Times New Roman" w:hAnsi="Times New Roman" w:cs="Times New Roman"/>
          <w:sz w:val="24"/>
          <w:szCs w:val="24"/>
        </w:rPr>
        <w:t>, 2012)</w:t>
      </w:r>
    </w:p>
    <w:p w14:paraId="251D1BA9" w14:textId="341819AC"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 adopción de avances tecnológicos en el desarrollo de las actividades criminales y el uso de una logística que permite realizar diferentes tipos de contactos con las instituciones sociales para favorecer al desarrollo de las actividades ilícitas son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5D988769" w14:textId="77777777" w:rsidR="006D52B6" w:rsidRPr="00DC1E4F" w:rsidRDefault="006D52B6" w:rsidP="00DC1E4F">
      <w:pPr>
        <w:spacing w:line="360" w:lineRule="auto"/>
        <w:jc w:val="both"/>
        <w:rPr>
          <w:rFonts w:ascii="Times New Roman" w:hAnsi="Times New Roman" w:cs="Times New Roman"/>
        </w:rPr>
      </w:pPr>
    </w:p>
    <w:p w14:paraId="68BAF364" w14:textId="2409DB7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67182ABA"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677DA0AB" w14:textId="77777777" w:rsidR="001D32CA" w:rsidRPr="00DC1E4F" w:rsidRDefault="001D32CA" w:rsidP="00DC1E4F">
      <w:pPr>
        <w:spacing w:line="360" w:lineRule="auto"/>
        <w:jc w:val="both"/>
        <w:rPr>
          <w:rFonts w:ascii="Times New Roman" w:hAnsi="Times New Roman" w:cs="Times New Roman"/>
        </w:rPr>
      </w:pPr>
    </w:p>
    <w:p w14:paraId="04F3E350"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Pr="00E14C13"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4E8BBEA9" w14:textId="0C66374A"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Por lo tanto, si bien las bandas juveniles pueden incurrir en actos delictivos, no deben ser consideradas como organizaciones criminales. Su naturaleza, estructura y objetivos son distintos, lo que requiere un abordaje diferenciado desde el punto de vista criminológico y de las políticas públicas</w:t>
      </w:r>
      <w:r w:rsidR="001B4C5B"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87D974A" w14:textId="77777777" w:rsidR="006D52B6" w:rsidRPr="00DC1E4F" w:rsidRDefault="006D52B6" w:rsidP="00DC1E4F">
      <w:pPr>
        <w:spacing w:line="360" w:lineRule="auto"/>
        <w:jc w:val="both"/>
        <w:rPr>
          <w:rFonts w:ascii="Times New Roman" w:hAnsi="Times New Roman" w:cs="Times New Roman"/>
        </w:rPr>
      </w:pPr>
    </w:p>
    <w:p w14:paraId="10A51539" w14:textId="77777777" w:rsidR="006D52B6" w:rsidRDefault="006D52B6" w:rsidP="00B40990">
      <w:pPr>
        <w:pStyle w:val="Ttulo2"/>
      </w:pPr>
    </w:p>
    <w:p w14:paraId="4CC32EA2" w14:textId="77777777" w:rsidR="00E14C13" w:rsidRDefault="00E14C13" w:rsidP="00E14C13"/>
    <w:p w14:paraId="2D33F7F8" w14:textId="77777777" w:rsidR="00E14C13" w:rsidRDefault="00E14C13" w:rsidP="00E14C13"/>
    <w:p w14:paraId="243CA21B" w14:textId="77777777" w:rsidR="00E14C13" w:rsidRDefault="00E14C13" w:rsidP="00E14C13"/>
    <w:p w14:paraId="0E133891" w14:textId="77777777" w:rsidR="00E14C13" w:rsidRDefault="00E14C13" w:rsidP="00E14C13"/>
    <w:p w14:paraId="5FE195EA" w14:textId="77777777" w:rsidR="00E14C13" w:rsidRDefault="00E14C13" w:rsidP="00E14C13"/>
    <w:p w14:paraId="6E25AC10" w14:textId="77777777" w:rsidR="00E14C13" w:rsidRDefault="00E14C13" w:rsidP="00E14C13"/>
    <w:p w14:paraId="484F1800" w14:textId="77777777" w:rsidR="00E14C13" w:rsidRPr="00E14C13" w:rsidRDefault="00E14C13" w:rsidP="00E14C13"/>
    <w:p w14:paraId="26102A1D" w14:textId="11EBD5B0"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21" w:name="_Toc190094237"/>
      <w:r w:rsidRPr="00B40990">
        <w:rPr>
          <w:rFonts w:ascii="Times New Roman" w:hAnsi="Times New Roman" w:cs="Times New Roman"/>
          <w:b/>
          <w:bCs/>
          <w:color w:val="000000" w:themeColor="text1"/>
          <w:sz w:val="24"/>
          <w:szCs w:val="24"/>
        </w:rPr>
        <w:lastRenderedPageBreak/>
        <w:t>Factores sociales, económicos y culturales que influyen en la formación de bandas juveniles.</w:t>
      </w:r>
      <w:bookmarkEnd w:id="21"/>
    </w:p>
    <w:p w14:paraId="61D3326A" w14:textId="77777777" w:rsidR="00B40990" w:rsidRPr="00B40990" w:rsidRDefault="00B40990"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0C75334C" w:rsidR="00FA21AD" w:rsidRPr="00B40990" w:rsidRDefault="00FA21AD" w:rsidP="00B40990">
      <w:pPr>
        <w:pStyle w:val="Ttulo3"/>
        <w:numPr>
          <w:ilvl w:val="0"/>
          <w:numId w:val="16"/>
        </w:numPr>
        <w:rPr>
          <w:rFonts w:ascii="Times New Roman" w:hAnsi="Times New Roman" w:cs="Times New Roman"/>
          <w:b/>
          <w:bCs/>
          <w:color w:val="000000" w:themeColor="text1"/>
        </w:rPr>
      </w:pPr>
      <w:bookmarkStart w:id="22" w:name="_Toc190094238"/>
      <w:r w:rsidRPr="00B40990">
        <w:rPr>
          <w:rFonts w:ascii="Times New Roman" w:hAnsi="Times New Roman" w:cs="Times New Roman"/>
          <w:b/>
          <w:bCs/>
          <w:color w:val="000000" w:themeColor="text1"/>
        </w:rPr>
        <w:t>Factores sociales:</w:t>
      </w:r>
      <w:bookmarkEnd w:id="22"/>
    </w:p>
    <w:p w14:paraId="1F58E035"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b/>
          <w:bCs/>
        </w:rPr>
        <w:t xml:space="preserve">La marginalización y exclusión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 xml:space="preserve">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0431850E" w14:textId="77777777" w:rsidR="00FA21AD" w:rsidRDefault="00FA21AD" w:rsidP="00DC1E4F">
      <w:pPr>
        <w:spacing w:line="360" w:lineRule="auto"/>
        <w:jc w:val="both"/>
        <w:rPr>
          <w:rFonts w:ascii="Times New Roman" w:hAnsi="Times New Roman" w:cs="Times New Roman"/>
        </w:rPr>
      </w:pPr>
    </w:p>
    <w:p w14:paraId="6E5E485A" w14:textId="77777777" w:rsidR="00B40990" w:rsidRPr="00DC1E4F" w:rsidRDefault="00B40990" w:rsidP="00DC1E4F">
      <w:pPr>
        <w:spacing w:line="360" w:lineRule="auto"/>
        <w:jc w:val="both"/>
        <w:rPr>
          <w:rFonts w:ascii="Times New Roman" w:hAnsi="Times New Roman" w:cs="Times New Roman"/>
        </w:rPr>
      </w:pPr>
    </w:p>
    <w:p w14:paraId="0B47C239" w14:textId="73521BED" w:rsidR="00FA21AD" w:rsidRDefault="008F0A28" w:rsidP="00B40990">
      <w:pPr>
        <w:pStyle w:val="Ttulo3"/>
        <w:numPr>
          <w:ilvl w:val="0"/>
          <w:numId w:val="16"/>
        </w:numPr>
        <w:rPr>
          <w:rFonts w:ascii="Times New Roman" w:hAnsi="Times New Roman" w:cs="Times New Roman"/>
          <w:b/>
          <w:bCs/>
          <w:color w:val="000000" w:themeColor="text1"/>
        </w:rPr>
      </w:pPr>
      <w:bookmarkStart w:id="23" w:name="_Toc190094239"/>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23"/>
    </w:p>
    <w:p w14:paraId="1AE89082" w14:textId="77777777" w:rsidR="00B40990" w:rsidRPr="00B40990" w:rsidRDefault="00B40990" w:rsidP="00B40990"/>
    <w:p w14:paraId="69FCB5E3" w14:textId="5AE54CC4"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 xml:space="preserve">que impulsan a los jóvenes hacia las bandas. El desempleo y la escasez de opciones viables pueden llevar a los jóvenes a buscar alternativas en grupos donde encuentren recursos y una sensación de poder. La imposibilidad de obtener un empleo estable </w:t>
      </w:r>
      <w:r w:rsidR="0026736B" w:rsidRPr="00DC1E4F">
        <w:rPr>
          <w:rFonts w:ascii="Times New Roman" w:hAnsi="Times New Roman" w:cs="Times New Roman"/>
        </w:rPr>
        <w:lastRenderedPageBreak/>
        <w:t>también mantiene a los jóvenes atrapados en estas estructuras.</w:t>
      </w:r>
      <w:r w:rsidR="00E57E2F" w:rsidRPr="00DC1E4F">
        <w:rPr>
          <w:rFonts w:ascii="Times New Roman" w:hAnsi="Times New Roman" w:cs="Times New Roman"/>
        </w:rPr>
        <w:t xml:space="preserve"> (Romero Parra, 2022; Robles </w:t>
      </w:r>
      <w:proofErr w:type="spellStart"/>
      <w:r w:rsidR="00E57E2F" w:rsidRPr="00DC1E4F">
        <w:rPr>
          <w:rFonts w:ascii="Times New Roman" w:hAnsi="Times New Roman" w:cs="Times New Roman"/>
        </w:rPr>
        <w:t>Gavira</w:t>
      </w:r>
      <w:proofErr w:type="spellEnd"/>
      <w:r w:rsidR="00E57E2F" w:rsidRPr="00DC1E4F">
        <w:rPr>
          <w:rFonts w:ascii="Times New Roman" w:hAnsi="Times New Roman" w:cs="Times New Roman"/>
        </w:rPr>
        <w:t>, 2015)</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0F8AFB43"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w:t>
      </w:r>
    </w:p>
    <w:p w14:paraId="359EB468" w14:textId="77777777" w:rsidR="0026736B" w:rsidRPr="00DC1E4F" w:rsidRDefault="0026736B" w:rsidP="00DC1E4F">
      <w:pPr>
        <w:spacing w:line="360" w:lineRule="auto"/>
        <w:jc w:val="both"/>
        <w:rPr>
          <w:rFonts w:ascii="Times New Roman" w:hAnsi="Times New Roman" w:cs="Times New Roman"/>
        </w:rPr>
      </w:pPr>
    </w:p>
    <w:p w14:paraId="52E53A45" w14:textId="2A5CB1D5" w:rsidR="008F0A28" w:rsidRDefault="00FA21AD" w:rsidP="00B40990">
      <w:pPr>
        <w:pStyle w:val="Ttulo3"/>
        <w:numPr>
          <w:ilvl w:val="0"/>
          <w:numId w:val="16"/>
        </w:numPr>
        <w:rPr>
          <w:rFonts w:ascii="Times New Roman" w:hAnsi="Times New Roman" w:cs="Times New Roman"/>
          <w:b/>
          <w:bCs/>
          <w:color w:val="000000" w:themeColor="text1"/>
        </w:rPr>
      </w:pPr>
      <w:bookmarkStart w:id="24" w:name="_Toc190094240"/>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4"/>
    </w:p>
    <w:p w14:paraId="02E2AB0B" w14:textId="77777777" w:rsidR="00B40990" w:rsidRPr="00B40990" w:rsidRDefault="00B40990" w:rsidP="00B40990"/>
    <w:p w14:paraId="10BB1AA5" w14:textId="77777777" w:rsidR="001C61AF" w:rsidRPr="00DC1E4F" w:rsidRDefault="00DA4EAC" w:rsidP="00DC1E4F">
      <w:pPr>
        <w:spacing w:line="360" w:lineRule="auto"/>
        <w:jc w:val="both"/>
        <w:rPr>
          <w:rFonts w:ascii="Times New Roman" w:hAnsi="Times New Roman" w:cs="Times New Roman"/>
        </w:rPr>
      </w:pPr>
      <w:r w:rsidRPr="00DC1E4F">
        <w:rPr>
          <w:rFonts w:ascii="Times New Roman" w:hAnsi="Times New Roman" w:cs="Times New Roman"/>
        </w:rP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xml:space="preserve">, 2012). </w:t>
      </w:r>
    </w:p>
    <w:p w14:paraId="0EB9466A" w14:textId="083FC026" w:rsidR="00FA21AD"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30F43DEF" w14:textId="2D5F356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w:t>
      </w:r>
      <w:proofErr w:type="gramStart"/>
      <w:r w:rsidRPr="00DC1E4F">
        <w:rPr>
          <w:rFonts w:ascii="Times New Roman" w:hAnsi="Times New Roman" w:cs="Times New Roman"/>
        </w:rPr>
        <w:t>los diferencia</w:t>
      </w:r>
      <w:proofErr w:type="gramEnd"/>
      <w:r w:rsidRPr="00DC1E4F">
        <w:rPr>
          <w:rFonts w:ascii="Times New Roman" w:hAnsi="Times New Roman" w:cs="Times New Roman"/>
        </w:rPr>
        <w:t xml:space="preserve"> de otros colectivos y de la sociedad en general.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2015)</w:t>
      </w:r>
    </w:p>
    <w:p w14:paraId="539976CD" w14:textId="77777777" w:rsidR="005B52AB" w:rsidRPr="00DC1E4F" w:rsidRDefault="005B52AB" w:rsidP="00DC1E4F">
      <w:pPr>
        <w:spacing w:line="360" w:lineRule="auto"/>
        <w:jc w:val="both"/>
        <w:rPr>
          <w:rFonts w:ascii="Times New Roman" w:hAnsi="Times New Roman" w:cs="Times New Roman"/>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4D3960F7"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25" w:name="_Toc190094241"/>
      <w:r w:rsidRPr="00B40990">
        <w:rPr>
          <w:rFonts w:ascii="Times New Roman" w:hAnsi="Times New Roman" w:cs="Times New Roman"/>
          <w:b/>
          <w:bCs/>
          <w:color w:val="000000" w:themeColor="text1"/>
          <w:sz w:val="24"/>
          <w:szCs w:val="24"/>
        </w:rPr>
        <w:t>Impacto de las bandas juveniles en la seguridad pública.</w:t>
      </w:r>
      <w:bookmarkEnd w:id="25"/>
    </w:p>
    <w:p w14:paraId="5B80B550" w14:textId="77777777" w:rsidR="004606C7" w:rsidRDefault="004606C7" w:rsidP="004606C7"/>
    <w:p w14:paraId="0ED00641" w14:textId="7E7C5857" w:rsidR="004606C7" w:rsidRDefault="004606C7" w:rsidP="004606C7">
      <w:pPr>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4606C7">
      <w:pPr>
        <w:rPr>
          <w:rFonts w:ascii="Times New Roman" w:hAnsi="Times New Roman" w:cs="Times New Roman"/>
        </w:rPr>
      </w:pPr>
    </w:p>
    <w:p w14:paraId="6818DA58" w14:textId="7E547EFA" w:rsidR="0042319E" w:rsidRDefault="0042319E" w:rsidP="004606C7">
      <w:pPr>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4606C7">
      <w:pPr>
        <w:rPr>
          <w:rFonts w:ascii="Times New Roman" w:hAnsi="Times New Roman" w:cs="Times New Roman"/>
        </w:rPr>
      </w:pPr>
    </w:p>
    <w:p w14:paraId="2C52A5B2" w14:textId="73A5CBE6" w:rsidR="00C74804" w:rsidRDefault="00C74804" w:rsidP="004606C7">
      <w:pPr>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5B81D5CB" w14:textId="77777777" w:rsidR="005E4C5B" w:rsidRDefault="005E4C5B" w:rsidP="004606C7">
      <w:pPr>
        <w:rPr>
          <w:rFonts w:ascii="Times New Roman" w:hAnsi="Times New Roman" w:cs="Times New Roman"/>
        </w:rPr>
      </w:pPr>
    </w:p>
    <w:p w14:paraId="08BFC6D3" w14:textId="03CF8F7D" w:rsidR="005E4C5B" w:rsidRDefault="005E4C5B" w:rsidP="004606C7">
      <w:pPr>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4606C7">
      <w:pPr>
        <w:rPr>
          <w:rFonts w:ascii="Times New Roman" w:hAnsi="Times New Roman" w:cs="Times New Roman"/>
        </w:rPr>
      </w:pPr>
    </w:p>
    <w:p w14:paraId="0A4480FA" w14:textId="52205C17" w:rsidR="005E4C5B" w:rsidRDefault="005E4C5B" w:rsidP="005E4C5B">
      <w:pPr>
        <w:pStyle w:val="Prrafodelista"/>
        <w:numPr>
          <w:ilvl w:val="0"/>
          <w:numId w:val="17"/>
        </w:numPr>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los enfrentamientos entre bandas juveniles se caracterizan por su alta intensidad y el uso de armas de fuego. En el último año se han registrado numerosos incidentes violentos resultando en 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0A2E71F6" w14:textId="77777777" w:rsidR="00F942AD" w:rsidRDefault="00F942AD" w:rsidP="00F942AD">
      <w:pPr>
        <w:rPr>
          <w:rFonts w:ascii="Times New Roman" w:hAnsi="Times New Roman" w:cs="Times New Roman"/>
        </w:rPr>
      </w:pPr>
    </w:p>
    <w:p w14:paraId="70D70A91" w14:textId="77777777" w:rsidR="00F942AD" w:rsidRPr="00F942AD" w:rsidRDefault="00F942AD" w:rsidP="00F942AD">
      <w:pPr>
        <w:rPr>
          <w:rFonts w:ascii="Times New Roman" w:hAnsi="Times New Roman" w:cs="Times New Roman"/>
        </w:rPr>
      </w:pPr>
    </w:p>
    <w:p w14:paraId="5DAAA3F4" w14:textId="6981B572" w:rsidR="00F942AD" w:rsidRDefault="00F942AD" w:rsidP="005E4C5B">
      <w:pPr>
        <w:pStyle w:val="Prrafodelista"/>
        <w:numPr>
          <w:ilvl w:val="0"/>
          <w:numId w:val="17"/>
        </w:numPr>
        <w:rPr>
          <w:rFonts w:ascii="Times New Roman" w:hAnsi="Times New Roman" w:cs="Times New Roman"/>
          <w:sz w:val="24"/>
          <w:szCs w:val="24"/>
        </w:rPr>
      </w:pPr>
      <w:r>
        <w:rPr>
          <w:rFonts w:ascii="Times New Roman" w:hAnsi="Times New Roman" w:cs="Times New Roman"/>
          <w:sz w:val="24"/>
          <w:szCs w:val="24"/>
        </w:rPr>
        <w:lastRenderedPageBreak/>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A76A31">
      <w:pPr>
        <w:pStyle w:val="Prrafodelista"/>
        <w:numPr>
          <w:ilvl w:val="0"/>
          <w:numId w:val="0"/>
        </w:numPr>
        <w:ind w:left="720"/>
        <w:rPr>
          <w:rFonts w:ascii="Times New Roman" w:hAnsi="Times New Roman" w:cs="Times New Roman"/>
          <w:sz w:val="24"/>
          <w:szCs w:val="24"/>
        </w:rPr>
      </w:pPr>
    </w:p>
    <w:p w14:paraId="7E702027" w14:textId="7821DCD8" w:rsidR="00C74804" w:rsidRPr="00A76A31" w:rsidRDefault="00A76A31" w:rsidP="004606C7">
      <w:pPr>
        <w:pStyle w:val="Prrafodelista"/>
        <w:numPr>
          <w:ilvl w:val="0"/>
          <w:numId w:val="17"/>
        </w:numPr>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3BA908FB" w14:textId="77777777" w:rsidR="00E14C13" w:rsidRPr="00E14C13" w:rsidRDefault="00E14C13" w:rsidP="00E14C13"/>
    <w:p w14:paraId="62B24490" w14:textId="706F86CE"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26" w:name="_Toc190094242"/>
      <w:r w:rsidRPr="00B40990">
        <w:rPr>
          <w:rFonts w:ascii="Times New Roman" w:hAnsi="Times New Roman" w:cs="Times New Roman"/>
          <w:b/>
          <w:bCs/>
          <w:color w:val="000000" w:themeColor="text1"/>
          <w:sz w:val="24"/>
          <w:szCs w:val="24"/>
        </w:rPr>
        <w:t>Medidas de prevención e intervención frente a las bandas juveniles.</w:t>
      </w:r>
      <w:bookmarkEnd w:id="26"/>
    </w:p>
    <w:p w14:paraId="1FAF745D" w14:textId="77777777" w:rsidR="00A76A31" w:rsidRDefault="00A76A31" w:rsidP="00A76A31"/>
    <w:p w14:paraId="60B1EC1A" w14:textId="6273D56C" w:rsidR="00A76A31" w:rsidRDefault="00F5374C" w:rsidP="00A76A31">
      <w:pPr>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A76A31">
      <w:pPr>
        <w:rPr>
          <w:rFonts w:ascii="Times New Roman" w:hAnsi="Times New Roman" w:cs="Times New Roman"/>
        </w:rPr>
      </w:pPr>
    </w:p>
    <w:p w14:paraId="78C05453" w14:textId="77777777" w:rsidR="00AA79B1" w:rsidRPr="00AA79B1" w:rsidRDefault="00F5374C" w:rsidP="00550A1C">
      <w:pPr>
        <w:pStyle w:val="Prrafodelista"/>
        <w:numPr>
          <w:ilvl w:val="0"/>
          <w:numId w:val="13"/>
        </w:numPr>
        <w:rPr>
          <w:rFonts w:ascii="Times New Roman" w:hAnsi="Times New Roman" w:cs="Times New Roman"/>
          <w:b/>
          <w:bCs/>
        </w:rPr>
      </w:pPr>
      <w:r w:rsidRPr="00AA79B1">
        <w:rPr>
          <w:rFonts w:ascii="Times New Roman" w:hAnsi="Times New Roman" w:cs="Times New Roman"/>
          <w:b/>
          <w:bCs/>
          <w:sz w:val="24"/>
          <w:szCs w:val="24"/>
        </w:rPr>
        <w:t>Medidas de los cuerpos y fuerzas de seguridad del estado:</w:t>
      </w:r>
    </w:p>
    <w:p w14:paraId="3282E612" w14:textId="2E72452B" w:rsidR="00F5374C" w:rsidRDefault="002309EA" w:rsidP="00AA79B1">
      <w:pPr>
        <w:ind w:left="360"/>
        <w:rPr>
          <w:rFonts w:ascii="Times New Roman" w:hAnsi="Times New Roman" w:cs="Times New Roman"/>
        </w:rPr>
      </w:pPr>
      <w:r w:rsidRPr="00AA79B1">
        <w:rPr>
          <w:rFonts w:ascii="Times New Roman" w:hAnsi="Times New Roman" w:cs="Times New Roman"/>
        </w:rPr>
        <w:t xml:space="preserve">Operativo policial centrado en la actuación y coordinación: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p>
    <w:p w14:paraId="19CFDBE0" w14:textId="77777777" w:rsidR="00AA79B1" w:rsidRDefault="00AA79B1" w:rsidP="00AA79B1">
      <w:pPr>
        <w:ind w:left="360"/>
        <w:rPr>
          <w:rFonts w:ascii="Times New Roman" w:hAnsi="Times New Roman" w:cs="Times New Roman"/>
        </w:rPr>
      </w:pPr>
    </w:p>
    <w:p w14:paraId="40A41AA8" w14:textId="709E1642" w:rsidR="00AA79B1" w:rsidRPr="00AA79B1" w:rsidRDefault="00AA79B1" w:rsidP="00AA79B1">
      <w:pPr>
        <w:ind w:left="360"/>
        <w:rPr>
          <w:rFonts w:ascii="Times New Roman" w:hAnsi="Times New Roman" w:cs="Times New Roman"/>
          <w:b/>
          <w:bCs/>
          <w:sz w:val="22"/>
          <w:szCs w:val="21"/>
        </w:rPr>
      </w:pPr>
      <w:r>
        <w:rPr>
          <w:rFonts w:ascii="Times New Roman" w:hAnsi="Times New Roman" w:cs="Times New Roman"/>
        </w:rPr>
        <w:t>Dentro de estas medidas también se desarrollan iniciativas preventivas en el entorno sociales y el seguimiento de las redes sociales más frecuentadas por menores y jóvenes.</w:t>
      </w:r>
    </w:p>
    <w:p w14:paraId="7FA61864" w14:textId="77777777" w:rsidR="00AA79B1" w:rsidRPr="002309EA" w:rsidRDefault="00AA79B1" w:rsidP="00AA79B1">
      <w:pPr>
        <w:pStyle w:val="Prrafodelista"/>
        <w:numPr>
          <w:ilvl w:val="0"/>
          <w:numId w:val="0"/>
        </w:numPr>
        <w:ind w:left="720"/>
        <w:rPr>
          <w:rFonts w:ascii="Times New Roman" w:hAnsi="Times New Roman" w:cs="Times New Roman"/>
          <w:b/>
          <w:bCs/>
        </w:rPr>
      </w:pPr>
    </w:p>
    <w:p w14:paraId="25725509" w14:textId="77777777" w:rsidR="00F5374C" w:rsidRPr="00F5374C" w:rsidRDefault="00F5374C" w:rsidP="00F5374C">
      <w:pPr>
        <w:rPr>
          <w:rFonts w:ascii="Times New Roman" w:hAnsi="Times New Roman" w:cs="Times New Roman"/>
        </w:rPr>
      </w:pPr>
    </w:p>
    <w:p w14:paraId="5CD0D1B3" w14:textId="77777777" w:rsidR="00A76A31" w:rsidRPr="00A76A31" w:rsidRDefault="00A76A31" w:rsidP="00A76A31"/>
    <w:p w14:paraId="2BE963E5" w14:textId="09343BE5" w:rsidR="005449D5" w:rsidRPr="00B40990" w:rsidRDefault="005449D5" w:rsidP="00B40990">
      <w:pPr>
        <w:pStyle w:val="Ttulo2"/>
        <w:numPr>
          <w:ilvl w:val="0"/>
          <w:numId w:val="14"/>
        </w:numPr>
        <w:rPr>
          <w:rFonts w:ascii="Times New Roman" w:hAnsi="Times New Roman" w:cs="Times New Roman"/>
          <w:b/>
          <w:bCs/>
          <w:color w:val="000000" w:themeColor="text1"/>
          <w:sz w:val="24"/>
          <w:szCs w:val="24"/>
        </w:rPr>
      </w:pPr>
      <w:bookmarkStart w:id="27" w:name="_Toc190094243"/>
      <w:r w:rsidRPr="00B40990">
        <w:rPr>
          <w:rFonts w:ascii="Times New Roman" w:hAnsi="Times New Roman" w:cs="Times New Roman"/>
          <w:b/>
          <w:bCs/>
          <w:color w:val="000000" w:themeColor="text1"/>
          <w:sz w:val="24"/>
          <w:szCs w:val="24"/>
        </w:rPr>
        <w:t>Desafíos legales y coordinación entre instituciones.</w:t>
      </w:r>
      <w:bookmarkEnd w:id="27"/>
    </w:p>
    <w:p w14:paraId="54505105" w14:textId="28411831" w:rsidR="007E6387" w:rsidRPr="00DC1E4F" w:rsidRDefault="007E6387" w:rsidP="00DC1E4F">
      <w:pPr>
        <w:spacing w:line="360" w:lineRule="auto"/>
        <w:jc w:val="both"/>
        <w:rPr>
          <w:rFonts w:ascii="Times New Roman" w:hAnsi="Times New Roman" w:cs="Times New Roman"/>
        </w:rPr>
      </w:pPr>
    </w:p>
    <w:p w14:paraId="6449CE70" w14:textId="7E819931" w:rsidR="007E6387" w:rsidRPr="00DC1E4F" w:rsidRDefault="007E6387" w:rsidP="00DC1E4F">
      <w:pPr>
        <w:spacing w:line="360" w:lineRule="auto"/>
        <w:jc w:val="both"/>
        <w:rPr>
          <w:rFonts w:ascii="Times New Roman" w:hAnsi="Times New Roman" w:cs="Times New Roman"/>
        </w:rPr>
      </w:pPr>
    </w:p>
    <w:p w14:paraId="4CDEEC54" w14:textId="1857A6F5" w:rsidR="007E6387" w:rsidRPr="00DC1E4F" w:rsidRDefault="007E6387" w:rsidP="00DC1E4F">
      <w:pPr>
        <w:spacing w:line="360" w:lineRule="auto"/>
        <w:jc w:val="both"/>
        <w:rPr>
          <w:rFonts w:ascii="Times New Roman" w:hAnsi="Times New Roman" w:cs="Times New Roman"/>
        </w:rPr>
      </w:pPr>
    </w:p>
    <w:p w14:paraId="75ACB554" w14:textId="7DB55DC9" w:rsidR="004E763E" w:rsidRPr="00DC1E4F" w:rsidRDefault="004E763E" w:rsidP="00DC1E4F">
      <w:pPr>
        <w:spacing w:line="360" w:lineRule="auto"/>
        <w:jc w:val="both"/>
        <w:rPr>
          <w:rFonts w:ascii="Times New Roman" w:hAnsi="Times New Roman" w:cs="Times New Roman"/>
        </w:rPr>
      </w:pPr>
    </w:p>
    <w:p w14:paraId="31DBD50B" w14:textId="5988C58F" w:rsidR="004E763E" w:rsidRPr="00DC1E4F" w:rsidRDefault="004E763E" w:rsidP="00DC1E4F">
      <w:pPr>
        <w:spacing w:line="360" w:lineRule="auto"/>
        <w:jc w:val="both"/>
        <w:rPr>
          <w:rFonts w:ascii="Times New Roman" w:hAnsi="Times New Roman" w:cs="Times New Roman"/>
        </w:rPr>
      </w:pPr>
    </w:p>
    <w:p w14:paraId="6F0FF27C" w14:textId="77777777" w:rsidR="004E763E" w:rsidRDefault="004E763E" w:rsidP="00DC1E4F">
      <w:pPr>
        <w:spacing w:line="360" w:lineRule="auto"/>
        <w:jc w:val="both"/>
        <w:rPr>
          <w:rFonts w:ascii="Times New Roman" w:hAnsi="Times New Roman" w:cs="Times New Roman"/>
        </w:rPr>
      </w:pPr>
    </w:p>
    <w:p w14:paraId="3E74F420" w14:textId="77777777" w:rsidR="00DC1E4F" w:rsidRDefault="00DC1E4F" w:rsidP="00DC1E4F">
      <w:pPr>
        <w:spacing w:line="360" w:lineRule="auto"/>
        <w:jc w:val="both"/>
        <w:rPr>
          <w:rFonts w:ascii="Times New Roman" w:hAnsi="Times New Roman" w:cs="Times New Roman"/>
        </w:rPr>
      </w:pPr>
    </w:p>
    <w:p w14:paraId="7BBB3A62" w14:textId="77777777" w:rsidR="00DC1E4F" w:rsidRDefault="00DC1E4F" w:rsidP="00DC1E4F">
      <w:pPr>
        <w:spacing w:line="360" w:lineRule="auto"/>
        <w:jc w:val="both"/>
        <w:rPr>
          <w:rFonts w:ascii="Times New Roman" w:hAnsi="Times New Roman" w:cs="Times New Roman"/>
        </w:rPr>
      </w:pPr>
    </w:p>
    <w:p w14:paraId="36238C4A" w14:textId="77777777" w:rsidR="00DC1E4F" w:rsidRDefault="00DC1E4F" w:rsidP="00DC1E4F">
      <w:pPr>
        <w:spacing w:line="360" w:lineRule="auto"/>
        <w:jc w:val="both"/>
        <w:rPr>
          <w:rFonts w:ascii="Times New Roman" w:hAnsi="Times New Roman" w:cs="Times New Roman"/>
        </w:rPr>
      </w:pPr>
    </w:p>
    <w:p w14:paraId="354C808B" w14:textId="77777777" w:rsidR="00DC1E4F" w:rsidRDefault="00DC1E4F" w:rsidP="00DC1E4F">
      <w:pPr>
        <w:spacing w:line="360" w:lineRule="auto"/>
        <w:jc w:val="both"/>
        <w:rPr>
          <w:rFonts w:ascii="Times New Roman" w:hAnsi="Times New Roman" w:cs="Times New Roman"/>
        </w:rPr>
      </w:pPr>
    </w:p>
    <w:p w14:paraId="48251D26" w14:textId="77777777" w:rsidR="00DC1E4F" w:rsidRDefault="00DC1E4F" w:rsidP="00DC1E4F">
      <w:pPr>
        <w:spacing w:line="360" w:lineRule="auto"/>
        <w:jc w:val="both"/>
        <w:rPr>
          <w:rFonts w:ascii="Times New Roman" w:hAnsi="Times New Roman" w:cs="Times New Roman"/>
        </w:rPr>
      </w:pPr>
    </w:p>
    <w:p w14:paraId="333BC7BE" w14:textId="77777777" w:rsidR="00B40990" w:rsidRDefault="00B40990" w:rsidP="00B40990">
      <w:pPr>
        <w:pStyle w:val="Ttulo1"/>
        <w:rPr>
          <w:rFonts w:ascii="Times New Roman" w:hAnsi="Times New Roman" w:cs="Times New Roman"/>
          <w:b/>
          <w:bCs/>
          <w:i/>
          <w:iCs/>
          <w:color w:val="000000" w:themeColor="text1"/>
          <w:sz w:val="24"/>
          <w:szCs w:val="24"/>
        </w:rPr>
      </w:pPr>
      <w:bookmarkStart w:id="28" w:name="_Toc190094244"/>
    </w:p>
    <w:p w14:paraId="5D6034DC" w14:textId="77777777" w:rsidR="004606C7" w:rsidRDefault="004606C7" w:rsidP="004606C7"/>
    <w:p w14:paraId="6E7F0072" w14:textId="77777777" w:rsidR="004606C7" w:rsidRDefault="004606C7" w:rsidP="004606C7"/>
    <w:p w14:paraId="6C667414" w14:textId="77777777" w:rsidR="004606C7" w:rsidRDefault="004606C7" w:rsidP="004606C7"/>
    <w:p w14:paraId="18934A50" w14:textId="77777777" w:rsidR="004606C7" w:rsidRPr="004606C7" w:rsidRDefault="004606C7" w:rsidP="004606C7"/>
    <w:p w14:paraId="6E820C9D" w14:textId="77777777" w:rsidR="00B40990" w:rsidRDefault="00B40990" w:rsidP="00B40990">
      <w:pPr>
        <w:pStyle w:val="Ttulo1"/>
        <w:rPr>
          <w:rFonts w:ascii="Times New Roman" w:hAnsi="Times New Roman" w:cs="Times New Roman"/>
          <w:b/>
          <w:bCs/>
          <w:i/>
          <w:iCs/>
          <w:color w:val="000000" w:themeColor="text1"/>
          <w:sz w:val="24"/>
          <w:szCs w:val="24"/>
        </w:rPr>
      </w:pPr>
    </w:p>
    <w:p w14:paraId="1A6E5A2C" w14:textId="77777777" w:rsidR="00B40990" w:rsidRDefault="00B40990" w:rsidP="00B40990">
      <w:pPr>
        <w:pStyle w:val="Ttulo1"/>
        <w:rPr>
          <w:rFonts w:ascii="Times New Roman" w:hAnsi="Times New Roman" w:cs="Times New Roman"/>
          <w:b/>
          <w:bCs/>
          <w:i/>
          <w:iCs/>
          <w:color w:val="000000" w:themeColor="text1"/>
          <w:sz w:val="24"/>
          <w:szCs w:val="24"/>
        </w:rPr>
      </w:pPr>
    </w:p>
    <w:p w14:paraId="44F644B3" w14:textId="0E2AC904" w:rsidR="00B33125" w:rsidRPr="00B40990" w:rsidRDefault="00B33125" w:rsidP="00B40990">
      <w:pPr>
        <w:pStyle w:val="Ttulo1"/>
        <w:rPr>
          <w:rFonts w:ascii="Times New Roman" w:hAnsi="Times New Roman" w:cs="Times New Roman"/>
          <w:b/>
          <w:bCs/>
          <w:i/>
          <w:iCs/>
          <w:color w:val="000000" w:themeColor="text1"/>
          <w:sz w:val="24"/>
          <w:szCs w:val="24"/>
        </w:rPr>
      </w:pPr>
      <w:r w:rsidRPr="00B40990">
        <w:rPr>
          <w:rFonts w:ascii="Times New Roman" w:hAnsi="Times New Roman" w:cs="Times New Roman"/>
          <w:b/>
          <w:bCs/>
          <w:i/>
          <w:iCs/>
          <w:color w:val="000000" w:themeColor="text1"/>
          <w:sz w:val="24"/>
          <w:szCs w:val="24"/>
        </w:rPr>
        <w:t>BIBLIOGRAFÍA:</w:t>
      </w:r>
      <w:bookmarkEnd w:id="28"/>
    </w:p>
    <w:p w14:paraId="4DFB7066" w14:textId="4213E7B9" w:rsidR="00B33125" w:rsidRPr="00DC1E4F" w:rsidRDefault="00B33125" w:rsidP="00DC1E4F">
      <w:pPr>
        <w:spacing w:line="360" w:lineRule="auto"/>
        <w:jc w:val="both"/>
        <w:rPr>
          <w:rFonts w:ascii="Times New Roman" w:hAnsi="Times New Roman" w:cs="Times New Roman"/>
          <w:b/>
          <w:bCs/>
        </w:rPr>
      </w:pPr>
    </w:p>
    <w:p w14:paraId="01F66F1B" w14:textId="5323F368" w:rsidR="00BD19C0" w:rsidRPr="00DC1E4F" w:rsidRDefault="000849EC" w:rsidP="00DC1E4F">
      <w:pPr>
        <w:pStyle w:val="Prrafodelista"/>
        <w:numPr>
          <w:ilvl w:val="0"/>
          <w:numId w:val="8"/>
        </w:numPr>
        <w:spacing w:line="360" w:lineRule="auto"/>
        <w:jc w:val="both"/>
        <w:rPr>
          <w:rFonts w:ascii="Times New Roman" w:hAnsi="Times New Roman" w:cs="Times New Roman"/>
          <w:b/>
          <w:bCs/>
          <w:sz w:val="24"/>
          <w:szCs w:val="24"/>
        </w:rPr>
      </w:pPr>
      <w:proofErr w:type="spellStart"/>
      <w:r w:rsidRPr="00DC1E4F">
        <w:rPr>
          <w:rFonts w:ascii="Times New Roman" w:hAnsi="Times New Roman" w:cs="Times New Roman"/>
          <w:sz w:val="24"/>
          <w:szCs w:val="24"/>
        </w:rPr>
        <w:t>Kazyrytski</w:t>
      </w:r>
      <w:proofErr w:type="spellEnd"/>
      <w:r w:rsidR="008D7CBC"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proofErr w:type="spellStart"/>
      <w:r w:rsidRPr="00DC1E4F">
        <w:rPr>
          <w:rFonts w:ascii="Times New Roman" w:hAnsi="Times New Roman" w:cs="Times New Roman"/>
          <w:sz w:val="24"/>
          <w:szCs w:val="24"/>
        </w:rPr>
        <w:t>Leanid</w:t>
      </w:r>
      <w:proofErr w:type="spellEnd"/>
      <w:r w:rsidRPr="00DC1E4F">
        <w:rPr>
          <w:rFonts w:ascii="Times New Roman" w:hAnsi="Times New Roman" w:cs="Times New Roman"/>
          <w:sz w:val="24"/>
          <w:szCs w:val="24"/>
        </w:rPr>
        <w:t xml:space="preserve">. 2012. Criminalidad Organizada y Bandas Juveniles: Reflexiones Criminológicas Sobre La Naturaleza de Ambos Fenómenos. Revista de Derecho Penal y Criminología. </w:t>
      </w:r>
      <w:proofErr w:type="spellStart"/>
      <w:r w:rsidRPr="00DC1E4F">
        <w:rPr>
          <w:rFonts w:ascii="Times New Roman" w:hAnsi="Times New Roman" w:cs="Times New Roman"/>
          <w:sz w:val="24"/>
          <w:szCs w:val="24"/>
        </w:rPr>
        <w:t>Vol</w:t>
      </w:r>
      <w:proofErr w:type="spellEnd"/>
      <w:r w:rsidRPr="00DC1E4F">
        <w:rPr>
          <w:rFonts w:ascii="Times New Roman" w:hAnsi="Times New Roman" w:cs="Times New Roman"/>
          <w:sz w:val="24"/>
          <w:szCs w:val="24"/>
        </w:rPr>
        <w:t xml:space="preserve"> 3. Nº 8. Págs. 319- 350.</w:t>
      </w:r>
    </w:p>
    <w:p w14:paraId="2FF4A11B" w14:textId="77777777" w:rsidR="000849EC" w:rsidRPr="00DC1E4F" w:rsidRDefault="000849E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color w:val="222222"/>
          <w:sz w:val="24"/>
          <w:szCs w:val="24"/>
          <w:shd w:val="clear" w:color="auto" w:fill="FFFFFF"/>
          <w:lang w:eastAsia="es-ES_tradnl"/>
        </w:rPr>
        <w:t>Sánchez García de Paz, I. (2005). La criminalidad organizada: aspectos penales, procesales, administrativos y policiales.</w:t>
      </w:r>
    </w:p>
    <w:p w14:paraId="3CEE4087" w14:textId="77777777" w:rsidR="008D7CBC" w:rsidRPr="00DC1E4F" w:rsidRDefault="008D7CBC" w:rsidP="00DC1E4F">
      <w:pPr>
        <w:pStyle w:val="Prrafodelista"/>
        <w:numPr>
          <w:ilvl w:val="0"/>
          <w:numId w:val="8"/>
        </w:numPr>
        <w:spacing w:line="360" w:lineRule="auto"/>
        <w:jc w:val="both"/>
        <w:rPr>
          <w:rFonts w:ascii="Times New Roman" w:eastAsia="Times New Roman" w:hAnsi="Times New Roman" w:cs="Times New Roman"/>
          <w:sz w:val="24"/>
          <w:szCs w:val="24"/>
          <w:lang w:val="en-US" w:eastAsia="es-ES_tradnl"/>
        </w:rPr>
      </w:pPr>
      <w:r w:rsidRPr="00DC1E4F">
        <w:rPr>
          <w:rFonts w:ascii="Times New Roman" w:eastAsia="Times New Roman" w:hAnsi="Times New Roman" w:cs="Times New Roman"/>
          <w:color w:val="222222"/>
          <w:sz w:val="24"/>
          <w:szCs w:val="24"/>
          <w:shd w:val="clear" w:color="auto" w:fill="FFFFFF"/>
          <w:lang w:eastAsia="es-ES_tradnl"/>
        </w:rPr>
        <w:t xml:space="preserve">Castro, F. V., Ruíz, M. L. P., Aparicio, V. G., Gordillo, M. G., &amp; Meseguer, P. A. G. (2012). </w:t>
      </w:r>
      <w:proofErr w:type="spellStart"/>
      <w:proofErr w:type="gramStart"/>
      <w:r w:rsidRPr="00DC1E4F">
        <w:rPr>
          <w:rFonts w:ascii="Times New Roman" w:eastAsia="Times New Roman" w:hAnsi="Times New Roman" w:cs="Times New Roman"/>
          <w:color w:val="222222"/>
          <w:sz w:val="24"/>
          <w:szCs w:val="24"/>
          <w:shd w:val="clear" w:color="auto" w:fill="FFFFFF"/>
          <w:lang w:val="en-US" w:eastAsia="es-ES_tradnl"/>
        </w:rPr>
        <w:t>Bandas</w:t>
      </w:r>
      <w:proofErr w:type="spellEnd"/>
      <w:proofErr w:type="gramEnd"/>
      <w:r w:rsidRPr="00DC1E4F">
        <w:rPr>
          <w:rFonts w:ascii="Times New Roman" w:eastAsia="Times New Roman" w:hAnsi="Times New Roman" w:cs="Times New Roman"/>
          <w:color w:val="222222"/>
          <w:sz w:val="24"/>
          <w:szCs w:val="24"/>
          <w:shd w:val="clear" w:color="auto" w:fill="FFFFFF"/>
          <w:lang w:val="en-US" w:eastAsia="es-ES_tradnl"/>
        </w:rPr>
        <w:t xml:space="preserve"> juveniles </w:t>
      </w:r>
      <w:proofErr w:type="spellStart"/>
      <w:r w:rsidRPr="00DC1E4F">
        <w:rPr>
          <w:rFonts w:ascii="Times New Roman" w:eastAsia="Times New Roman" w:hAnsi="Times New Roman" w:cs="Times New Roman"/>
          <w:color w:val="222222"/>
          <w:sz w:val="24"/>
          <w:szCs w:val="24"/>
          <w:shd w:val="clear" w:color="auto" w:fill="FFFFFF"/>
          <w:lang w:val="en-US" w:eastAsia="es-ES_tradnl"/>
        </w:rPr>
        <w:t>violentas</w:t>
      </w:r>
      <w:proofErr w:type="spellEnd"/>
      <w:r w:rsidRPr="00DC1E4F">
        <w:rPr>
          <w:rFonts w:ascii="Times New Roman" w:eastAsia="Times New Roman" w:hAnsi="Times New Roman" w:cs="Times New Roman"/>
          <w:color w:val="222222"/>
          <w:sz w:val="24"/>
          <w:szCs w:val="24"/>
          <w:shd w:val="clear" w:color="auto" w:fill="FFFFFF"/>
          <w:lang w:val="en-US" w:eastAsia="es-ES_tradnl"/>
        </w:rPr>
        <w:t xml:space="preserve"> </w:t>
      </w:r>
      <w:proofErr w:type="spellStart"/>
      <w:r w:rsidRPr="00DC1E4F">
        <w:rPr>
          <w:rFonts w:ascii="Times New Roman" w:eastAsia="Times New Roman" w:hAnsi="Times New Roman" w:cs="Times New Roman"/>
          <w:color w:val="222222"/>
          <w:sz w:val="24"/>
          <w:szCs w:val="24"/>
          <w:shd w:val="clear" w:color="auto" w:fill="FFFFFF"/>
          <w:lang w:val="en-US" w:eastAsia="es-ES_tradnl"/>
        </w:rPr>
        <w:t>en</w:t>
      </w:r>
      <w:proofErr w:type="spellEnd"/>
      <w:r w:rsidRPr="00DC1E4F">
        <w:rPr>
          <w:rFonts w:ascii="Times New Roman" w:eastAsia="Times New Roman" w:hAnsi="Times New Roman" w:cs="Times New Roman"/>
          <w:color w:val="222222"/>
          <w:sz w:val="24"/>
          <w:szCs w:val="24"/>
          <w:shd w:val="clear" w:color="auto" w:fill="FFFFFF"/>
          <w:lang w:val="en-US" w:eastAsia="es-ES_tradnl"/>
        </w:rPr>
        <w:t xml:space="preserve"> </w:t>
      </w:r>
      <w:proofErr w:type="spellStart"/>
      <w:r w:rsidRPr="00DC1E4F">
        <w:rPr>
          <w:rFonts w:ascii="Times New Roman" w:eastAsia="Times New Roman" w:hAnsi="Times New Roman" w:cs="Times New Roman"/>
          <w:color w:val="222222"/>
          <w:sz w:val="24"/>
          <w:szCs w:val="24"/>
          <w:shd w:val="clear" w:color="auto" w:fill="FFFFFF"/>
          <w:lang w:val="en-US" w:eastAsia="es-ES_tradnl"/>
        </w:rPr>
        <w:t>España</w:t>
      </w:r>
      <w:proofErr w:type="spellEnd"/>
      <w:r w:rsidRPr="00DC1E4F">
        <w:rPr>
          <w:rFonts w:ascii="Times New Roman" w:eastAsia="Times New Roman" w:hAnsi="Times New Roman" w:cs="Times New Roman"/>
          <w:color w:val="222222"/>
          <w:sz w:val="24"/>
          <w:szCs w:val="24"/>
          <w:shd w:val="clear" w:color="auto" w:fill="FFFFFF"/>
          <w:lang w:val="en-US" w:eastAsia="es-ES_tradnl"/>
        </w:rPr>
        <w:t>. </w:t>
      </w:r>
      <w:r w:rsidRPr="00DC1E4F">
        <w:rPr>
          <w:rFonts w:ascii="Times New Roman" w:eastAsia="Times New Roman" w:hAnsi="Times New Roman" w:cs="Times New Roman"/>
          <w:i/>
          <w:color w:val="222222"/>
          <w:sz w:val="24"/>
          <w:szCs w:val="24"/>
          <w:lang w:val="en-US" w:eastAsia="es-ES_tradnl"/>
        </w:rPr>
        <w:t>International Journal of Developmental and Educational Psychology</w:t>
      </w:r>
      <w:r w:rsidRPr="00DC1E4F">
        <w:rPr>
          <w:rFonts w:ascii="Times New Roman" w:eastAsia="Times New Roman" w:hAnsi="Times New Roman" w:cs="Times New Roman"/>
          <w:color w:val="222222"/>
          <w:sz w:val="24"/>
          <w:szCs w:val="24"/>
          <w:shd w:val="clear" w:color="auto" w:fill="FFFFFF"/>
          <w:lang w:val="en-US" w:eastAsia="es-ES_tradnl"/>
        </w:rPr>
        <w:t>, </w:t>
      </w:r>
      <w:r w:rsidRPr="00DC1E4F">
        <w:rPr>
          <w:rFonts w:ascii="Times New Roman" w:eastAsia="Times New Roman" w:hAnsi="Times New Roman" w:cs="Times New Roman"/>
          <w:i/>
          <w:color w:val="222222"/>
          <w:sz w:val="24"/>
          <w:szCs w:val="24"/>
          <w:lang w:val="en-US" w:eastAsia="es-ES_tradnl"/>
        </w:rPr>
        <w:t>1</w:t>
      </w:r>
      <w:r w:rsidRPr="00DC1E4F">
        <w:rPr>
          <w:rFonts w:ascii="Times New Roman" w:eastAsia="Times New Roman" w:hAnsi="Times New Roman" w:cs="Times New Roman"/>
          <w:color w:val="222222"/>
          <w:sz w:val="24"/>
          <w:szCs w:val="24"/>
          <w:shd w:val="clear" w:color="auto" w:fill="FFFFFF"/>
          <w:lang w:val="en-US" w:eastAsia="es-ES_tradnl"/>
        </w:rPr>
        <w:t>(1), 383-391.</w:t>
      </w:r>
    </w:p>
    <w:p w14:paraId="107FE48A" w14:textId="05F1356F" w:rsidR="008D7CBC" w:rsidRPr="00DC1E4F" w:rsidRDefault="008D7CB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DC1E4F">
        <w:rPr>
          <w:rFonts w:ascii="Times New Roman" w:eastAsia="Times New Roman" w:hAnsi="Times New Roman" w:cs="Times New Roman"/>
          <w:color w:val="222222"/>
          <w:sz w:val="24"/>
          <w:szCs w:val="24"/>
          <w:shd w:val="clear" w:color="auto" w:fill="FFFFFF"/>
          <w:lang w:eastAsia="es-ES_tradnl"/>
        </w:rPr>
        <w:t>Kazyrytski</w:t>
      </w:r>
      <w:proofErr w:type="spellEnd"/>
      <w:r w:rsidRPr="00DC1E4F">
        <w:rPr>
          <w:rFonts w:ascii="Times New Roman" w:eastAsia="Times New Roman" w:hAnsi="Times New Roman" w:cs="Times New Roman"/>
          <w:color w:val="222222"/>
          <w:sz w:val="24"/>
          <w:szCs w:val="24"/>
          <w:shd w:val="clear" w:color="auto" w:fill="FFFFFF"/>
          <w:lang w:eastAsia="es-ES_tradnl"/>
        </w:rPr>
        <w:t xml:space="preserve">, L. (2016). Las bandas callejeras latinoamericanas en España y el giro </w:t>
      </w:r>
    </w:p>
    <w:p w14:paraId="7EED2B04" w14:textId="4E59B145" w:rsidR="007F643C" w:rsidRPr="00DC1E4F" w:rsidRDefault="007F643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t xml:space="preserve">Robles </w:t>
      </w:r>
      <w:proofErr w:type="spellStart"/>
      <w:r w:rsidRPr="00DC1E4F">
        <w:rPr>
          <w:rFonts w:ascii="Times New Roman" w:eastAsia="Times New Roman" w:hAnsi="Times New Roman" w:cs="Times New Roman"/>
          <w:sz w:val="24"/>
          <w:szCs w:val="24"/>
          <w:lang w:eastAsia="es-ES_tradnl"/>
        </w:rPr>
        <w:t>Gavira</w:t>
      </w:r>
      <w:proofErr w:type="spellEnd"/>
      <w:r w:rsidRPr="00DC1E4F">
        <w:rPr>
          <w:rFonts w:ascii="Times New Roman" w:eastAsia="Times New Roman" w:hAnsi="Times New Roman" w:cs="Times New Roman"/>
          <w:sz w:val="24"/>
          <w:szCs w:val="24"/>
          <w:lang w:eastAsia="es-ES_tradnl"/>
        </w:rPr>
        <w:t>, G. (2015). La anomia como marco explicativo de la integración de los jóvenes inmigrantes latinoamericanos en las bandas violentas en España (Tesis Doctoral, UNED).</w:t>
      </w:r>
    </w:p>
    <w:p w14:paraId="30A6AA01" w14:textId="3BB3638F" w:rsidR="007F643C" w:rsidRDefault="007F643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t>Romero Parra, J. M. (2022). Las “bandas latinas” en España: evolución en la consideración jurídica como delincuencia organizada (Tesis doctoral). Universidad Nacional de Educación a Distancia.</w:t>
      </w:r>
    </w:p>
    <w:p w14:paraId="1B1A0F72" w14:textId="7F85B4E8" w:rsidR="00C3060C" w:rsidRP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26 de septiembre). La Fiscalía, ante un nuevo aumento de los delitos cometidos por menores en Madrid: "Es necesaria una profunda reflexión". El País. Recuperado de </w:t>
      </w:r>
      <w:hyperlink r:id="rId6" w:history="1">
        <w:r w:rsidRPr="004E76A2">
          <w:rPr>
            <w:rStyle w:val="Hipervnculo"/>
            <w:rFonts w:ascii="Times New Roman" w:eastAsia="Times New Roman" w:hAnsi="Times New Roman" w:cs="Times New Roman"/>
            <w:sz w:val="24"/>
            <w:szCs w:val="24"/>
            <w:lang w:eastAsia="es-ES_tradnl"/>
          </w:rPr>
          <w:t>https://elpais.com/espana/madrid/2024-09-26/la-fiscalia-ante-un-nuevo-aumento-de-los-delitos-cometidos-por-m</w:t>
        </w:r>
        <w:r w:rsidRPr="004E76A2">
          <w:rPr>
            <w:rStyle w:val="Hipervnculo"/>
            <w:rFonts w:ascii="Times New Roman" w:eastAsia="Times New Roman" w:hAnsi="Times New Roman" w:cs="Times New Roman"/>
            <w:lang w:eastAsia="es-ES_tradnl"/>
          </w:rPr>
          <w:t>enores-en-madrid-es-necesaria-una-profunda-reflexion.html</w:t>
        </w:r>
      </w:hyperlink>
    </w:p>
    <w:p w14:paraId="3E09DEB2" w14:textId="7C121AB3"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18 de octubre). </w:t>
      </w:r>
      <w:r w:rsidRPr="00C3060C">
        <w:rPr>
          <w:rFonts w:ascii="Times New Roman" w:eastAsia="Times New Roman" w:hAnsi="Times New Roman" w:cs="Times New Roman"/>
          <w:i/>
          <w:sz w:val="24"/>
          <w:szCs w:val="24"/>
          <w:lang w:eastAsia="es-ES_tradnl"/>
        </w:rPr>
        <w:t>Balance de la lucha contra las bandas en Madrid: 22 menores detenidos y cinco armas de fuego incautadas</w:t>
      </w:r>
      <w:r w:rsidRPr="00C3060C">
        <w:rPr>
          <w:rFonts w:ascii="Times New Roman" w:eastAsia="Times New Roman" w:hAnsi="Times New Roman" w:cs="Times New Roman"/>
          <w:sz w:val="24"/>
          <w:szCs w:val="24"/>
          <w:lang w:eastAsia="es-ES_tradnl"/>
        </w:rPr>
        <w:t xml:space="preserve">. El País. Recuperado de </w:t>
      </w:r>
      <w:hyperlink r:id="rId7" w:tgtFrame="_new" w:history="1">
        <w:r w:rsidRPr="00C3060C">
          <w:rPr>
            <w:rStyle w:val="Hipervnculo"/>
            <w:rFonts w:ascii="Times New Roman" w:eastAsia="Times New Roman" w:hAnsi="Times New Roman" w:cs="Times New Roman"/>
            <w:sz w:val="24"/>
            <w:szCs w:val="24"/>
            <w:lang w:eastAsia="es-ES_tradnl"/>
          </w:rPr>
          <w:t>https://elpais.com/espana/madrid/2024-10-18/balance-de-la-lucha-contra-las-bandas-en-madrid-22-menores-detenidos-y-cinco-armas-de-fuego-incautadas.html</w:t>
        </w:r>
      </w:hyperlink>
    </w:p>
    <w:p w14:paraId="5A1C52F6" w14:textId="70909AA7"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lastRenderedPageBreak/>
        <w:t xml:space="preserve">Redacción. (2024, 21 de diciembre). </w:t>
      </w:r>
      <w:r w:rsidRPr="00C3060C">
        <w:rPr>
          <w:rFonts w:ascii="Times New Roman" w:eastAsia="Times New Roman" w:hAnsi="Times New Roman" w:cs="Times New Roman"/>
          <w:i/>
          <w:sz w:val="24"/>
          <w:szCs w:val="24"/>
          <w:lang w:eastAsia="es-ES_tradnl"/>
        </w:rPr>
        <w:t xml:space="preserve">Efectividad del Plan </w:t>
      </w:r>
      <w:proofErr w:type="spellStart"/>
      <w:r w:rsidRPr="00C3060C">
        <w:rPr>
          <w:rFonts w:ascii="Times New Roman" w:eastAsia="Times New Roman" w:hAnsi="Times New Roman" w:cs="Times New Roman"/>
          <w:i/>
          <w:sz w:val="24"/>
          <w:szCs w:val="24"/>
          <w:lang w:eastAsia="es-ES_tradnl"/>
        </w:rPr>
        <w:t>Antibandas</w:t>
      </w:r>
      <w:proofErr w:type="spellEnd"/>
      <w:r w:rsidRPr="00C3060C">
        <w:rPr>
          <w:rFonts w:ascii="Times New Roman" w:eastAsia="Times New Roman" w:hAnsi="Times New Roman" w:cs="Times New Roman"/>
          <w:i/>
          <w:sz w:val="24"/>
          <w:szCs w:val="24"/>
          <w:lang w:eastAsia="es-ES_tradnl"/>
        </w:rPr>
        <w:t xml:space="preserve"> en Madrid: Ningún homicidio vinculado a bandas en 2024</w:t>
      </w:r>
      <w:r w:rsidRPr="00C3060C">
        <w:rPr>
          <w:rFonts w:ascii="Times New Roman" w:eastAsia="Times New Roman" w:hAnsi="Times New Roman" w:cs="Times New Roman"/>
          <w:sz w:val="24"/>
          <w:szCs w:val="24"/>
          <w:lang w:eastAsia="es-ES_tradnl"/>
        </w:rPr>
        <w:t xml:space="preserve">. El Diario de Madrid. Recuperado de </w:t>
      </w:r>
      <w:r w:rsidRPr="00C3060C">
        <w:rPr>
          <w:rFonts w:ascii="Times New Roman" w:eastAsia="Times New Roman" w:hAnsi="Times New Roman" w:cs="Times New Roman"/>
          <w:sz w:val="24"/>
          <w:szCs w:val="24"/>
          <w:lang w:eastAsia="es-ES_tradnl"/>
        </w:rPr>
        <w:fldChar w:fldCharType="begin"/>
      </w:r>
      <w:r w:rsidRPr="00C3060C">
        <w:rPr>
          <w:rFonts w:ascii="Times New Roman" w:eastAsia="Times New Roman" w:hAnsi="Times New Roman" w:cs="Times New Roman"/>
          <w:sz w:val="24"/>
          <w:szCs w:val="24"/>
          <w:lang w:eastAsia="es-ES_tradnl"/>
        </w:rPr>
        <w:instrText>HYPERLINK "https://www.eldiariodemadrid.es/articulo/actualidad/efectividad-plan-antibandas-madrid-ningun-homicidio-vinculado-bandas-2024/20241221095554086346.html" \t "_new"</w:instrText>
      </w:r>
      <w:r w:rsidRPr="00C3060C">
        <w:rPr>
          <w:rFonts w:ascii="Times New Roman" w:eastAsia="Times New Roman" w:hAnsi="Times New Roman" w:cs="Times New Roman"/>
          <w:sz w:val="24"/>
          <w:szCs w:val="24"/>
          <w:lang w:eastAsia="es-ES_tradnl"/>
        </w:rPr>
      </w:r>
      <w:r w:rsidRPr="00C3060C">
        <w:rPr>
          <w:rFonts w:ascii="Times New Roman" w:eastAsia="Times New Roman" w:hAnsi="Times New Roman" w:cs="Times New Roman"/>
          <w:sz w:val="24"/>
          <w:szCs w:val="24"/>
          <w:lang w:eastAsia="es-ES_tradnl"/>
        </w:rPr>
        <w:fldChar w:fldCharType="separate"/>
      </w:r>
      <w:r w:rsidRPr="00C3060C">
        <w:rPr>
          <w:rStyle w:val="Hipervnculo"/>
          <w:rFonts w:ascii="Times New Roman" w:eastAsia="Times New Roman" w:hAnsi="Times New Roman" w:cs="Times New Roman"/>
          <w:sz w:val="24"/>
          <w:szCs w:val="24"/>
          <w:lang w:eastAsia="es-ES_tradnl"/>
        </w:rPr>
        <w:t>https://www.eldiariodemadrid.es/articulo/actualidad/efectividad-plan-antibandas-madrid-ningun-homicidio-vinculado-bandas-2024/20241221095554086346.html</w:t>
      </w:r>
      <w:r w:rsidRPr="00C3060C">
        <w:rPr>
          <w:rFonts w:ascii="Times New Roman" w:eastAsia="Times New Roman" w:hAnsi="Times New Roman" w:cs="Times New Roman"/>
          <w:sz w:val="24"/>
          <w:szCs w:val="24"/>
          <w:lang w:eastAsia="es-ES_tradnl"/>
        </w:rPr>
        <w:fldChar w:fldCharType="end"/>
      </w:r>
    </w:p>
    <w:p w14:paraId="69DEAA1C" w14:textId="6F698205"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Sociedad Española de Medicina de la Adolescencia. (2024, 17 de diciembre). </w:t>
      </w:r>
      <w:r w:rsidRPr="00C3060C">
        <w:rPr>
          <w:rFonts w:ascii="Times New Roman" w:eastAsia="Times New Roman" w:hAnsi="Times New Roman" w:cs="Times New Roman"/>
          <w:i/>
          <w:sz w:val="24"/>
          <w:szCs w:val="24"/>
          <w:lang w:eastAsia="es-ES_tradnl"/>
        </w:rPr>
        <w:t>Bandas juveniles en España, entre la violencia, la pobreza y el desarraigo</w:t>
      </w:r>
      <w:r w:rsidRPr="00C3060C">
        <w:rPr>
          <w:rFonts w:ascii="Times New Roman" w:eastAsia="Times New Roman" w:hAnsi="Times New Roman" w:cs="Times New Roman"/>
          <w:sz w:val="24"/>
          <w:szCs w:val="24"/>
          <w:lang w:eastAsia="es-ES_tradnl"/>
        </w:rPr>
        <w:t xml:space="preserve">. ADOLESCENCIASEMA. Recuperado de </w:t>
      </w:r>
      <w:hyperlink r:id="rId8" w:tgtFrame="_new" w:history="1">
        <w:r w:rsidRPr="00C3060C">
          <w:rPr>
            <w:rStyle w:val="Hipervnculo"/>
            <w:rFonts w:ascii="Times New Roman" w:eastAsia="Times New Roman" w:hAnsi="Times New Roman" w:cs="Times New Roman"/>
            <w:sz w:val="24"/>
            <w:szCs w:val="24"/>
            <w:lang w:eastAsia="es-ES_tradnl"/>
          </w:rPr>
          <w:t>https://www.adolescenciasema.org/bandas-juveniles-en-espana-entre-la-violencia-la-pobreza-y-el-desarraigo</w:t>
        </w:r>
      </w:hyperlink>
    </w:p>
    <w:p w14:paraId="45A476CE" w14:textId="77777777" w:rsidR="00C3060C" w:rsidRP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
    <w:p w14:paraId="0B2A1B55" w14:textId="77777777" w:rsidR="00F36F0F" w:rsidRPr="00DC1E4F" w:rsidRDefault="00F36F0F" w:rsidP="00F36F0F">
      <w:pPr>
        <w:pStyle w:val="Prrafodelista"/>
        <w:numPr>
          <w:ilvl w:val="0"/>
          <w:numId w:val="0"/>
        </w:numPr>
        <w:spacing w:line="360" w:lineRule="auto"/>
        <w:ind w:left="720"/>
        <w:jc w:val="both"/>
        <w:rPr>
          <w:rFonts w:ascii="Times New Roman" w:eastAsia="Times New Roman" w:hAnsi="Times New Roman" w:cs="Times New Roman"/>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ckwell">
    <w:panose1 w:val="02060603020205020403"/>
    <w:charset w:val="4D"/>
    <w:family w:val="roman"/>
    <w:pitch w:val="variable"/>
    <w:sig w:usb0="00000003" w:usb1="00000000" w:usb2="00000000" w:usb3="00000000" w:csb0="00000001" w:csb1="00000000"/>
  </w:font>
  <w:font w:name="Rockwell Condensed">
    <w:panose1 w:val="02060603050405020104"/>
    <w:charset w:val="4D"/>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2135363941">
    <w:abstractNumId w:val="15"/>
  </w:num>
  <w:num w:numId="2" w16cid:durableId="93719063">
    <w:abstractNumId w:val="17"/>
  </w:num>
  <w:num w:numId="3" w16cid:durableId="1497651917">
    <w:abstractNumId w:val="1"/>
  </w:num>
  <w:num w:numId="4" w16cid:durableId="1466971805">
    <w:abstractNumId w:val="13"/>
  </w:num>
  <w:num w:numId="5" w16cid:durableId="300962532">
    <w:abstractNumId w:val="3"/>
  </w:num>
  <w:num w:numId="6" w16cid:durableId="1497526845">
    <w:abstractNumId w:val="14"/>
  </w:num>
  <w:num w:numId="7" w16cid:durableId="1044524538">
    <w:abstractNumId w:val="10"/>
  </w:num>
  <w:num w:numId="8" w16cid:durableId="1648851680">
    <w:abstractNumId w:val="6"/>
  </w:num>
  <w:num w:numId="9" w16cid:durableId="349189607">
    <w:abstractNumId w:val="8"/>
  </w:num>
  <w:num w:numId="10" w16cid:durableId="893810809">
    <w:abstractNumId w:val="2"/>
  </w:num>
  <w:num w:numId="11" w16cid:durableId="298465510">
    <w:abstractNumId w:val="0"/>
  </w:num>
  <w:num w:numId="12" w16cid:durableId="360860927">
    <w:abstractNumId w:val="5"/>
  </w:num>
  <w:num w:numId="13" w16cid:durableId="647323748">
    <w:abstractNumId w:val="11"/>
  </w:num>
  <w:num w:numId="14" w16cid:durableId="935945139">
    <w:abstractNumId w:val="7"/>
  </w:num>
  <w:num w:numId="15" w16cid:durableId="909775462">
    <w:abstractNumId w:val="9"/>
  </w:num>
  <w:num w:numId="16" w16cid:durableId="397751077">
    <w:abstractNumId w:val="16"/>
  </w:num>
  <w:num w:numId="17" w16cid:durableId="854416244">
    <w:abstractNumId w:val="12"/>
  </w:num>
  <w:num w:numId="18" w16cid:durableId="13109392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735F9"/>
    <w:rsid w:val="000849EC"/>
    <w:rsid w:val="0008590C"/>
    <w:rsid w:val="00126153"/>
    <w:rsid w:val="00191E15"/>
    <w:rsid w:val="0019536D"/>
    <w:rsid w:val="001B4C5B"/>
    <w:rsid w:val="001C61AF"/>
    <w:rsid w:val="001D32CA"/>
    <w:rsid w:val="001F10A1"/>
    <w:rsid w:val="002309EA"/>
    <w:rsid w:val="0026736B"/>
    <w:rsid w:val="003E6A08"/>
    <w:rsid w:val="0040584D"/>
    <w:rsid w:val="0042319E"/>
    <w:rsid w:val="00427B1C"/>
    <w:rsid w:val="004504A4"/>
    <w:rsid w:val="004606C7"/>
    <w:rsid w:val="00463BF9"/>
    <w:rsid w:val="00466D67"/>
    <w:rsid w:val="004A4025"/>
    <w:rsid w:val="004E763E"/>
    <w:rsid w:val="00544046"/>
    <w:rsid w:val="005449D5"/>
    <w:rsid w:val="00560B1C"/>
    <w:rsid w:val="005A41D1"/>
    <w:rsid w:val="005B52AB"/>
    <w:rsid w:val="005E4C5B"/>
    <w:rsid w:val="00630189"/>
    <w:rsid w:val="00641EB9"/>
    <w:rsid w:val="006611E6"/>
    <w:rsid w:val="006D52B6"/>
    <w:rsid w:val="006E07B2"/>
    <w:rsid w:val="00714231"/>
    <w:rsid w:val="007328D4"/>
    <w:rsid w:val="0073555A"/>
    <w:rsid w:val="0079349E"/>
    <w:rsid w:val="00793CE9"/>
    <w:rsid w:val="007A6667"/>
    <w:rsid w:val="007E2D36"/>
    <w:rsid w:val="007E6387"/>
    <w:rsid w:val="007F643C"/>
    <w:rsid w:val="007F758E"/>
    <w:rsid w:val="00823C5E"/>
    <w:rsid w:val="008370A8"/>
    <w:rsid w:val="00853A98"/>
    <w:rsid w:val="00887224"/>
    <w:rsid w:val="008B5DC2"/>
    <w:rsid w:val="008D7CBC"/>
    <w:rsid w:val="008F0A28"/>
    <w:rsid w:val="008F767D"/>
    <w:rsid w:val="00952CBC"/>
    <w:rsid w:val="00953564"/>
    <w:rsid w:val="0099395B"/>
    <w:rsid w:val="00A35D21"/>
    <w:rsid w:val="00A76A31"/>
    <w:rsid w:val="00AA79B1"/>
    <w:rsid w:val="00AE78CF"/>
    <w:rsid w:val="00B33125"/>
    <w:rsid w:val="00B40990"/>
    <w:rsid w:val="00B65EFE"/>
    <w:rsid w:val="00BD19C0"/>
    <w:rsid w:val="00C3060C"/>
    <w:rsid w:val="00C74804"/>
    <w:rsid w:val="00CF7004"/>
    <w:rsid w:val="00D02B1B"/>
    <w:rsid w:val="00D04953"/>
    <w:rsid w:val="00D57134"/>
    <w:rsid w:val="00DA4EAC"/>
    <w:rsid w:val="00DC1E4F"/>
    <w:rsid w:val="00DC5D2D"/>
    <w:rsid w:val="00DE6E56"/>
    <w:rsid w:val="00E14C13"/>
    <w:rsid w:val="00E57E2F"/>
    <w:rsid w:val="00E73371"/>
    <w:rsid w:val="00E97AF6"/>
    <w:rsid w:val="00F12B09"/>
    <w:rsid w:val="00F36F0F"/>
    <w:rsid w:val="00F5374C"/>
    <w:rsid w:val="00F942AD"/>
    <w:rsid w:val="00FA21AD"/>
    <w:rsid w:val="00FB106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olescenciasema.org/bandas-juveniles-en-espana-entre-la-violencia-la-pobreza-y-el-desarraigo" TargetMode="External"/><Relationship Id="rId3" Type="http://schemas.openxmlformats.org/officeDocument/2006/relationships/settings" Target="settings.xml"/><Relationship Id="rId7" Type="http://schemas.openxmlformats.org/officeDocument/2006/relationships/hyperlink" Target="https://elpais.com/espana/madrid/2024-10-18/balance-de-la-lucha-contra-las-bandas-en-madrid-22-menores-detenidos-y-cinco-armas-de-fuego-incautada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lpais.com/espana/madrid/2024-09-26/la-fiscalia-ante-un-nuevo-aumento-de-los-delitos-cometidos-por-menores-en-madrid-es-necesaria-una-profunda-reflexion.html"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3865</Words>
  <Characters>21263</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3</cp:revision>
  <dcterms:created xsi:type="dcterms:W3CDTF">2025-02-13T16:06:00Z</dcterms:created>
  <dcterms:modified xsi:type="dcterms:W3CDTF">2025-02-13T16:11:00Z</dcterms:modified>
</cp:coreProperties>
</file>