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inorHAnsi" w:eastAsiaTheme="minorHAnsi" w:hAnsiTheme="minorHAnsi" w:cstheme="minorBidi"/>
          <w:color w:val="auto"/>
          <w:kern w:val="2"/>
          <w:sz w:val="22"/>
          <w:szCs w:val="22"/>
          <w:lang w:eastAsia="en-US"/>
          <w14:ligatures w14:val="standardContextual"/>
        </w:rPr>
        <w:id w:val="-1783872622"/>
        <w:docPartObj>
          <w:docPartGallery w:val="Table of Contents"/>
          <w:docPartUnique/>
        </w:docPartObj>
      </w:sdtPr>
      <w:sdtEndPr>
        <w:rPr>
          <w:b/>
          <w:bCs/>
        </w:rPr>
      </w:sdtEndPr>
      <w:sdtContent>
        <w:p w14:paraId="7CF105C3" w14:textId="77777777" w:rsidR="001D3AF0" w:rsidRDefault="001D3AF0" w:rsidP="001D3AF0">
          <w:pPr>
            <w:pStyle w:val="TtuloTDC"/>
            <w:rPr>
              <w:b/>
              <w:bCs/>
              <w:color w:val="auto"/>
            </w:rPr>
          </w:pPr>
          <w:r w:rsidRPr="005D0824">
            <w:rPr>
              <w:b/>
              <w:bCs/>
              <w:color w:val="auto"/>
            </w:rPr>
            <w:t>ÍNDICE</w:t>
          </w:r>
        </w:p>
        <w:p w14:paraId="45770506" w14:textId="77777777" w:rsidR="001D3AF0" w:rsidRPr="005D0824" w:rsidRDefault="001D3AF0" w:rsidP="001D3AF0">
          <w:pPr>
            <w:rPr>
              <w:lang w:eastAsia="es-ES"/>
            </w:rPr>
          </w:pPr>
        </w:p>
        <w:p w14:paraId="1268F41D" w14:textId="3C0802D8" w:rsidR="00E66718" w:rsidRDefault="001D3AF0">
          <w:pPr>
            <w:pStyle w:val="TDC1"/>
            <w:tabs>
              <w:tab w:val="right" w:leader="dot" w:pos="8494"/>
            </w:tabs>
            <w:rPr>
              <w:rFonts w:eastAsiaTheme="minorEastAsia"/>
              <w:noProof/>
              <w:sz w:val="24"/>
              <w:szCs w:val="24"/>
              <w:lang w:eastAsia="es-ES"/>
            </w:rPr>
          </w:pPr>
          <w:r>
            <w:fldChar w:fldCharType="begin"/>
          </w:r>
          <w:r>
            <w:instrText xml:space="preserve"> TOC \o "1-3" \h \z \u </w:instrText>
          </w:r>
          <w:r>
            <w:fldChar w:fldCharType="separate"/>
          </w:r>
          <w:hyperlink w:anchor="_Toc193393521" w:history="1">
            <w:r w:rsidR="00E66718" w:rsidRPr="00EF46FF">
              <w:rPr>
                <w:rStyle w:val="Hipervnculo"/>
                <w:rFonts w:ascii="Times New Roman" w:hAnsi="Times New Roman" w:cs="Times New Roman"/>
                <w:b/>
                <w:bCs/>
                <w:noProof/>
              </w:rPr>
              <w:t>INTRODUCCIÓN</w:t>
            </w:r>
            <w:r w:rsidR="00E66718">
              <w:rPr>
                <w:noProof/>
                <w:webHidden/>
              </w:rPr>
              <w:tab/>
            </w:r>
            <w:r w:rsidR="00E66718">
              <w:rPr>
                <w:noProof/>
                <w:webHidden/>
              </w:rPr>
              <w:fldChar w:fldCharType="begin"/>
            </w:r>
            <w:r w:rsidR="00E66718">
              <w:rPr>
                <w:noProof/>
                <w:webHidden/>
              </w:rPr>
              <w:instrText xml:space="preserve"> PAGEREF _Toc193393521 \h </w:instrText>
            </w:r>
            <w:r w:rsidR="00E66718">
              <w:rPr>
                <w:noProof/>
                <w:webHidden/>
              </w:rPr>
            </w:r>
            <w:r w:rsidR="00E66718">
              <w:rPr>
                <w:noProof/>
                <w:webHidden/>
              </w:rPr>
              <w:fldChar w:fldCharType="separate"/>
            </w:r>
            <w:r w:rsidR="00E66718">
              <w:rPr>
                <w:noProof/>
                <w:webHidden/>
              </w:rPr>
              <w:t>3</w:t>
            </w:r>
            <w:r w:rsidR="00E66718">
              <w:rPr>
                <w:noProof/>
                <w:webHidden/>
              </w:rPr>
              <w:fldChar w:fldCharType="end"/>
            </w:r>
          </w:hyperlink>
        </w:p>
        <w:p w14:paraId="5F69C584" w14:textId="6D59727B" w:rsidR="00E66718" w:rsidRDefault="00E66718">
          <w:pPr>
            <w:pStyle w:val="TDC1"/>
            <w:tabs>
              <w:tab w:val="right" w:leader="dot" w:pos="8494"/>
            </w:tabs>
            <w:rPr>
              <w:rFonts w:eastAsiaTheme="minorEastAsia"/>
              <w:noProof/>
              <w:sz w:val="24"/>
              <w:szCs w:val="24"/>
              <w:lang w:eastAsia="es-ES"/>
            </w:rPr>
          </w:pPr>
          <w:hyperlink w:anchor="_Toc193393522" w:history="1">
            <w:r w:rsidRPr="00EF46FF">
              <w:rPr>
                <w:rStyle w:val="Hipervnculo"/>
                <w:rFonts w:ascii="Times New Roman" w:hAnsi="Times New Roman" w:cs="Times New Roman"/>
                <w:b/>
                <w:bCs/>
                <w:noProof/>
              </w:rPr>
              <w:t>OBJETIVOS</w:t>
            </w:r>
            <w:r>
              <w:rPr>
                <w:noProof/>
                <w:webHidden/>
              </w:rPr>
              <w:tab/>
            </w:r>
            <w:r>
              <w:rPr>
                <w:noProof/>
                <w:webHidden/>
              </w:rPr>
              <w:fldChar w:fldCharType="begin"/>
            </w:r>
            <w:r>
              <w:rPr>
                <w:noProof/>
                <w:webHidden/>
              </w:rPr>
              <w:instrText xml:space="preserve"> PAGEREF _Toc193393522 \h </w:instrText>
            </w:r>
            <w:r>
              <w:rPr>
                <w:noProof/>
                <w:webHidden/>
              </w:rPr>
            </w:r>
            <w:r>
              <w:rPr>
                <w:noProof/>
                <w:webHidden/>
              </w:rPr>
              <w:fldChar w:fldCharType="separate"/>
            </w:r>
            <w:r>
              <w:rPr>
                <w:noProof/>
                <w:webHidden/>
              </w:rPr>
              <w:t>4</w:t>
            </w:r>
            <w:r>
              <w:rPr>
                <w:noProof/>
                <w:webHidden/>
              </w:rPr>
              <w:fldChar w:fldCharType="end"/>
            </w:r>
          </w:hyperlink>
        </w:p>
        <w:p w14:paraId="77CB2FA4" w14:textId="590305D2" w:rsidR="00E66718" w:rsidRDefault="00E66718">
          <w:pPr>
            <w:pStyle w:val="TDC2"/>
            <w:tabs>
              <w:tab w:val="right" w:leader="dot" w:pos="8494"/>
            </w:tabs>
            <w:rPr>
              <w:rFonts w:eastAsiaTheme="minorEastAsia"/>
              <w:noProof/>
              <w:sz w:val="24"/>
              <w:szCs w:val="24"/>
              <w:lang w:eastAsia="es-ES"/>
            </w:rPr>
          </w:pPr>
          <w:hyperlink w:anchor="_Toc193393523" w:history="1">
            <w:r w:rsidRPr="00EF46FF">
              <w:rPr>
                <w:rStyle w:val="Hipervnculo"/>
                <w:rFonts w:ascii="Times New Roman" w:hAnsi="Times New Roman" w:cs="Times New Roman"/>
                <w:noProof/>
              </w:rPr>
              <w:t>Objetivo general:</w:t>
            </w:r>
            <w:r>
              <w:rPr>
                <w:noProof/>
                <w:webHidden/>
              </w:rPr>
              <w:tab/>
            </w:r>
            <w:r>
              <w:rPr>
                <w:noProof/>
                <w:webHidden/>
              </w:rPr>
              <w:fldChar w:fldCharType="begin"/>
            </w:r>
            <w:r>
              <w:rPr>
                <w:noProof/>
                <w:webHidden/>
              </w:rPr>
              <w:instrText xml:space="preserve"> PAGEREF _Toc193393523 \h </w:instrText>
            </w:r>
            <w:r>
              <w:rPr>
                <w:noProof/>
                <w:webHidden/>
              </w:rPr>
            </w:r>
            <w:r>
              <w:rPr>
                <w:noProof/>
                <w:webHidden/>
              </w:rPr>
              <w:fldChar w:fldCharType="separate"/>
            </w:r>
            <w:r>
              <w:rPr>
                <w:noProof/>
                <w:webHidden/>
              </w:rPr>
              <w:t>4</w:t>
            </w:r>
            <w:r>
              <w:rPr>
                <w:noProof/>
                <w:webHidden/>
              </w:rPr>
              <w:fldChar w:fldCharType="end"/>
            </w:r>
          </w:hyperlink>
        </w:p>
        <w:p w14:paraId="48EFACD9" w14:textId="6A5938F8" w:rsidR="00E66718" w:rsidRDefault="00E66718">
          <w:pPr>
            <w:pStyle w:val="TDC1"/>
            <w:tabs>
              <w:tab w:val="right" w:leader="dot" w:pos="8494"/>
            </w:tabs>
            <w:rPr>
              <w:rFonts w:eastAsiaTheme="minorEastAsia"/>
              <w:noProof/>
              <w:sz w:val="24"/>
              <w:szCs w:val="24"/>
              <w:lang w:eastAsia="es-ES"/>
            </w:rPr>
          </w:pPr>
          <w:hyperlink w:anchor="_Toc193393524" w:history="1">
            <w:r w:rsidRPr="00EF46FF">
              <w:rPr>
                <w:rStyle w:val="Hipervnculo"/>
                <w:rFonts w:ascii="Times New Roman" w:hAnsi="Times New Roman" w:cs="Times New Roman"/>
                <w:noProof/>
              </w:rPr>
              <w:t>Objetivos específicos:</w:t>
            </w:r>
            <w:r>
              <w:rPr>
                <w:noProof/>
                <w:webHidden/>
              </w:rPr>
              <w:tab/>
            </w:r>
            <w:r>
              <w:rPr>
                <w:noProof/>
                <w:webHidden/>
              </w:rPr>
              <w:fldChar w:fldCharType="begin"/>
            </w:r>
            <w:r>
              <w:rPr>
                <w:noProof/>
                <w:webHidden/>
              </w:rPr>
              <w:instrText xml:space="preserve"> PAGEREF _Toc193393524 \h </w:instrText>
            </w:r>
            <w:r>
              <w:rPr>
                <w:noProof/>
                <w:webHidden/>
              </w:rPr>
            </w:r>
            <w:r>
              <w:rPr>
                <w:noProof/>
                <w:webHidden/>
              </w:rPr>
              <w:fldChar w:fldCharType="separate"/>
            </w:r>
            <w:r>
              <w:rPr>
                <w:noProof/>
                <w:webHidden/>
              </w:rPr>
              <w:t>5</w:t>
            </w:r>
            <w:r>
              <w:rPr>
                <w:noProof/>
                <w:webHidden/>
              </w:rPr>
              <w:fldChar w:fldCharType="end"/>
            </w:r>
          </w:hyperlink>
        </w:p>
        <w:p w14:paraId="2DC6EDDB" w14:textId="5B807C80" w:rsidR="00E66718" w:rsidRDefault="00E66718">
          <w:pPr>
            <w:pStyle w:val="TDC1"/>
            <w:tabs>
              <w:tab w:val="right" w:leader="dot" w:pos="8494"/>
            </w:tabs>
            <w:rPr>
              <w:rFonts w:eastAsiaTheme="minorEastAsia"/>
              <w:noProof/>
              <w:sz w:val="24"/>
              <w:szCs w:val="24"/>
              <w:lang w:eastAsia="es-ES"/>
            </w:rPr>
          </w:pPr>
          <w:hyperlink w:anchor="_Toc193393525" w:history="1">
            <w:r w:rsidRPr="00EF46FF">
              <w:rPr>
                <w:rStyle w:val="Hipervnculo"/>
                <w:rFonts w:ascii="Times New Roman" w:hAnsi="Times New Roman" w:cs="Times New Roman"/>
                <w:b/>
                <w:bCs/>
                <w:noProof/>
              </w:rPr>
              <w:t>METODOLOGIA</w:t>
            </w:r>
            <w:r>
              <w:rPr>
                <w:noProof/>
                <w:webHidden/>
              </w:rPr>
              <w:tab/>
            </w:r>
            <w:r>
              <w:rPr>
                <w:noProof/>
                <w:webHidden/>
              </w:rPr>
              <w:fldChar w:fldCharType="begin"/>
            </w:r>
            <w:r>
              <w:rPr>
                <w:noProof/>
                <w:webHidden/>
              </w:rPr>
              <w:instrText xml:space="preserve"> PAGEREF _Toc193393525 \h </w:instrText>
            </w:r>
            <w:r>
              <w:rPr>
                <w:noProof/>
                <w:webHidden/>
              </w:rPr>
            </w:r>
            <w:r>
              <w:rPr>
                <w:noProof/>
                <w:webHidden/>
              </w:rPr>
              <w:fldChar w:fldCharType="separate"/>
            </w:r>
            <w:r>
              <w:rPr>
                <w:noProof/>
                <w:webHidden/>
              </w:rPr>
              <w:t>5</w:t>
            </w:r>
            <w:r>
              <w:rPr>
                <w:noProof/>
                <w:webHidden/>
              </w:rPr>
              <w:fldChar w:fldCharType="end"/>
            </w:r>
          </w:hyperlink>
        </w:p>
        <w:p w14:paraId="439FA90D" w14:textId="4B2B1080" w:rsidR="00E66718" w:rsidRDefault="00E66718">
          <w:pPr>
            <w:pStyle w:val="TDC2"/>
            <w:tabs>
              <w:tab w:val="left" w:pos="720"/>
              <w:tab w:val="right" w:leader="dot" w:pos="8494"/>
            </w:tabs>
            <w:rPr>
              <w:rFonts w:eastAsiaTheme="minorEastAsia"/>
              <w:noProof/>
              <w:sz w:val="24"/>
              <w:szCs w:val="24"/>
              <w:lang w:eastAsia="es-ES"/>
            </w:rPr>
          </w:pPr>
          <w:hyperlink w:anchor="_Toc193393526" w:history="1">
            <w:r w:rsidRPr="00EF46FF">
              <w:rPr>
                <w:rStyle w:val="Hipervnculo"/>
                <w:rFonts w:ascii="Aptos Display" w:hAnsi="Aptos Display"/>
                <w:noProof/>
              </w:rPr>
              <w:t>-</w:t>
            </w:r>
            <w:r>
              <w:rPr>
                <w:rFonts w:eastAsiaTheme="minorEastAsia"/>
                <w:noProof/>
                <w:sz w:val="24"/>
                <w:szCs w:val="24"/>
                <w:lang w:eastAsia="es-ES"/>
              </w:rPr>
              <w:tab/>
            </w:r>
            <w:r w:rsidRPr="00EF46FF">
              <w:rPr>
                <w:rStyle w:val="Hipervnculo"/>
                <w:rFonts w:ascii="Times New Roman" w:hAnsi="Times New Roman" w:cs="Times New Roman"/>
                <w:noProof/>
              </w:rPr>
              <w:t>Procedimiento de la investigación y justificación:</w:t>
            </w:r>
            <w:r>
              <w:rPr>
                <w:noProof/>
                <w:webHidden/>
              </w:rPr>
              <w:tab/>
            </w:r>
            <w:r>
              <w:rPr>
                <w:noProof/>
                <w:webHidden/>
              </w:rPr>
              <w:fldChar w:fldCharType="begin"/>
            </w:r>
            <w:r>
              <w:rPr>
                <w:noProof/>
                <w:webHidden/>
              </w:rPr>
              <w:instrText xml:space="preserve"> PAGEREF _Toc193393526 \h </w:instrText>
            </w:r>
            <w:r>
              <w:rPr>
                <w:noProof/>
                <w:webHidden/>
              </w:rPr>
            </w:r>
            <w:r>
              <w:rPr>
                <w:noProof/>
                <w:webHidden/>
              </w:rPr>
              <w:fldChar w:fldCharType="separate"/>
            </w:r>
            <w:r>
              <w:rPr>
                <w:noProof/>
                <w:webHidden/>
              </w:rPr>
              <w:t>5</w:t>
            </w:r>
            <w:r>
              <w:rPr>
                <w:noProof/>
                <w:webHidden/>
              </w:rPr>
              <w:fldChar w:fldCharType="end"/>
            </w:r>
          </w:hyperlink>
        </w:p>
        <w:p w14:paraId="5F251DEE" w14:textId="3BA26A06" w:rsidR="00E66718" w:rsidRDefault="00E66718">
          <w:pPr>
            <w:pStyle w:val="TDC2"/>
            <w:tabs>
              <w:tab w:val="left" w:pos="720"/>
              <w:tab w:val="right" w:leader="dot" w:pos="8494"/>
            </w:tabs>
            <w:rPr>
              <w:rFonts w:eastAsiaTheme="minorEastAsia"/>
              <w:noProof/>
              <w:sz w:val="24"/>
              <w:szCs w:val="24"/>
              <w:lang w:eastAsia="es-ES"/>
            </w:rPr>
          </w:pPr>
          <w:hyperlink w:anchor="_Toc193393527" w:history="1">
            <w:r w:rsidRPr="00EF46FF">
              <w:rPr>
                <w:rStyle w:val="Hipervnculo"/>
                <w:rFonts w:ascii="Aptos Display" w:hAnsi="Aptos Display"/>
                <w:noProof/>
              </w:rPr>
              <w:t>-</w:t>
            </w:r>
            <w:r>
              <w:rPr>
                <w:rFonts w:eastAsiaTheme="minorEastAsia"/>
                <w:noProof/>
                <w:sz w:val="24"/>
                <w:szCs w:val="24"/>
                <w:lang w:eastAsia="es-ES"/>
              </w:rPr>
              <w:tab/>
            </w:r>
            <w:r w:rsidRPr="00EF46FF">
              <w:rPr>
                <w:rStyle w:val="Hipervnculo"/>
                <w:rFonts w:ascii="Times New Roman" w:hAnsi="Times New Roman" w:cs="Times New Roman"/>
                <w:noProof/>
              </w:rPr>
              <w:t>Limitaciones de la investigación:</w:t>
            </w:r>
            <w:r>
              <w:rPr>
                <w:noProof/>
                <w:webHidden/>
              </w:rPr>
              <w:tab/>
            </w:r>
            <w:r>
              <w:rPr>
                <w:noProof/>
                <w:webHidden/>
              </w:rPr>
              <w:fldChar w:fldCharType="begin"/>
            </w:r>
            <w:r>
              <w:rPr>
                <w:noProof/>
                <w:webHidden/>
              </w:rPr>
              <w:instrText xml:space="preserve"> PAGEREF _Toc193393527 \h </w:instrText>
            </w:r>
            <w:r>
              <w:rPr>
                <w:noProof/>
                <w:webHidden/>
              </w:rPr>
            </w:r>
            <w:r>
              <w:rPr>
                <w:noProof/>
                <w:webHidden/>
              </w:rPr>
              <w:fldChar w:fldCharType="separate"/>
            </w:r>
            <w:r>
              <w:rPr>
                <w:noProof/>
                <w:webHidden/>
              </w:rPr>
              <w:t>6</w:t>
            </w:r>
            <w:r>
              <w:rPr>
                <w:noProof/>
                <w:webHidden/>
              </w:rPr>
              <w:fldChar w:fldCharType="end"/>
            </w:r>
          </w:hyperlink>
        </w:p>
        <w:p w14:paraId="2DFA14DF" w14:textId="60CD05DB" w:rsidR="00E66718" w:rsidRDefault="00E66718">
          <w:pPr>
            <w:pStyle w:val="TDC2"/>
            <w:tabs>
              <w:tab w:val="left" w:pos="720"/>
              <w:tab w:val="right" w:leader="dot" w:pos="8494"/>
            </w:tabs>
            <w:rPr>
              <w:rFonts w:eastAsiaTheme="minorEastAsia"/>
              <w:noProof/>
              <w:sz w:val="24"/>
              <w:szCs w:val="24"/>
              <w:lang w:eastAsia="es-ES"/>
            </w:rPr>
          </w:pPr>
          <w:hyperlink w:anchor="_Toc193393528" w:history="1">
            <w:r w:rsidRPr="00EF46FF">
              <w:rPr>
                <w:rStyle w:val="Hipervnculo"/>
                <w:rFonts w:ascii="Aptos Display" w:hAnsi="Aptos Display"/>
                <w:noProof/>
              </w:rPr>
              <w:t>-</w:t>
            </w:r>
            <w:r>
              <w:rPr>
                <w:rFonts w:eastAsiaTheme="minorEastAsia"/>
                <w:noProof/>
                <w:sz w:val="24"/>
                <w:szCs w:val="24"/>
                <w:lang w:eastAsia="es-ES"/>
              </w:rPr>
              <w:tab/>
            </w:r>
            <w:r w:rsidRPr="00EF46FF">
              <w:rPr>
                <w:rStyle w:val="Hipervnculo"/>
                <w:rFonts w:ascii="Times New Roman" w:hAnsi="Times New Roman" w:cs="Times New Roman"/>
                <w:noProof/>
              </w:rPr>
              <w:t>Aspectos éticos:</w:t>
            </w:r>
            <w:r>
              <w:rPr>
                <w:noProof/>
                <w:webHidden/>
              </w:rPr>
              <w:tab/>
            </w:r>
            <w:r>
              <w:rPr>
                <w:noProof/>
                <w:webHidden/>
              </w:rPr>
              <w:fldChar w:fldCharType="begin"/>
            </w:r>
            <w:r>
              <w:rPr>
                <w:noProof/>
                <w:webHidden/>
              </w:rPr>
              <w:instrText xml:space="preserve"> PAGEREF _Toc193393528 \h </w:instrText>
            </w:r>
            <w:r>
              <w:rPr>
                <w:noProof/>
                <w:webHidden/>
              </w:rPr>
            </w:r>
            <w:r>
              <w:rPr>
                <w:noProof/>
                <w:webHidden/>
              </w:rPr>
              <w:fldChar w:fldCharType="separate"/>
            </w:r>
            <w:r>
              <w:rPr>
                <w:noProof/>
                <w:webHidden/>
              </w:rPr>
              <w:t>6</w:t>
            </w:r>
            <w:r>
              <w:rPr>
                <w:noProof/>
                <w:webHidden/>
              </w:rPr>
              <w:fldChar w:fldCharType="end"/>
            </w:r>
          </w:hyperlink>
        </w:p>
        <w:p w14:paraId="6DFF6795" w14:textId="20BCB43E" w:rsidR="00E66718" w:rsidRDefault="00E66718">
          <w:pPr>
            <w:pStyle w:val="TDC1"/>
            <w:tabs>
              <w:tab w:val="right" w:leader="dot" w:pos="8494"/>
            </w:tabs>
            <w:rPr>
              <w:rFonts w:eastAsiaTheme="minorEastAsia"/>
              <w:noProof/>
              <w:sz w:val="24"/>
              <w:szCs w:val="24"/>
              <w:lang w:eastAsia="es-ES"/>
            </w:rPr>
          </w:pPr>
          <w:hyperlink w:anchor="_Toc193393529" w:history="1">
            <w:r w:rsidRPr="00EF46FF">
              <w:rPr>
                <w:rStyle w:val="Hipervnculo"/>
                <w:rFonts w:ascii="Times New Roman" w:hAnsi="Times New Roman" w:cs="Times New Roman"/>
                <w:b/>
                <w:bCs/>
                <w:noProof/>
              </w:rPr>
              <w:t>MARCO TEÓRICO</w:t>
            </w:r>
            <w:r>
              <w:rPr>
                <w:noProof/>
                <w:webHidden/>
              </w:rPr>
              <w:tab/>
            </w:r>
            <w:r>
              <w:rPr>
                <w:noProof/>
                <w:webHidden/>
              </w:rPr>
              <w:fldChar w:fldCharType="begin"/>
            </w:r>
            <w:r>
              <w:rPr>
                <w:noProof/>
                <w:webHidden/>
              </w:rPr>
              <w:instrText xml:space="preserve"> PAGEREF _Toc193393529 \h </w:instrText>
            </w:r>
            <w:r>
              <w:rPr>
                <w:noProof/>
                <w:webHidden/>
              </w:rPr>
            </w:r>
            <w:r>
              <w:rPr>
                <w:noProof/>
                <w:webHidden/>
              </w:rPr>
              <w:fldChar w:fldCharType="separate"/>
            </w:r>
            <w:r>
              <w:rPr>
                <w:noProof/>
                <w:webHidden/>
              </w:rPr>
              <w:t>7</w:t>
            </w:r>
            <w:r>
              <w:rPr>
                <w:noProof/>
                <w:webHidden/>
              </w:rPr>
              <w:fldChar w:fldCharType="end"/>
            </w:r>
          </w:hyperlink>
        </w:p>
        <w:p w14:paraId="7A359E49" w14:textId="424CEC2C" w:rsidR="00E66718" w:rsidRDefault="00E66718">
          <w:pPr>
            <w:pStyle w:val="TDC2"/>
            <w:tabs>
              <w:tab w:val="left" w:pos="720"/>
              <w:tab w:val="right" w:leader="dot" w:pos="8494"/>
            </w:tabs>
            <w:rPr>
              <w:rFonts w:eastAsiaTheme="minorEastAsia"/>
              <w:noProof/>
              <w:sz w:val="24"/>
              <w:szCs w:val="24"/>
              <w:lang w:eastAsia="es-ES"/>
            </w:rPr>
          </w:pPr>
          <w:hyperlink w:anchor="_Toc193393530" w:history="1">
            <w:r w:rsidRPr="00EF46FF">
              <w:rPr>
                <w:rStyle w:val="Hipervnculo"/>
                <w:rFonts w:ascii="Aptos Display" w:hAnsi="Aptos Display"/>
                <w:noProof/>
              </w:rPr>
              <w:t>-</w:t>
            </w:r>
            <w:r>
              <w:rPr>
                <w:rFonts w:eastAsiaTheme="minorEastAsia"/>
                <w:noProof/>
                <w:sz w:val="24"/>
                <w:szCs w:val="24"/>
                <w:lang w:eastAsia="es-ES"/>
              </w:rPr>
              <w:tab/>
            </w:r>
            <w:r w:rsidRPr="00EF46FF">
              <w:rPr>
                <w:rStyle w:val="Hipervnculo"/>
                <w:rFonts w:ascii="Times New Roman" w:hAnsi="Times New Roman" w:cs="Times New Roman"/>
                <w:noProof/>
              </w:rPr>
              <w:t>Marco legal:</w:t>
            </w:r>
            <w:r>
              <w:rPr>
                <w:noProof/>
                <w:webHidden/>
              </w:rPr>
              <w:tab/>
            </w:r>
            <w:r>
              <w:rPr>
                <w:noProof/>
                <w:webHidden/>
              </w:rPr>
              <w:fldChar w:fldCharType="begin"/>
            </w:r>
            <w:r>
              <w:rPr>
                <w:noProof/>
                <w:webHidden/>
              </w:rPr>
              <w:instrText xml:space="preserve"> PAGEREF _Toc193393530 \h </w:instrText>
            </w:r>
            <w:r>
              <w:rPr>
                <w:noProof/>
                <w:webHidden/>
              </w:rPr>
            </w:r>
            <w:r>
              <w:rPr>
                <w:noProof/>
                <w:webHidden/>
              </w:rPr>
              <w:fldChar w:fldCharType="separate"/>
            </w:r>
            <w:r>
              <w:rPr>
                <w:noProof/>
                <w:webHidden/>
              </w:rPr>
              <w:t>7</w:t>
            </w:r>
            <w:r>
              <w:rPr>
                <w:noProof/>
                <w:webHidden/>
              </w:rPr>
              <w:fldChar w:fldCharType="end"/>
            </w:r>
          </w:hyperlink>
        </w:p>
        <w:p w14:paraId="76064ABB" w14:textId="11FD4F22" w:rsidR="00E66718" w:rsidRDefault="00E66718">
          <w:pPr>
            <w:pStyle w:val="TDC3"/>
            <w:tabs>
              <w:tab w:val="left" w:pos="960"/>
              <w:tab w:val="right" w:leader="dot" w:pos="8494"/>
            </w:tabs>
            <w:rPr>
              <w:rFonts w:eastAsiaTheme="minorEastAsia"/>
              <w:noProof/>
              <w:sz w:val="24"/>
              <w:szCs w:val="24"/>
              <w:lang w:eastAsia="es-ES"/>
            </w:rPr>
          </w:pPr>
          <w:hyperlink w:anchor="_Toc193393531" w:history="1">
            <w:r w:rsidRPr="00EF46FF">
              <w:rPr>
                <w:rStyle w:val="Hipervnculo"/>
                <w:rFonts w:ascii="Courier New" w:hAnsi="Courier New" w:cs="Courier New"/>
                <w:noProof/>
              </w:rPr>
              <w:t>o</w:t>
            </w:r>
            <w:r>
              <w:rPr>
                <w:rFonts w:eastAsiaTheme="minorEastAsia"/>
                <w:noProof/>
                <w:sz w:val="24"/>
                <w:szCs w:val="24"/>
                <w:lang w:eastAsia="es-ES"/>
              </w:rPr>
              <w:tab/>
            </w:r>
            <w:r w:rsidRPr="00EF46FF">
              <w:rPr>
                <w:rStyle w:val="Hipervnculo"/>
                <w:rFonts w:ascii="Times New Roman" w:hAnsi="Times New Roman" w:cs="Times New Roman"/>
                <w:noProof/>
              </w:rPr>
              <w:t>Normativa general aplicable a las policías locales</w:t>
            </w:r>
            <w:r>
              <w:rPr>
                <w:noProof/>
                <w:webHidden/>
              </w:rPr>
              <w:tab/>
            </w:r>
            <w:r>
              <w:rPr>
                <w:noProof/>
                <w:webHidden/>
              </w:rPr>
              <w:fldChar w:fldCharType="begin"/>
            </w:r>
            <w:r>
              <w:rPr>
                <w:noProof/>
                <w:webHidden/>
              </w:rPr>
              <w:instrText xml:space="preserve"> PAGEREF _Toc193393531 \h </w:instrText>
            </w:r>
            <w:r>
              <w:rPr>
                <w:noProof/>
                <w:webHidden/>
              </w:rPr>
            </w:r>
            <w:r>
              <w:rPr>
                <w:noProof/>
                <w:webHidden/>
              </w:rPr>
              <w:fldChar w:fldCharType="separate"/>
            </w:r>
            <w:r>
              <w:rPr>
                <w:noProof/>
                <w:webHidden/>
              </w:rPr>
              <w:t>7</w:t>
            </w:r>
            <w:r>
              <w:rPr>
                <w:noProof/>
                <w:webHidden/>
              </w:rPr>
              <w:fldChar w:fldCharType="end"/>
            </w:r>
          </w:hyperlink>
        </w:p>
        <w:p w14:paraId="6A6DDDA5" w14:textId="4DC24E01" w:rsidR="00E66718" w:rsidRDefault="00E66718">
          <w:pPr>
            <w:pStyle w:val="TDC3"/>
            <w:tabs>
              <w:tab w:val="left" w:pos="960"/>
              <w:tab w:val="right" w:leader="dot" w:pos="8494"/>
            </w:tabs>
            <w:rPr>
              <w:rFonts w:eastAsiaTheme="minorEastAsia"/>
              <w:noProof/>
              <w:sz w:val="24"/>
              <w:szCs w:val="24"/>
              <w:lang w:eastAsia="es-ES"/>
            </w:rPr>
          </w:pPr>
          <w:hyperlink w:anchor="_Toc193393532" w:history="1">
            <w:r w:rsidRPr="00EF46FF">
              <w:rPr>
                <w:rStyle w:val="Hipervnculo"/>
                <w:rFonts w:ascii="Courier New" w:hAnsi="Courier New" w:cs="Courier New"/>
                <w:noProof/>
              </w:rPr>
              <w:t>o</w:t>
            </w:r>
            <w:r>
              <w:rPr>
                <w:rFonts w:eastAsiaTheme="minorEastAsia"/>
                <w:noProof/>
                <w:sz w:val="24"/>
                <w:szCs w:val="24"/>
                <w:lang w:eastAsia="es-ES"/>
              </w:rPr>
              <w:tab/>
            </w:r>
            <w:r w:rsidRPr="00EF46FF">
              <w:rPr>
                <w:rStyle w:val="Hipervnculo"/>
                <w:rFonts w:ascii="Times New Roman" w:hAnsi="Times New Roman" w:cs="Times New Roman"/>
                <w:noProof/>
              </w:rPr>
              <w:t>Normativa autonómica aplicable en la Comunidad de Madrid</w:t>
            </w:r>
            <w:r>
              <w:rPr>
                <w:noProof/>
                <w:webHidden/>
              </w:rPr>
              <w:tab/>
            </w:r>
            <w:r>
              <w:rPr>
                <w:noProof/>
                <w:webHidden/>
              </w:rPr>
              <w:fldChar w:fldCharType="begin"/>
            </w:r>
            <w:r>
              <w:rPr>
                <w:noProof/>
                <w:webHidden/>
              </w:rPr>
              <w:instrText xml:space="preserve"> PAGEREF _Toc193393532 \h </w:instrText>
            </w:r>
            <w:r>
              <w:rPr>
                <w:noProof/>
                <w:webHidden/>
              </w:rPr>
            </w:r>
            <w:r>
              <w:rPr>
                <w:noProof/>
                <w:webHidden/>
              </w:rPr>
              <w:fldChar w:fldCharType="separate"/>
            </w:r>
            <w:r>
              <w:rPr>
                <w:noProof/>
                <w:webHidden/>
              </w:rPr>
              <w:t>8</w:t>
            </w:r>
            <w:r>
              <w:rPr>
                <w:noProof/>
                <w:webHidden/>
              </w:rPr>
              <w:fldChar w:fldCharType="end"/>
            </w:r>
          </w:hyperlink>
        </w:p>
        <w:p w14:paraId="13DCEA92" w14:textId="1F6F0607" w:rsidR="00E66718" w:rsidRDefault="00E66718">
          <w:pPr>
            <w:pStyle w:val="TDC3"/>
            <w:tabs>
              <w:tab w:val="left" w:pos="960"/>
              <w:tab w:val="right" w:leader="dot" w:pos="8494"/>
            </w:tabs>
            <w:rPr>
              <w:rFonts w:eastAsiaTheme="minorEastAsia"/>
              <w:noProof/>
              <w:sz w:val="24"/>
              <w:szCs w:val="24"/>
              <w:lang w:eastAsia="es-ES"/>
            </w:rPr>
          </w:pPr>
          <w:hyperlink w:anchor="_Toc193393533" w:history="1">
            <w:r w:rsidRPr="00EF46FF">
              <w:rPr>
                <w:rStyle w:val="Hipervnculo"/>
                <w:rFonts w:ascii="Courier New" w:hAnsi="Courier New" w:cs="Courier New"/>
                <w:noProof/>
              </w:rPr>
              <w:t>o</w:t>
            </w:r>
            <w:r>
              <w:rPr>
                <w:rFonts w:eastAsiaTheme="minorEastAsia"/>
                <w:noProof/>
                <w:sz w:val="24"/>
                <w:szCs w:val="24"/>
                <w:lang w:eastAsia="es-ES"/>
              </w:rPr>
              <w:tab/>
            </w:r>
            <w:r w:rsidRPr="00EF46FF">
              <w:rPr>
                <w:rStyle w:val="Hipervnculo"/>
                <w:rFonts w:ascii="Times New Roman" w:hAnsi="Times New Roman" w:cs="Times New Roman"/>
                <w:noProof/>
              </w:rPr>
              <w:t>Normativa específica del ayuntamiento de Alcobendas</w:t>
            </w:r>
            <w:r>
              <w:rPr>
                <w:noProof/>
                <w:webHidden/>
              </w:rPr>
              <w:tab/>
            </w:r>
            <w:r>
              <w:rPr>
                <w:noProof/>
                <w:webHidden/>
              </w:rPr>
              <w:fldChar w:fldCharType="begin"/>
            </w:r>
            <w:r>
              <w:rPr>
                <w:noProof/>
                <w:webHidden/>
              </w:rPr>
              <w:instrText xml:space="preserve"> PAGEREF _Toc193393533 \h </w:instrText>
            </w:r>
            <w:r>
              <w:rPr>
                <w:noProof/>
                <w:webHidden/>
              </w:rPr>
            </w:r>
            <w:r>
              <w:rPr>
                <w:noProof/>
                <w:webHidden/>
              </w:rPr>
              <w:fldChar w:fldCharType="separate"/>
            </w:r>
            <w:r>
              <w:rPr>
                <w:noProof/>
                <w:webHidden/>
              </w:rPr>
              <w:t>8</w:t>
            </w:r>
            <w:r>
              <w:rPr>
                <w:noProof/>
                <w:webHidden/>
              </w:rPr>
              <w:fldChar w:fldCharType="end"/>
            </w:r>
          </w:hyperlink>
        </w:p>
        <w:p w14:paraId="1D1F9E89" w14:textId="64457254" w:rsidR="00E66718" w:rsidRDefault="00E66718">
          <w:pPr>
            <w:pStyle w:val="TDC2"/>
            <w:tabs>
              <w:tab w:val="left" w:pos="720"/>
              <w:tab w:val="right" w:leader="dot" w:pos="8494"/>
            </w:tabs>
            <w:rPr>
              <w:rFonts w:eastAsiaTheme="minorEastAsia"/>
              <w:noProof/>
              <w:sz w:val="24"/>
              <w:szCs w:val="24"/>
              <w:lang w:eastAsia="es-ES"/>
            </w:rPr>
          </w:pPr>
          <w:hyperlink w:anchor="_Toc193393534" w:history="1">
            <w:r w:rsidRPr="00EF46FF">
              <w:rPr>
                <w:rStyle w:val="Hipervnculo"/>
                <w:rFonts w:ascii="Aptos Display" w:hAnsi="Aptos Display"/>
                <w:noProof/>
              </w:rPr>
              <w:t>-</w:t>
            </w:r>
            <w:r>
              <w:rPr>
                <w:rFonts w:eastAsiaTheme="minorEastAsia"/>
                <w:noProof/>
                <w:sz w:val="24"/>
                <w:szCs w:val="24"/>
                <w:lang w:eastAsia="es-ES"/>
              </w:rPr>
              <w:tab/>
            </w:r>
            <w:r w:rsidRPr="00EF46FF">
              <w:rPr>
                <w:rStyle w:val="Hipervnculo"/>
                <w:rFonts w:ascii="Times New Roman" w:hAnsi="Times New Roman" w:cs="Times New Roman"/>
                <w:noProof/>
              </w:rPr>
              <w:t>Estado de la cuestión</w:t>
            </w:r>
            <w:r>
              <w:rPr>
                <w:noProof/>
                <w:webHidden/>
              </w:rPr>
              <w:tab/>
            </w:r>
            <w:r>
              <w:rPr>
                <w:noProof/>
                <w:webHidden/>
              </w:rPr>
              <w:fldChar w:fldCharType="begin"/>
            </w:r>
            <w:r>
              <w:rPr>
                <w:noProof/>
                <w:webHidden/>
              </w:rPr>
              <w:instrText xml:space="preserve"> PAGEREF _Toc193393534 \h </w:instrText>
            </w:r>
            <w:r>
              <w:rPr>
                <w:noProof/>
                <w:webHidden/>
              </w:rPr>
            </w:r>
            <w:r>
              <w:rPr>
                <w:noProof/>
                <w:webHidden/>
              </w:rPr>
              <w:fldChar w:fldCharType="separate"/>
            </w:r>
            <w:r>
              <w:rPr>
                <w:noProof/>
                <w:webHidden/>
              </w:rPr>
              <w:t>9</w:t>
            </w:r>
            <w:r>
              <w:rPr>
                <w:noProof/>
                <w:webHidden/>
              </w:rPr>
              <w:fldChar w:fldCharType="end"/>
            </w:r>
          </w:hyperlink>
        </w:p>
        <w:p w14:paraId="6111A9C9" w14:textId="66A64302" w:rsidR="00E66718" w:rsidRDefault="00E66718">
          <w:pPr>
            <w:pStyle w:val="TDC2"/>
            <w:tabs>
              <w:tab w:val="left" w:pos="720"/>
              <w:tab w:val="right" w:leader="dot" w:pos="8494"/>
            </w:tabs>
            <w:rPr>
              <w:rFonts w:eastAsiaTheme="minorEastAsia"/>
              <w:noProof/>
              <w:sz w:val="24"/>
              <w:szCs w:val="24"/>
              <w:lang w:eastAsia="es-ES"/>
            </w:rPr>
          </w:pPr>
          <w:hyperlink w:anchor="_Toc193393535" w:history="1">
            <w:r w:rsidRPr="00EF46FF">
              <w:rPr>
                <w:rStyle w:val="Hipervnculo"/>
                <w:rFonts w:ascii="Aptos Display" w:hAnsi="Aptos Display"/>
                <w:noProof/>
              </w:rPr>
              <w:t>-</w:t>
            </w:r>
            <w:r>
              <w:rPr>
                <w:rFonts w:eastAsiaTheme="minorEastAsia"/>
                <w:noProof/>
                <w:sz w:val="24"/>
                <w:szCs w:val="24"/>
                <w:lang w:eastAsia="es-ES"/>
              </w:rPr>
              <w:tab/>
            </w:r>
            <w:r w:rsidRPr="00EF46FF">
              <w:rPr>
                <w:rStyle w:val="Hipervnculo"/>
                <w:rFonts w:ascii="Times New Roman" w:hAnsi="Times New Roman" w:cs="Times New Roman"/>
                <w:noProof/>
              </w:rPr>
              <w:t>Factores de riesgo y barreras que dificultan el abordaje del bienestar policial</w:t>
            </w:r>
            <w:r>
              <w:rPr>
                <w:noProof/>
                <w:webHidden/>
              </w:rPr>
              <w:tab/>
            </w:r>
            <w:r>
              <w:rPr>
                <w:noProof/>
                <w:webHidden/>
              </w:rPr>
              <w:fldChar w:fldCharType="begin"/>
            </w:r>
            <w:r>
              <w:rPr>
                <w:noProof/>
                <w:webHidden/>
              </w:rPr>
              <w:instrText xml:space="preserve"> PAGEREF _Toc193393535 \h </w:instrText>
            </w:r>
            <w:r>
              <w:rPr>
                <w:noProof/>
                <w:webHidden/>
              </w:rPr>
            </w:r>
            <w:r>
              <w:rPr>
                <w:noProof/>
                <w:webHidden/>
              </w:rPr>
              <w:fldChar w:fldCharType="separate"/>
            </w:r>
            <w:r>
              <w:rPr>
                <w:noProof/>
                <w:webHidden/>
              </w:rPr>
              <w:t>10</w:t>
            </w:r>
            <w:r>
              <w:rPr>
                <w:noProof/>
                <w:webHidden/>
              </w:rPr>
              <w:fldChar w:fldCharType="end"/>
            </w:r>
          </w:hyperlink>
        </w:p>
        <w:p w14:paraId="7DAB70D0" w14:textId="36D94469" w:rsidR="00E66718" w:rsidRDefault="00E66718">
          <w:pPr>
            <w:pStyle w:val="TDC2"/>
            <w:tabs>
              <w:tab w:val="left" w:pos="720"/>
              <w:tab w:val="right" w:leader="dot" w:pos="8494"/>
            </w:tabs>
            <w:rPr>
              <w:rFonts w:eastAsiaTheme="minorEastAsia"/>
              <w:noProof/>
              <w:sz w:val="24"/>
              <w:szCs w:val="24"/>
              <w:lang w:eastAsia="es-ES"/>
            </w:rPr>
          </w:pPr>
          <w:hyperlink w:anchor="_Toc193393536" w:history="1">
            <w:r w:rsidRPr="00EF46FF">
              <w:rPr>
                <w:rStyle w:val="Hipervnculo"/>
                <w:rFonts w:ascii="Aptos Display" w:hAnsi="Aptos Display"/>
                <w:noProof/>
              </w:rPr>
              <w:t>-</w:t>
            </w:r>
            <w:r>
              <w:rPr>
                <w:rFonts w:eastAsiaTheme="minorEastAsia"/>
                <w:noProof/>
                <w:sz w:val="24"/>
                <w:szCs w:val="24"/>
                <w:lang w:eastAsia="es-ES"/>
              </w:rPr>
              <w:tab/>
            </w:r>
            <w:r w:rsidRPr="00EF46FF">
              <w:rPr>
                <w:rStyle w:val="Hipervnculo"/>
                <w:rFonts w:ascii="Times New Roman" w:hAnsi="Times New Roman" w:cs="Times New Roman"/>
                <w:noProof/>
              </w:rPr>
              <w:t>Planes de prevención existentes</w:t>
            </w:r>
            <w:r>
              <w:rPr>
                <w:noProof/>
                <w:webHidden/>
              </w:rPr>
              <w:tab/>
            </w:r>
            <w:r>
              <w:rPr>
                <w:noProof/>
                <w:webHidden/>
              </w:rPr>
              <w:fldChar w:fldCharType="begin"/>
            </w:r>
            <w:r>
              <w:rPr>
                <w:noProof/>
                <w:webHidden/>
              </w:rPr>
              <w:instrText xml:space="preserve"> PAGEREF _Toc193393536 \h </w:instrText>
            </w:r>
            <w:r>
              <w:rPr>
                <w:noProof/>
                <w:webHidden/>
              </w:rPr>
            </w:r>
            <w:r>
              <w:rPr>
                <w:noProof/>
                <w:webHidden/>
              </w:rPr>
              <w:fldChar w:fldCharType="separate"/>
            </w:r>
            <w:r>
              <w:rPr>
                <w:noProof/>
                <w:webHidden/>
              </w:rPr>
              <w:t>12</w:t>
            </w:r>
            <w:r>
              <w:rPr>
                <w:noProof/>
                <w:webHidden/>
              </w:rPr>
              <w:fldChar w:fldCharType="end"/>
            </w:r>
          </w:hyperlink>
        </w:p>
        <w:p w14:paraId="3513D1E0" w14:textId="76ACD508" w:rsidR="00E66718" w:rsidRDefault="00E66718">
          <w:pPr>
            <w:pStyle w:val="TDC1"/>
            <w:tabs>
              <w:tab w:val="right" w:leader="dot" w:pos="8494"/>
            </w:tabs>
            <w:rPr>
              <w:rFonts w:eastAsiaTheme="minorEastAsia"/>
              <w:noProof/>
              <w:sz w:val="24"/>
              <w:szCs w:val="24"/>
              <w:lang w:eastAsia="es-ES"/>
            </w:rPr>
          </w:pPr>
          <w:hyperlink w:anchor="_Toc193393537" w:history="1">
            <w:r w:rsidRPr="00EF46FF">
              <w:rPr>
                <w:rStyle w:val="Hipervnculo"/>
                <w:rFonts w:ascii="Times New Roman" w:hAnsi="Times New Roman" w:cs="Times New Roman"/>
                <w:b/>
                <w:bCs/>
                <w:noProof/>
              </w:rPr>
              <w:t>RESULTADOS</w:t>
            </w:r>
            <w:r>
              <w:rPr>
                <w:noProof/>
                <w:webHidden/>
              </w:rPr>
              <w:tab/>
            </w:r>
            <w:r>
              <w:rPr>
                <w:noProof/>
                <w:webHidden/>
              </w:rPr>
              <w:fldChar w:fldCharType="begin"/>
            </w:r>
            <w:r>
              <w:rPr>
                <w:noProof/>
                <w:webHidden/>
              </w:rPr>
              <w:instrText xml:space="preserve"> PAGEREF _Toc193393537 \h </w:instrText>
            </w:r>
            <w:r>
              <w:rPr>
                <w:noProof/>
                <w:webHidden/>
              </w:rPr>
            </w:r>
            <w:r>
              <w:rPr>
                <w:noProof/>
                <w:webHidden/>
              </w:rPr>
              <w:fldChar w:fldCharType="separate"/>
            </w:r>
            <w:r>
              <w:rPr>
                <w:noProof/>
                <w:webHidden/>
              </w:rPr>
              <w:t>13</w:t>
            </w:r>
            <w:r>
              <w:rPr>
                <w:noProof/>
                <w:webHidden/>
              </w:rPr>
              <w:fldChar w:fldCharType="end"/>
            </w:r>
          </w:hyperlink>
        </w:p>
        <w:p w14:paraId="54675105" w14:textId="4DA97860" w:rsidR="00E66718" w:rsidRDefault="00E66718">
          <w:pPr>
            <w:pStyle w:val="TDC2"/>
            <w:tabs>
              <w:tab w:val="left" w:pos="720"/>
              <w:tab w:val="right" w:leader="dot" w:pos="8494"/>
            </w:tabs>
            <w:rPr>
              <w:rFonts w:eastAsiaTheme="minorEastAsia"/>
              <w:noProof/>
              <w:sz w:val="24"/>
              <w:szCs w:val="24"/>
              <w:lang w:eastAsia="es-ES"/>
            </w:rPr>
          </w:pPr>
          <w:hyperlink w:anchor="_Toc193393538" w:history="1">
            <w:r w:rsidRPr="00EF46FF">
              <w:rPr>
                <w:rStyle w:val="Hipervnculo"/>
                <w:rFonts w:ascii="Aptos Display" w:hAnsi="Aptos Display"/>
                <w:noProof/>
              </w:rPr>
              <w:t>-</w:t>
            </w:r>
            <w:r>
              <w:rPr>
                <w:rFonts w:eastAsiaTheme="minorEastAsia"/>
                <w:noProof/>
                <w:sz w:val="24"/>
                <w:szCs w:val="24"/>
                <w:lang w:eastAsia="es-ES"/>
              </w:rPr>
              <w:tab/>
            </w:r>
            <w:r w:rsidRPr="00EF46FF">
              <w:rPr>
                <w:rStyle w:val="Hipervnculo"/>
                <w:rFonts w:ascii="Times New Roman" w:hAnsi="Times New Roman" w:cs="Times New Roman"/>
                <w:noProof/>
              </w:rPr>
              <w:t>Entrevista con la coordinadora del programa</w:t>
            </w:r>
            <w:r>
              <w:rPr>
                <w:noProof/>
                <w:webHidden/>
              </w:rPr>
              <w:tab/>
            </w:r>
            <w:r>
              <w:rPr>
                <w:noProof/>
                <w:webHidden/>
              </w:rPr>
              <w:fldChar w:fldCharType="begin"/>
            </w:r>
            <w:r>
              <w:rPr>
                <w:noProof/>
                <w:webHidden/>
              </w:rPr>
              <w:instrText xml:space="preserve"> PAGEREF _Toc193393538 \h </w:instrText>
            </w:r>
            <w:r>
              <w:rPr>
                <w:noProof/>
                <w:webHidden/>
              </w:rPr>
            </w:r>
            <w:r>
              <w:rPr>
                <w:noProof/>
                <w:webHidden/>
              </w:rPr>
              <w:fldChar w:fldCharType="separate"/>
            </w:r>
            <w:r>
              <w:rPr>
                <w:noProof/>
                <w:webHidden/>
              </w:rPr>
              <w:t>13</w:t>
            </w:r>
            <w:r>
              <w:rPr>
                <w:noProof/>
                <w:webHidden/>
              </w:rPr>
              <w:fldChar w:fldCharType="end"/>
            </w:r>
          </w:hyperlink>
        </w:p>
        <w:p w14:paraId="1A9C1412" w14:textId="75635A16" w:rsidR="00E66718" w:rsidRDefault="00E66718">
          <w:pPr>
            <w:pStyle w:val="TDC3"/>
            <w:tabs>
              <w:tab w:val="left" w:pos="960"/>
              <w:tab w:val="right" w:leader="dot" w:pos="8494"/>
            </w:tabs>
            <w:rPr>
              <w:rFonts w:eastAsiaTheme="minorEastAsia"/>
              <w:noProof/>
              <w:sz w:val="24"/>
              <w:szCs w:val="24"/>
              <w:lang w:eastAsia="es-ES"/>
            </w:rPr>
          </w:pPr>
          <w:hyperlink w:anchor="_Toc193393539" w:history="1">
            <w:r w:rsidRPr="00EF46FF">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EF46FF">
              <w:rPr>
                <w:rStyle w:val="Hipervnculo"/>
                <w:rFonts w:ascii="Times New Roman" w:eastAsia="Times New Roman" w:hAnsi="Times New Roman" w:cs="Times New Roman"/>
                <w:noProof/>
                <w:lang w:eastAsia="es-ES"/>
              </w:rPr>
              <w:t>Ejes que trabajan desde la prevención primaria</w:t>
            </w:r>
            <w:r>
              <w:rPr>
                <w:noProof/>
                <w:webHidden/>
              </w:rPr>
              <w:tab/>
            </w:r>
            <w:r>
              <w:rPr>
                <w:noProof/>
                <w:webHidden/>
              </w:rPr>
              <w:fldChar w:fldCharType="begin"/>
            </w:r>
            <w:r>
              <w:rPr>
                <w:noProof/>
                <w:webHidden/>
              </w:rPr>
              <w:instrText xml:space="preserve"> PAGEREF _Toc193393539 \h </w:instrText>
            </w:r>
            <w:r>
              <w:rPr>
                <w:noProof/>
                <w:webHidden/>
              </w:rPr>
            </w:r>
            <w:r>
              <w:rPr>
                <w:noProof/>
                <w:webHidden/>
              </w:rPr>
              <w:fldChar w:fldCharType="separate"/>
            </w:r>
            <w:r>
              <w:rPr>
                <w:noProof/>
                <w:webHidden/>
              </w:rPr>
              <w:t>14</w:t>
            </w:r>
            <w:r>
              <w:rPr>
                <w:noProof/>
                <w:webHidden/>
              </w:rPr>
              <w:fldChar w:fldCharType="end"/>
            </w:r>
          </w:hyperlink>
        </w:p>
        <w:p w14:paraId="70BAB58D" w14:textId="7497178F" w:rsidR="00E66718" w:rsidRDefault="00E66718">
          <w:pPr>
            <w:pStyle w:val="TDC3"/>
            <w:tabs>
              <w:tab w:val="left" w:pos="960"/>
              <w:tab w:val="right" w:leader="dot" w:pos="8494"/>
            </w:tabs>
            <w:rPr>
              <w:rFonts w:eastAsiaTheme="minorEastAsia"/>
              <w:noProof/>
              <w:sz w:val="24"/>
              <w:szCs w:val="24"/>
              <w:lang w:eastAsia="es-ES"/>
            </w:rPr>
          </w:pPr>
          <w:hyperlink w:anchor="_Toc193393540" w:history="1">
            <w:r w:rsidRPr="00EF46FF">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EF46FF">
              <w:rPr>
                <w:rStyle w:val="Hipervnculo"/>
                <w:rFonts w:ascii="Times New Roman" w:eastAsia="Times New Roman" w:hAnsi="Times New Roman" w:cs="Times New Roman"/>
                <w:noProof/>
                <w:lang w:eastAsia="es-ES"/>
              </w:rPr>
              <w:t>Ejes que trabajan desde la prevención secundaria</w:t>
            </w:r>
            <w:r>
              <w:rPr>
                <w:noProof/>
                <w:webHidden/>
              </w:rPr>
              <w:tab/>
            </w:r>
            <w:r>
              <w:rPr>
                <w:noProof/>
                <w:webHidden/>
              </w:rPr>
              <w:fldChar w:fldCharType="begin"/>
            </w:r>
            <w:r>
              <w:rPr>
                <w:noProof/>
                <w:webHidden/>
              </w:rPr>
              <w:instrText xml:space="preserve"> PAGEREF _Toc193393540 \h </w:instrText>
            </w:r>
            <w:r>
              <w:rPr>
                <w:noProof/>
                <w:webHidden/>
              </w:rPr>
            </w:r>
            <w:r>
              <w:rPr>
                <w:noProof/>
                <w:webHidden/>
              </w:rPr>
              <w:fldChar w:fldCharType="separate"/>
            </w:r>
            <w:r>
              <w:rPr>
                <w:noProof/>
                <w:webHidden/>
              </w:rPr>
              <w:t>15</w:t>
            </w:r>
            <w:r>
              <w:rPr>
                <w:noProof/>
                <w:webHidden/>
              </w:rPr>
              <w:fldChar w:fldCharType="end"/>
            </w:r>
          </w:hyperlink>
        </w:p>
        <w:p w14:paraId="45D3D935" w14:textId="3FBD9417" w:rsidR="00E66718" w:rsidRDefault="00E66718">
          <w:pPr>
            <w:pStyle w:val="TDC3"/>
            <w:tabs>
              <w:tab w:val="left" w:pos="960"/>
              <w:tab w:val="right" w:leader="dot" w:pos="8494"/>
            </w:tabs>
            <w:rPr>
              <w:rFonts w:eastAsiaTheme="minorEastAsia"/>
              <w:noProof/>
              <w:sz w:val="24"/>
              <w:szCs w:val="24"/>
              <w:lang w:eastAsia="es-ES"/>
            </w:rPr>
          </w:pPr>
          <w:hyperlink w:anchor="_Toc193393541" w:history="1">
            <w:r w:rsidRPr="00EF46FF">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EF46FF">
              <w:rPr>
                <w:rStyle w:val="Hipervnculo"/>
                <w:rFonts w:ascii="Times New Roman" w:eastAsia="Times New Roman" w:hAnsi="Times New Roman" w:cs="Times New Roman"/>
                <w:noProof/>
                <w:lang w:eastAsia="es-ES"/>
              </w:rPr>
              <w:t>Ejes que trabajan desde la prevención terciaria</w:t>
            </w:r>
            <w:r>
              <w:rPr>
                <w:noProof/>
                <w:webHidden/>
              </w:rPr>
              <w:tab/>
            </w:r>
            <w:r>
              <w:rPr>
                <w:noProof/>
                <w:webHidden/>
              </w:rPr>
              <w:fldChar w:fldCharType="begin"/>
            </w:r>
            <w:r>
              <w:rPr>
                <w:noProof/>
                <w:webHidden/>
              </w:rPr>
              <w:instrText xml:space="preserve"> PAGEREF _Toc193393541 \h </w:instrText>
            </w:r>
            <w:r>
              <w:rPr>
                <w:noProof/>
                <w:webHidden/>
              </w:rPr>
            </w:r>
            <w:r>
              <w:rPr>
                <w:noProof/>
                <w:webHidden/>
              </w:rPr>
              <w:fldChar w:fldCharType="separate"/>
            </w:r>
            <w:r>
              <w:rPr>
                <w:noProof/>
                <w:webHidden/>
              </w:rPr>
              <w:t>17</w:t>
            </w:r>
            <w:r>
              <w:rPr>
                <w:noProof/>
                <w:webHidden/>
              </w:rPr>
              <w:fldChar w:fldCharType="end"/>
            </w:r>
          </w:hyperlink>
        </w:p>
        <w:p w14:paraId="6B40B12D" w14:textId="14D8E168" w:rsidR="00E66718" w:rsidRDefault="00E66718">
          <w:pPr>
            <w:pStyle w:val="TDC2"/>
            <w:tabs>
              <w:tab w:val="left" w:pos="720"/>
              <w:tab w:val="right" w:leader="dot" w:pos="8494"/>
            </w:tabs>
            <w:rPr>
              <w:rFonts w:eastAsiaTheme="minorEastAsia"/>
              <w:noProof/>
              <w:sz w:val="24"/>
              <w:szCs w:val="24"/>
              <w:lang w:eastAsia="es-ES"/>
            </w:rPr>
          </w:pPr>
          <w:hyperlink w:anchor="_Toc193393542" w:history="1">
            <w:r w:rsidRPr="00EF46FF">
              <w:rPr>
                <w:rStyle w:val="Hipervnculo"/>
                <w:rFonts w:ascii="Aptos Display" w:hAnsi="Aptos Display"/>
                <w:noProof/>
                <w:lang w:eastAsia="es-ES"/>
              </w:rPr>
              <w:t>-</w:t>
            </w:r>
            <w:r>
              <w:rPr>
                <w:rFonts w:eastAsiaTheme="minorEastAsia"/>
                <w:noProof/>
                <w:sz w:val="24"/>
                <w:szCs w:val="24"/>
                <w:lang w:eastAsia="es-ES"/>
              </w:rPr>
              <w:tab/>
            </w:r>
            <w:r w:rsidRPr="00EF46FF">
              <w:rPr>
                <w:rStyle w:val="Hipervnculo"/>
                <w:rFonts w:ascii="Times New Roman" w:eastAsia="Times New Roman" w:hAnsi="Times New Roman" w:cs="Times New Roman"/>
                <w:noProof/>
                <w:lang w:eastAsia="es-ES"/>
              </w:rPr>
              <w:t>Entrevistas con los agentes</w:t>
            </w:r>
            <w:r>
              <w:rPr>
                <w:noProof/>
                <w:webHidden/>
              </w:rPr>
              <w:tab/>
            </w:r>
            <w:r>
              <w:rPr>
                <w:noProof/>
                <w:webHidden/>
              </w:rPr>
              <w:fldChar w:fldCharType="begin"/>
            </w:r>
            <w:r>
              <w:rPr>
                <w:noProof/>
                <w:webHidden/>
              </w:rPr>
              <w:instrText xml:space="preserve"> PAGEREF _Toc193393542 \h </w:instrText>
            </w:r>
            <w:r>
              <w:rPr>
                <w:noProof/>
                <w:webHidden/>
              </w:rPr>
            </w:r>
            <w:r>
              <w:rPr>
                <w:noProof/>
                <w:webHidden/>
              </w:rPr>
              <w:fldChar w:fldCharType="separate"/>
            </w:r>
            <w:r>
              <w:rPr>
                <w:noProof/>
                <w:webHidden/>
              </w:rPr>
              <w:t>17</w:t>
            </w:r>
            <w:r>
              <w:rPr>
                <w:noProof/>
                <w:webHidden/>
              </w:rPr>
              <w:fldChar w:fldCharType="end"/>
            </w:r>
          </w:hyperlink>
        </w:p>
        <w:p w14:paraId="2BD9ECE8" w14:textId="22E7EC0E" w:rsidR="00E66718" w:rsidRDefault="00E66718">
          <w:pPr>
            <w:pStyle w:val="TDC3"/>
            <w:tabs>
              <w:tab w:val="left" w:pos="960"/>
              <w:tab w:val="right" w:leader="dot" w:pos="8494"/>
            </w:tabs>
            <w:rPr>
              <w:rFonts w:eastAsiaTheme="minorEastAsia"/>
              <w:noProof/>
              <w:sz w:val="24"/>
              <w:szCs w:val="24"/>
              <w:lang w:eastAsia="es-ES"/>
            </w:rPr>
          </w:pPr>
          <w:hyperlink w:anchor="_Toc193393543" w:history="1">
            <w:r w:rsidRPr="00EF46FF">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EF46FF">
              <w:rPr>
                <w:rStyle w:val="Hipervnculo"/>
                <w:rFonts w:ascii="Times New Roman" w:eastAsia="Times New Roman" w:hAnsi="Times New Roman" w:cs="Times New Roman"/>
                <w:noProof/>
                <w:lang w:eastAsia="es-ES"/>
              </w:rPr>
              <w:t>Conocimiento y difusión del programa</w:t>
            </w:r>
            <w:r>
              <w:rPr>
                <w:noProof/>
                <w:webHidden/>
              </w:rPr>
              <w:tab/>
            </w:r>
            <w:r>
              <w:rPr>
                <w:noProof/>
                <w:webHidden/>
              </w:rPr>
              <w:fldChar w:fldCharType="begin"/>
            </w:r>
            <w:r>
              <w:rPr>
                <w:noProof/>
                <w:webHidden/>
              </w:rPr>
              <w:instrText xml:space="preserve"> PAGEREF _Toc193393543 \h </w:instrText>
            </w:r>
            <w:r>
              <w:rPr>
                <w:noProof/>
                <w:webHidden/>
              </w:rPr>
            </w:r>
            <w:r>
              <w:rPr>
                <w:noProof/>
                <w:webHidden/>
              </w:rPr>
              <w:fldChar w:fldCharType="separate"/>
            </w:r>
            <w:r>
              <w:rPr>
                <w:noProof/>
                <w:webHidden/>
              </w:rPr>
              <w:t>18</w:t>
            </w:r>
            <w:r>
              <w:rPr>
                <w:noProof/>
                <w:webHidden/>
              </w:rPr>
              <w:fldChar w:fldCharType="end"/>
            </w:r>
          </w:hyperlink>
        </w:p>
        <w:p w14:paraId="626246F0" w14:textId="1611E1FE" w:rsidR="00E66718" w:rsidRDefault="00E66718">
          <w:pPr>
            <w:pStyle w:val="TDC3"/>
            <w:tabs>
              <w:tab w:val="left" w:pos="960"/>
              <w:tab w:val="right" w:leader="dot" w:pos="8494"/>
            </w:tabs>
            <w:rPr>
              <w:rFonts w:eastAsiaTheme="minorEastAsia"/>
              <w:noProof/>
              <w:sz w:val="24"/>
              <w:szCs w:val="24"/>
              <w:lang w:eastAsia="es-ES"/>
            </w:rPr>
          </w:pPr>
          <w:hyperlink w:anchor="_Toc193393544" w:history="1">
            <w:r w:rsidRPr="00EF46FF">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EF46FF">
              <w:rPr>
                <w:rStyle w:val="Hipervnculo"/>
                <w:rFonts w:ascii="Times New Roman" w:eastAsia="Times New Roman" w:hAnsi="Times New Roman" w:cs="Times New Roman"/>
                <w:noProof/>
                <w:lang w:eastAsia="es-ES"/>
              </w:rPr>
              <w:t>Accesibilidad y utilización de los recursos</w:t>
            </w:r>
            <w:r>
              <w:rPr>
                <w:noProof/>
                <w:webHidden/>
              </w:rPr>
              <w:tab/>
            </w:r>
            <w:r>
              <w:rPr>
                <w:noProof/>
                <w:webHidden/>
              </w:rPr>
              <w:fldChar w:fldCharType="begin"/>
            </w:r>
            <w:r>
              <w:rPr>
                <w:noProof/>
                <w:webHidden/>
              </w:rPr>
              <w:instrText xml:space="preserve"> PAGEREF _Toc193393544 \h </w:instrText>
            </w:r>
            <w:r>
              <w:rPr>
                <w:noProof/>
                <w:webHidden/>
              </w:rPr>
            </w:r>
            <w:r>
              <w:rPr>
                <w:noProof/>
                <w:webHidden/>
              </w:rPr>
              <w:fldChar w:fldCharType="separate"/>
            </w:r>
            <w:r>
              <w:rPr>
                <w:noProof/>
                <w:webHidden/>
              </w:rPr>
              <w:t>18</w:t>
            </w:r>
            <w:r>
              <w:rPr>
                <w:noProof/>
                <w:webHidden/>
              </w:rPr>
              <w:fldChar w:fldCharType="end"/>
            </w:r>
          </w:hyperlink>
        </w:p>
        <w:p w14:paraId="6F484A0A" w14:textId="762EAE1E" w:rsidR="00E66718" w:rsidRDefault="00E66718">
          <w:pPr>
            <w:pStyle w:val="TDC3"/>
            <w:tabs>
              <w:tab w:val="left" w:pos="960"/>
              <w:tab w:val="right" w:leader="dot" w:pos="8494"/>
            </w:tabs>
            <w:rPr>
              <w:rFonts w:eastAsiaTheme="minorEastAsia"/>
              <w:noProof/>
              <w:sz w:val="24"/>
              <w:szCs w:val="24"/>
              <w:lang w:eastAsia="es-ES"/>
            </w:rPr>
          </w:pPr>
          <w:hyperlink w:anchor="_Toc193393545" w:history="1">
            <w:r w:rsidRPr="00EF46FF">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EF46FF">
              <w:rPr>
                <w:rStyle w:val="Hipervnculo"/>
                <w:rFonts w:ascii="Times New Roman" w:eastAsia="Times New Roman" w:hAnsi="Times New Roman" w:cs="Times New Roman"/>
                <w:noProof/>
                <w:lang w:eastAsia="es-ES"/>
              </w:rPr>
              <w:t>Impacto de la formación de los “mindhunters”</w:t>
            </w:r>
            <w:r>
              <w:rPr>
                <w:noProof/>
                <w:webHidden/>
              </w:rPr>
              <w:tab/>
            </w:r>
            <w:r>
              <w:rPr>
                <w:noProof/>
                <w:webHidden/>
              </w:rPr>
              <w:fldChar w:fldCharType="begin"/>
            </w:r>
            <w:r>
              <w:rPr>
                <w:noProof/>
                <w:webHidden/>
              </w:rPr>
              <w:instrText xml:space="preserve"> PAGEREF _Toc193393545 \h </w:instrText>
            </w:r>
            <w:r>
              <w:rPr>
                <w:noProof/>
                <w:webHidden/>
              </w:rPr>
            </w:r>
            <w:r>
              <w:rPr>
                <w:noProof/>
                <w:webHidden/>
              </w:rPr>
              <w:fldChar w:fldCharType="separate"/>
            </w:r>
            <w:r>
              <w:rPr>
                <w:noProof/>
                <w:webHidden/>
              </w:rPr>
              <w:t>18</w:t>
            </w:r>
            <w:r>
              <w:rPr>
                <w:noProof/>
                <w:webHidden/>
              </w:rPr>
              <w:fldChar w:fldCharType="end"/>
            </w:r>
          </w:hyperlink>
        </w:p>
        <w:p w14:paraId="434D4E34" w14:textId="0CD20FD1" w:rsidR="00E66718" w:rsidRDefault="00E66718">
          <w:pPr>
            <w:pStyle w:val="TDC3"/>
            <w:tabs>
              <w:tab w:val="left" w:pos="960"/>
              <w:tab w:val="right" w:leader="dot" w:pos="8494"/>
            </w:tabs>
            <w:rPr>
              <w:rFonts w:eastAsiaTheme="minorEastAsia"/>
              <w:noProof/>
              <w:sz w:val="24"/>
              <w:szCs w:val="24"/>
              <w:lang w:eastAsia="es-ES"/>
            </w:rPr>
          </w:pPr>
          <w:hyperlink w:anchor="_Toc193393546" w:history="1">
            <w:r w:rsidRPr="00EF46FF">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EF46FF">
              <w:rPr>
                <w:rStyle w:val="Hipervnculo"/>
                <w:rFonts w:ascii="Times New Roman" w:eastAsia="Times New Roman" w:hAnsi="Times New Roman" w:cs="Times New Roman"/>
                <w:noProof/>
                <w:lang w:eastAsia="es-ES"/>
              </w:rPr>
              <w:t>Percepción de utilidad y confianza en el programa</w:t>
            </w:r>
            <w:r>
              <w:rPr>
                <w:noProof/>
                <w:webHidden/>
              </w:rPr>
              <w:tab/>
            </w:r>
            <w:r>
              <w:rPr>
                <w:noProof/>
                <w:webHidden/>
              </w:rPr>
              <w:fldChar w:fldCharType="begin"/>
            </w:r>
            <w:r>
              <w:rPr>
                <w:noProof/>
                <w:webHidden/>
              </w:rPr>
              <w:instrText xml:space="preserve"> PAGEREF _Toc193393546 \h </w:instrText>
            </w:r>
            <w:r>
              <w:rPr>
                <w:noProof/>
                <w:webHidden/>
              </w:rPr>
            </w:r>
            <w:r>
              <w:rPr>
                <w:noProof/>
                <w:webHidden/>
              </w:rPr>
              <w:fldChar w:fldCharType="separate"/>
            </w:r>
            <w:r>
              <w:rPr>
                <w:noProof/>
                <w:webHidden/>
              </w:rPr>
              <w:t>19</w:t>
            </w:r>
            <w:r>
              <w:rPr>
                <w:noProof/>
                <w:webHidden/>
              </w:rPr>
              <w:fldChar w:fldCharType="end"/>
            </w:r>
          </w:hyperlink>
        </w:p>
        <w:p w14:paraId="07BE0260" w14:textId="5BAAE0DC" w:rsidR="00E66718" w:rsidRDefault="00E66718">
          <w:pPr>
            <w:pStyle w:val="TDC3"/>
            <w:tabs>
              <w:tab w:val="left" w:pos="960"/>
              <w:tab w:val="right" w:leader="dot" w:pos="8494"/>
            </w:tabs>
            <w:rPr>
              <w:rFonts w:eastAsiaTheme="minorEastAsia"/>
              <w:noProof/>
              <w:sz w:val="24"/>
              <w:szCs w:val="24"/>
              <w:lang w:eastAsia="es-ES"/>
            </w:rPr>
          </w:pPr>
          <w:hyperlink w:anchor="_Toc193393547" w:history="1">
            <w:r w:rsidRPr="00EF46FF">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EF46FF">
              <w:rPr>
                <w:rStyle w:val="Hipervnculo"/>
                <w:rFonts w:ascii="Times New Roman" w:eastAsia="Times New Roman" w:hAnsi="Times New Roman" w:cs="Times New Roman"/>
                <w:noProof/>
                <w:lang w:eastAsia="es-ES"/>
              </w:rPr>
              <w:t>Barreras para la implementación efectiva</w:t>
            </w:r>
            <w:r>
              <w:rPr>
                <w:noProof/>
                <w:webHidden/>
              </w:rPr>
              <w:tab/>
            </w:r>
            <w:r>
              <w:rPr>
                <w:noProof/>
                <w:webHidden/>
              </w:rPr>
              <w:fldChar w:fldCharType="begin"/>
            </w:r>
            <w:r>
              <w:rPr>
                <w:noProof/>
                <w:webHidden/>
              </w:rPr>
              <w:instrText xml:space="preserve"> PAGEREF _Toc193393547 \h </w:instrText>
            </w:r>
            <w:r>
              <w:rPr>
                <w:noProof/>
                <w:webHidden/>
              </w:rPr>
            </w:r>
            <w:r>
              <w:rPr>
                <w:noProof/>
                <w:webHidden/>
              </w:rPr>
              <w:fldChar w:fldCharType="separate"/>
            </w:r>
            <w:r>
              <w:rPr>
                <w:noProof/>
                <w:webHidden/>
              </w:rPr>
              <w:t>19</w:t>
            </w:r>
            <w:r>
              <w:rPr>
                <w:noProof/>
                <w:webHidden/>
              </w:rPr>
              <w:fldChar w:fldCharType="end"/>
            </w:r>
          </w:hyperlink>
        </w:p>
        <w:p w14:paraId="1F6DDC6B" w14:textId="3D2D4100" w:rsidR="00E66718" w:rsidRDefault="00E66718">
          <w:pPr>
            <w:pStyle w:val="TDC3"/>
            <w:tabs>
              <w:tab w:val="left" w:pos="960"/>
              <w:tab w:val="right" w:leader="dot" w:pos="8494"/>
            </w:tabs>
            <w:rPr>
              <w:rFonts w:eastAsiaTheme="minorEastAsia"/>
              <w:noProof/>
              <w:sz w:val="24"/>
              <w:szCs w:val="24"/>
              <w:lang w:eastAsia="es-ES"/>
            </w:rPr>
          </w:pPr>
          <w:hyperlink w:anchor="_Toc193393548" w:history="1">
            <w:r w:rsidRPr="00EF46FF">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EF46FF">
              <w:rPr>
                <w:rStyle w:val="Hipervnculo"/>
                <w:rFonts w:ascii="Times New Roman" w:eastAsia="Times New Roman" w:hAnsi="Times New Roman" w:cs="Times New Roman"/>
                <w:noProof/>
                <w:lang w:eastAsia="es-ES"/>
              </w:rPr>
              <w:t>Frecuencia de uso del programa</w:t>
            </w:r>
            <w:r>
              <w:rPr>
                <w:noProof/>
                <w:webHidden/>
              </w:rPr>
              <w:tab/>
            </w:r>
            <w:r>
              <w:rPr>
                <w:noProof/>
                <w:webHidden/>
              </w:rPr>
              <w:fldChar w:fldCharType="begin"/>
            </w:r>
            <w:r>
              <w:rPr>
                <w:noProof/>
                <w:webHidden/>
              </w:rPr>
              <w:instrText xml:space="preserve"> PAGEREF _Toc193393548 \h </w:instrText>
            </w:r>
            <w:r>
              <w:rPr>
                <w:noProof/>
                <w:webHidden/>
              </w:rPr>
            </w:r>
            <w:r>
              <w:rPr>
                <w:noProof/>
                <w:webHidden/>
              </w:rPr>
              <w:fldChar w:fldCharType="separate"/>
            </w:r>
            <w:r>
              <w:rPr>
                <w:noProof/>
                <w:webHidden/>
              </w:rPr>
              <w:t>19</w:t>
            </w:r>
            <w:r>
              <w:rPr>
                <w:noProof/>
                <w:webHidden/>
              </w:rPr>
              <w:fldChar w:fldCharType="end"/>
            </w:r>
          </w:hyperlink>
        </w:p>
        <w:p w14:paraId="54ADA98B" w14:textId="2AC608B7" w:rsidR="00E66718" w:rsidRDefault="00E66718">
          <w:pPr>
            <w:pStyle w:val="TDC3"/>
            <w:tabs>
              <w:tab w:val="left" w:pos="960"/>
              <w:tab w:val="right" w:leader="dot" w:pos="8494"/>
            </w:tabs>
            <w:rPr>
              <w:rFonts w:eastAsiaTheme="minorEastAsia"/>
              <w:noProof/>
              <w:sz w:val="24"/>
              <w:szCs w:val="24"/>
              <w:lang w:eastAsia="es-ES"/>
            </w:rPr>
          </w:pPr>
          <w:hyperlink w:anchor="_Toc193393549" w:history="1">
            <w:r w:rsidRPr="00EF46FF">
              <w:rPr>
                <w:rStyle w:val="Hipervnculo"/>
                <w:rFonts w:ascii="Courier New" w:eastAsia="Times New Roman" w:hAnsi="Courier New" w:cs="Courier New"/>
                <w:noProof/>
                <w:kern w:val="0"/>
                <w:lang w:eastAsia="es-ES"/>
                <w14:ligatures w14:val="none"/>
              </w:rPr>
              <w:t>o</w:t>
            </w:r>
            <w:r>
              <w:rPr>
                <w:rFonts w:eastAsiaTheme="minorEastAsia"/>
                <w:noProof/>
                <w:sz w:val="24"/>
                <w:szCs w:val="24"/>
                <w:lang w:eastAsia="es-ES"/>
              </w:rPr>
              <w:tab/>
            </w:r>
            <w:r w:rsidRPr="00EF46FF">
              <w:rPr>
                <w:rStyle w:val="Hipervnculo"/>
                <w:rFonts w:ascii="Times New Roman" w:hAnsi="Times New Roman" w:cs="Times New Roman"/>
                <w:noProof/>
              </w:rPr>
              <w:t>Utilidad del protocolo PSICOVS2023</w:t>
            </w:r>
            <w:r>
              <w:rPr>
                <w:noProof/>
                <w:webHidden/>
              </w:rPr>
              <w:tab/>
            </w:r>
            <w:r>
              <w:rPr>
                <w:noProof/>
                <w:webHidden/>
              </w:rPr>
              <w:fldChar w:fldCharType="begin"/>
            </w:r>
            <w:r>
              <w:rPr>
                <w:noProof/>
                <w:webHidden/>
              </w:rPr>
              <w:instrText xml:space="preserve"> PAGEREF _Toc193393549 \h </w:instrText>
            </w:r>
            <w:r>
              <w:rPr>
                <w:noProof/>
                <w:webHidden/>
              </w:rPr>
            </w:r>
            <w:r>
              <w:rPr>
                <w:noProof/>
                <w:webHidden/>
              </w:rPr>
              <w:fldChar w:fldCharType="separate"/>
            </w:r>
            <w:r>
              <w:rPr>
                <w:noProof/>
                <w:webHidden/>
              </w:rPr>
              <w:t>20</w:t>
            </w:r>
            <w:r>
              <w:rPr>
                <w:noProof/>
                <w:webHidden/>
              </w:rPr>
              <w:fldChar w:fldCharType="end"/>
            </w:r>
          </w:hyperlink>
        </w:p>
        <w:p w14:paraId="254E2DF0" w14:textId="19C9925E" w:rsidR="00E66718" w:rsidRDefault="00E66718">
          <w:pPr>
            <w:pStyle w:val="TDC3"/>
            <w:tabs>
              <w:tab w:val="left" w:pos="960"/>
              <w:tab w:val="right" w:leader="dot" w:pos="8494"/>
            </w:tabs>
            <w:rPr>
              <w:rFonts w:eastAsiaTheme="minorEastAsia"/>
              <w:noProof/>
              <w:sz w:val="24"/>
              <w:szCs w:val="24"/>
              <w:lang w:eastAsia="es-ES"/>
            </w:rPr>
          </w:pPr>
          <w:hyperlink w:anchor="_Toc193393550" w:history="1">
            <w:r w:rsidRPr="00EF46FF">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EF46FF">
              <w:rPr>
                <w:rStyle w:val="Hipervnculo"/>
                <w:rFonts w:ascii="Times New Roman" w:eastAsia="Times New Roman" w:hAnsi="Times New Roman" w:cs="Times New Roman"/>
                <w:noProof/>
                <w:lang w:eastAsia="es-ES"/>
              </w:rPr>
              <w:t>Relación entre agentes formados y no formados en bienestar policial</w:t>
            </w:r>
            <w:r>
              <w:rPr>
                <w:noProof/>
                <w:webHidden/>
              </w:rPr>
              <w:tab/>
            </w:r>
            <w:r>
              <w:rPr>
                <w:noProof/>
                <w:webHidden/>
              </w:rPr>
              <w:fldChar w:fldCharType="begin"/>
            </w:r>
            <w:r>
              <w:rPr>
                <w:noProof/>
                <w:webHidden/>
              </w:rPr>
              <w:instrText xml:space="preserve"> PAGEREF _Toc193393550 \h </w:instrText>
            </w:r>
            <w:r>
              <w:rPr>
                <w:noProof/>
                <w:webHidden/>
              </w:rPr>
            </w:r>
            <w:r>
              <w:rPr>
                <w:noProof/>
                <w:webHidden/>
              </w:rPr>
              <w:fldChar w:fldCharType="separate"/>
            </w:r>
            <w:r>
              <w:rPr>
                <w:noProof/>
                <w:webHidden/>
              </w:rPr>
              <w:t>20</w:t>
            </w:r>
            <w:r>
              <w:rPr>
                <w:noProof/>
                <w:webHidden/>
              </w:rPr>
              <w:fldChar w:fldCharType="end"/>
            </w:r>
          </w:hyperlink>
        </w:p>
        <w:p w14:paraId="43450E01" w14:textId="0CE51201" w:rsidR="00E66718" w:rsidRDefault="00E66718">
          <w:pPr>
            <w:pStyle w:val="TDC1"/>
            <w:tabs>
              <w:tab w:val="right" w:leader="dot" w:pos="8494"/>
            </w:tabs>
            <w:rPr>
              <w:rFonts w:eastAsiaTheme="minorEastAsia"/>
              <w:noProof/>
              <w:sz w:val="24"/>
              <w:szCs w:val="24"/>
              <w:lang w:eastAsia="es-ES"/>
            </w:rPr>
          </w:pPr>
          <w:hyperlink w:anchor="_Toc193393551" w:history="1">
            <w:r w:rsidRPr="00EF46FF">
              <w:rPr>
                <w:rStyle w:val="Hipervnculo"/>
                <w:rFonts w:ascii="Times New Roman" w:eastAsia="Times New Roman" w:hAnsi="Times New Roman" w:cs="Times New Roman"/>
                <w:b/>
                <w:bCs/>
                <w:noProof/>
                <w:lang w:eastAsia="es-ES"/>
              </w:rPr>
              <w:t>DISCUSIÓN</w:t>
            </w:r>
            <w:r>
              <w:rPr>
                <w:noProof/>
                <w:webHidden/>
              </w:rPr>
              <w:tab/>
            </w:r>
            <w:r>
              <w:rPr>
                <w:noProof/>
                <w:webHidden/>
              </w:rPr>
              <w:fldChar w:fldCharType="begin"/>
            </w:r>
            <w:r>
              <w:rPr>
                <w:noProof/>
                <w:webHidden/>
              </w:rPr>
              <w:instrText xml:space="preserve"> PAGEREF _Toc193393551 \h </w:instrText>
            </w:r>
            <w:r>
              <w:rPr>
                <w:noProof/>
                <w:webHidden/>
              </w:rPr>
            </w:r>
            <w:r>
              <w:rPr>
                <w:noProof/>
                <w:webHidden/>
              </w:rPr>
              <w:fldChar w:fldCharType="separate"/>
            </w:r>
            <w:r>
              <w:rPr>
                <w:noProof/>
                <w:webHidden/>
              </w:rPr>
              <w:t>21</w:t>
            </w:r>
            <w:r>
              <w:rPr>
                <w:noProof/>
                <w:webHidden/>
              </w:rPr>
              <w:fldChar w:fldCharType="end"/>
            </w:r>
          </w:hyperlink>
        </w:p>
        <w:p w14:paraId="4B371095" w14:textId="6C582706" w:rsidR="00E66718" w:rsidRDefault="00E66718">
          <w:pPr>
            <w:pStyle w:val="TDC2"/>
            <w:tabs>
              <w:tab w:val="left" w:pos="720"/>
              <w:tab w:val="right" w:leader="dot" w:pos="8494"/>
            </w:tabs>
            <w:rPr>
              <w:rFonts w:eastAsiaTheme="minorEastAsia"/>
              <w:noProof/>
              <w:sz w:val="24"/>
              <w:szCs w:val="24"/>
              <w:lang w:eastAsia="es-ES"/>
            </w:rPr>
          </w:pPr>
          <w:hyperlink w:anchor="_Toc193393552" w:history="1">
            <w:r w:rsidRPr="00EF46FF">
              <w:rPr>
                <w:rStyle w:val="Hipervnculo"/>
                <w:rFonts w:ascii="Aptos Display" w:hAnsi="Aptos Display"/>
                <w:noProof/>
                <w:lang w:eastAsia="es-ES"/>
              </w:rPr>
              <w:t>-</w:t>
            </w:r>
            <w:r>
              <w:rPr>
                <w:rFonts w:eastAsiaTheme="minorEastAsia"/>
                <w:noProof/>
                <w:sz w:val="24"/>
                <w:szCs w:val="24"/>
                <w:lang w:eastAsia="es-ES"/>
              </w:rPr>
              <w:tab/>
            </w:r>
            <w:r w:rsidRPr="00EF46FF">
              <w:rPr>
                <w:rStyle w:val="Hipervnculo"/>
                <w:rFonts w:ascii="Times New Roman" w:eastAsia="Times New Roman" w:hAnsi="Times New Roman" w:cs="Times New Roman"/>
                <w:noProof/>
                <w:lang w:eastAsia="es-ES"/>
              </w:rPr>
              <w:t>Teoría del programa vs. utilidad real</w:t>
            </w:r>
            <w:r>
              <w:rPr>
                <w:noProof/>
                <w:webHidden/>
              </w:rPr>
              <w:tab/>
            </w:r>
            <w:r>
              <w:rPr>
                <w:noProof/>
                <w:webHidden/>
              </w:rPr>
              <w:fldChar w:fldCharType="begin"/>
            </w:r>
            <w:r>
              <w:rPr>
                <w:noProof/>
                <w:webHidden/>
              </w:rPr>
              <w:instrText xml:space="preserve"> PAGEREF _Toc193393552 \h </w:instrText>
            </w:r>
            <w:r>
              <w:rPr>
                <w:noProof/>
                <w:webHidden/>
              </w:rPr>
            </w:r>
            <w:r>
              <w:rPr>
                <w:noProof/>
                <w:webHidden/>
              </w:rPr>
              <w:fldChar w:fldCharType="separate"/>
            </w:r>
            <w:r>
              <w:rPr>
                <w:noProof/>
                <w:webHidden/>
              </w:rPr>
              <w:t>21</w:t>
            </w:r>
            <w:r>
              <w:rPr>
                <w:noProof/>
                <w:webHidden/>
              </w:rPr>
              <w:fldChar w:fldCharType="end"/>
            </w:r>
          </w:hyperlink>
        </w:p>
        <w:p w14:paraId="1A840444" w14:textId="703730A7" w:rsidR="00E66718" w:rsidRDefault="00E66718">
          <w:pPr>
            <w:pStyle w:val="TDC3"/>
            <w:tabs>
              <w:tab w:val="left" w:pos="960"/>
              <w:tab w:val="right" w:leader="dot" w:pos="8494"/>
            </w:tabs>
            <w:rPr>
              <w:rFonts w:eastAsiaTheme="minorEastAsia"/>
              <w:noProof/>
              <w:sz w:val="24"/>
              <w:szCs w:val="24"/>
              <w:lang w:eastAsia="es-ES"/>
            </w:rPr>
          </w:pPr>
          <w:hyperlink w:anchor="_Toc193393553" w:history="1">
            <w:r w:rsidRPr="00EF46FF">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EF46FF">
              <w:rPr>
                <w:rStyle w:val="Hipervnculo"/>
                <w:rFonts w:ascii="Times New Roman" w:eastAsia="Times New Roman" w:hAnsi="Times New Roman" w:cs="Times New Roman"/>
                <w:noProof/>
                <w:lang w:eastAsia="es-ES"/>
              </w:rPr>
              <w:t>Comparativa dentro de la prevención primaria</w:t>
            </w:r>
            <w:r>
              <w:rPr>
                <w:noProof/>
                <w:webHidden/>
              </w:rPr>
              <w:tab/>
            </w:r>
            <w:r>
              <w:rPr>
                <w:noProof/>
                <w:webHidden/>
              </w:rPr>
              <w:fldChar w:fldCharType="begin"/>
            </w:r>
            <w:r>
              <w:rPr>
                <w:noProof/>
                <w:webHidden/>
              </w:rPr>
              <w:instrText xml:space="preserve"> PAGEREF _Toc193393553 \h </w:instrText>
            </w:r>
            <w:r>
              <w:rPr>
                <w:noProof/>
                <w:webHidden/>
              </w:rPr>
            </w:r>
            <w:r>
              <w:rPr>
                <w:noProof/>
                <w:webHidden/>
              </w:rPr>
              <w:fldChar w:fldCharType="separate"/>
            </w:r>
            <w:r>
              <w:rPr>
                <w:noProof/>
                <w:webHidden/>
              </w:rPr>
              <w:t>21</w:t>
            </w:r>
            <w:r>
              <w:rPr>
                <w:noProof/>
                <w:webHidden/>
              </w:rPr>
              <w:fldChar w:fldCharType="end"/>
            </w:r>
          </w:hyperlink>
        </w:p>
        <w:p w14:paraId="55A459E7" w14:textId="2DE956F3" w:rsidR="00E66718" w:rsidRDefault="00E66718">
          <w:pPr>
            <w:pStyle w:val="TDC3"/>
            <w:tabs>
              <w:tab w:val="left" w:pos="960"/>
              <w:tab w:val="right" w:leader="dot" w:pos="8494"/>
            </w:tabs>
            <w:rPr>
              <w:rFonts w:eastAsiaTheme="minorEastAsia"/>
              <w:noProof/>
              <w:sz w:val="24"/>
              <w:szCs w:val="24"/>
              <w:lang w:eastAsia="es-ES"/>
            </w:rPr>
          </w:pPr>
          <w:hyperlink w:anchor="_Toc193393554" w:history="1">
            <w:r w:rsidRPr="00EF46FF">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EF46FF">
              <w:rPr>
                <w:rStyle w:val="Hipervnculo"/>
                <w:rFonts w:ascii="Times New Roman" w:eastAsia="Times New Roman" w:hAnsi="Times New Roman" w:cs="Times New Roman"/>
                <w:noProof/>
                <w:lang w:eastAsia="es-ES"/>
              </w:rPr>
              <w:t>Comparativa dentro de la prevención secundaria</w:t>
            </w:r>
            <w:r>
              <w:rPr>
                <w:noProof/>
                <w:webHidden/>
              </w:rPr>
              <w:tab/>
            </w:r>
            <w:r>
              <w:rPr>
                <w:noProof/>
                <w:webHidden/>
              </w:rPr>
              <w:fldChar w:fldCharType="begin"/>
            </w:r>
            <w:r>
              <w:rPr>
                <w:noProof/>
                <w:webHidden/>
              </w:rPr>
              <w:instrText xml:space="preserve"> PAGEREF _Toc193393554 \h </w:instrText>
            </w:r>
            <w:r>
              <w:rPr>
                <w:noProof/>
                <w:webHidden/>
              </w:rPr>
            </w:r>
            <w:r>
              <w:rPr>
                <w:noProof/>
                <w:webHidden/>
              </w:rPr>
              <w:fldChar w:fldCharType="separate"/>
            </w:r>
            <w:r>
              <w:rPr>
                <w:noProof/>
                <w:webHidden/>
              </w:rPr>
              <w:t>22</w:t>
            </w:r>
            <w:r>
              <w:rPr>
                <w:noProof/>
                <w:webHidden/>
              </w:rPr>
              <w:fldChar w:fldCharType="end"/>
            </w:r>
          </w:hyperlink>
        </w:p>
        <w:p w14:paraId="1D19CB69" w14:textId="3D911204" w:rsidR="00E66718" w:rsidRDefault="00E66718">
          <w:pPr>
            <w:pStyle w:val="TDC3"/>
            <w:tabs>
              <w:tab w:val="left" w:pos="960"/>
              <w:tab w:val="right" w:leader="dot" w:pos="8494"/>
            </w:tabs>
            <w:rPr>
              <w:rFonts w:eastAsiaTheme="minorEastAsia"/>
              <w:noProof/>
              <w:sz w:val="24"/>
              <w:szCs w:val="24"/>
              <w:lang w:eastAsia="es-ES"/>
            </w:rPr>
          </w:pPr>
          <w:hyperlink w:anchor="_Toc193393555" w:history="1">
            <w:r w:rsidRPr="00EF46FF">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EF46FF">
              <w:rPr>
                <w:rStyle w:val="Hipervnculo"/>
                <w:rFonts w:ascii="Times New Roman" w:eastAsia="Times New Roman" w:hAnsi="Times New Roman" w:cs="Times New Roman"/>
                <w:noProof/>
                <w:lang w:eastAsia="es-ES"/>
              </w:rPr>
              <w:t>Comparativa dentro de la prevención terciaria</w:t>
            </w:r>
            <w:r>
              <w:rPr>
                <w:noProof/>
                <w:webHidden/>
              </w:rPr>
              <w:tab/>
            </w:r>
            <w:r>
              <w:rPr>
                <w:noProof/>
                <w:webHidden/>
              </w:rPr>
              <w:fldChar w:fldCharType="begin"/>
            </w:r>
            <w:r>
              <w:rPr>
                <w:noProof/>
                <w:webHidden/>
              </w:rPr>
              <w:instrText xml:space="preserve"> PAGEREF _Toc193393555 \h </w:instrText>
            </w:r>
            <w:r>
              <w:rPr>
                <w:noProof/>
                <w:webHidden/>
              </w:rPr>
            </w:r>
            <w:r>
              <w:rPr>
                <w:noProof/>
                <w:webHidden/>
              </w:rPr>
              <w:fldChar w:fldCharType="separate"/>
            </w:r>
            <w:r>
              <w:rPr>
                <w:noProof/>
                <w:webHidden/>
              </w:rPr>
              <w:t>23</w:t>
            </w:r>
            <w:r>
              <w:rPr>
                <w:noProof/>
                <w:webHidden/>
              </w:rPr>
              <w:fldChar w:fldCharType="end"/>
            </w:r>
          </w:hyperlink>
        </w:p>
        <w:p w14:paraId="019D427B" w14:textId="34924AAC" w:rsidR="00E66718" w:rsidRDefault="00E66718">
          <w:pPr>
            <w:pStyle w:val="TDC2"/>
            <w:tabs>
              <w:tab w:val="left" w:pos="720"/>
              <w:tab w:val="right" w:leader="dot" w:pos="8494"/>
            </w:tabs>
            <w:rPr>
              <w:rFonts w:eastAsiaTheme="minorEastAsia"/>
              <w:noProof/>
              <w:sz w:val="24"/>
              <w:szCs w:val="24"/>
              <w:lang w:eastAsia="es-ES"/>
            </w:rPr>
          </w:pPr>
          <w:hyperlink w:anchor="_Toc193393556" w:history="1">
            <w:r w:rsidRPr="00EF46FF">
              <w:rPr>
                <w:rStyle w:val="Hipervnculo"/>
                <w:rFonts w:ascii="Aptos" w:hAnsi="Aptos"/>
                <w:noProof/>
                <w:lang w:eastAsia="es-ES"/>
              </w:rPr>
              <w:t>-</w:t>
            </w:r>
            <w:r>
              <w:rPr>
                <w:rFonts w:eastAsiaTheme="minorEastAsia"/>
                <w:noProof/>
                <w:sz w:val="24"/>
                <w:szCs w:val="24"/>
                <w:lang w:eastAsia="es-ES"/>
              </w:rPr>
              <w:tab/>
            </w:r>
            <w:r w:rsidRPr="00EF46FF">
              <w:rPr>
                <w:rStyle w:val="Hipervnculo"/>
                <w:rFonts w:ascii="Times New Roman" w:eastAsia="Times New Roman" w:hAnsi="Times New Roman" w:cs="Times New Roman"/>
                <w:noProof/>
                <w:lang w:eastAsia="es-ES"/>
              </w:rPr>
              <w:t>Contrastes con la literatura sobre el bienestar policial</w:t>
            </w:r>
            <w:r>
              <w:rPr>
                <w:noProof/>
                <w:webHidden/>
              </w:rPr>
              <w:tab/>
            </w:r>
            <w:r>
              <w:rPr>
                <w:noProof/>
                <w:webHidden/>
              </w:rPr>
              <w:fldChar w:fldCharType="begin"/>
            </w:r>
            <w:r>
              <w:rPr>
                <w:noProof/>
                <w:webHidden/>
              </w:rPr>
              <w:instrText xml:space="preserve"> PAGEREF _Toc193393556 \h </w:instrText>
            </w:r>
            <w:r>
              <w:rPr>
                <w:noProof/>
                <w:webHidden/>
              </w:rPr>
            </w:r>
            <w:r>
              <w:rPr>
                <w:noProof/>
                <w:webHidden/>
              </w:rPr>
              <w:fldChar w:fldCharType="separate"/>
            </w:r>
            <w:r>
              <w:rPr>
                <w:noProof/>
                <w:webHidden/>
              </w:rPr>
              <w:t>24</w:t>
            </w:r>
            <w:r>
              <w:rPr>
                <w:noProof/>
                <w:webHidden/>
              </w:rPr>
              <w:fldChar w:fldCharType="end"/>
            </w:r>
          </w:hyperlink>
        </w:p>
        <w:p w14:paraId="090C192A" w14:textId="351825F2" w:rsidR="00E66718" w:rsidRDefault="00E66718">
          <w:pPr>
            <w:pStyle w:val="TDC3"/>
            <w:tabs>
              <w:tab w:val="left" w:pos="960"/>
              <w:tab w:val="right" w:leader="dot" w:pos="8494"/>
            </w:tabs>
            <w:rPr>
              <w:rFonts w:eastAsiaTheme="minorEastAsia"/>
              <w:noProof/>
              <w:sz w:val="24"/>
              <w:szCs w:val="24"/>
              <w:lang w:eastAsia="es-ES"/>
            </w:rPr>
          </w:pPr>
          <w:hyperlink w:anchor="_Toc193393557" w:history="1">
            <w:r w:rsidRPr="00EF46FF">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EF46FF">
              <w:rPr>
                <w:rStyle w:val="Hipervnculo"/>
                <w:rFonts w:ascii="Times New Roman" w:eastAsia="Times New Roman" w:hAnsi="Times New Roman" w:cs="Times New Roman"/>
                <w:noProof/>
                <w:lang w:eastAsia="es-ES"/>
              </w:rPr>
              <w:t>Comparativa con las barreras</w:t>
            </w:r>
            <w:r>
              <w:rPr>
                <w:noProof/>
                <w:webHidden/>
              </w:rPr>
              <w:tab/>
            </w:r>
            <w:r>
              <w:rPr>
                <w:noProof/>
                <w:webHidden/>
              </w:rPr>
              <w:fldChar w:fldCharType="begin"/>
            </w:r>
            <w:r>
              <w:rPr>
                <w:noProof/>
                <w:webHidden/>
              </w:rPr>
              <w:instrText xml:space="preserve"> PAGEREF _Toc193393557 \h </w:instrText>
            </w:r>
            <w:r>
              <w:rPr>
                <w:noProof/>
                <w:webHidden/>
              </w:rPr>
            </w:r>
            <w:r>
              <w:rPr>
                <w:noProof/>
                <w:webHidden/>
              </w:rPr>
              <w:fldChar w:fldCharType="separate"/>
            </w:r>
            <w:r>
              <w:rPr>
                <w:noProof/>
                <w:webHidden/>
              </w:rPr>
              <w:t>24</w:t>
            </w:r>
            <w:r>
              <w:rPr>
                <w:noProof/>
                <w:webHidden/>
              </w:rPr>
              <w:fldChar w:fldCharType="end"/>
            </w:r>
          </w:hyperlink>
        </w:p>
        <w:p w14:paraId="302E27BE" w14:textId="1090746A" w:rsidR="00E66718" w:rsidRDefault="00E66718">
          <w:pPr>
            <w:pStyle w:val="TDC3"/>
            <w:tabs>
              <w:tab w:val="left" w:pos="960"/>
              <w:tab w:val="right" w:leader="dot" w:pos="8494"/>
            </w:tabs>
            <w:rPr>
              <w:rFonts w:eastAsiaTheme="minorEastAsia"/>
              <w:noProof/>
              <w:sz w:val="24"/>
              <w:szCs w:val="24"/>
              <w:lang w:eastAsia="es-ES"/>
            </w:rPr>
          </w:pPr>
          <w:hyperlink w:anchor="_Toc193393558" w:history="1">
            <w:r w:rsidRPr="00EF46FF">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EF46FF">
              <w:rPr>
                <w:rStyle w:val="Hipervnculo"/>
                <w:rFonts w:ascii="Times New Roman" w:eastAsia="Times New Roman" w:hAnsi="Times New Roman" w:cs="Times New Roman"/>
                <w:noProof/>
                <w:lang w:eastAsia="es-ES"/>
              </w:rPr>
              <w:t>Comparación con otros modelos de bienestar policial</w:t>
            </w:r>
            <w:r>
              <w:rPr>
                <w:noProof/>
                <w:webHidden/>
              </w:rPr>
              <w:tab/>
            </w:r>
            <w:r>
              <w:rPr>
                <w:noProof/>
                <w:webHidden/>
              </w:rPr>
              <w:fldChar w:fldCharType="begin"/>
            </w:r>
            <w:r>
              <w:rPr>
                <w:noProof/>
                <w:webHidden/>
              </w:rPr>
              <w:instrText xml:space="preserve"> PAGEREF _Toc193393558 \h </w:instrText>
            </w:r>
            <w:r>
              <w:rPr>
                <w:noProof/>
                <w:webHidden/>
              </w:rPr>
            </w:r>
            <w:r>
              <w:rPr>
                <w:noProof/>
                <w:webHidden/>
              </w:rPr>
              <w:fldChar w:fldCharType="separate"/>
            </w:r>
            <w:r>
              <w:rPr>
                <w:noProof/>
                <w:webHidden/>
              </w:rPr>
              <w:t>27</w:t>
            </w:r>
            <w:r>
              <w:rPr>
                <w:noProof/>
                <w:webHidden/>
              </w:rPr>
              <w:fldChar w:fldCharType="end"/>
            </w:r>
          </w:hyperlink>
        </w:p>
        <w:p w14:paraId="75B76DF0" w14:textId="58BBDB1E" w:rsidR="00E66718" w:rsidRDefault="00E66718">
          <w:pPr>
            <w:pStyle w:val="TDC1"/>
            <w:tabs>
              <w:tab w:val="right" w:leader="dot" w:pos="8494"/>
            </w:tabs>
            <w:rPr>
              <w:rFonts w:eastAsiaTheme="minorEastAsia"/>
              <w:noProof/>
              <w:sz w:val="24"/>
              <w:szCs w:val="24"/>
              <w:lang w:eastAsia="es-ES"/>
            </w:rPr>
          </w:pPr>
          <w:hyperlink w:anchor="_Toc193393559" w:history="1">
            <w:r w:rsidRPr="00EF46FF">
              <w:rPr>
                <w:rStyle w:val="Hipervnculo"/>
                <w:rFonts w:ascii="Times New Roman" w:hAnsi="Times New Roman" w:cs="Times New Roman"/>
                <w:b/>
                <w:bCs/>
                <w:noProof/>
              </w:rPr>
              <w:t>PROPUESTA DE MEJORA</w:t>
            </w:r>
            <w:r>
              <w:rPr>
                <w:noProof/>
                <w:webHidden/>
              </w:rPr>
              <w:tab/>
            </w:r>
            <w:r>
              <w:rPr>
                <w:noProof/>
                <w:webHidden/>
              </w:rPr>
              <w:fldChar w:fldCharType="begin"/>
            </w:r>
            <w:r>
              <w:rPr>
                <w:noProof/>
                <w:webHidden/>
              </w:rPr>
              <w:instrText xml:space="preserve"> PAGEREF _Toc193393559 \h </w:instrText>
            </w:r>
            <w:r>
              <w:rPr>
                <w:noProof/>
                <w:webHidden/>
              </w:rPr>
            </w:r>
            <w:r>
              <w:rPr>
                <w:noProof/>
                <w:webHidden/>
              </w:rPr>
              <w:fldChar w:fldCharType="separate"/>
            </w:r>
            <w:r>
              <w:rPr>
                <w:noProof/>
                <w:webHidden/>
              </w:rPr>
              <w:t>29</w:t>
            </w:r>
            <w:r>
              <w:rPr>
                <w:noProof/>
                <w:webHidden/>
              </w:rPr>
              <w:fldChar w:fldCharType="end"/>
            </w:r>
          </w:hyperlink>
        </w:p>
        <w:p w14:paraId="19018471" w14:textId="2B17A52E" w:rsidR="00E66718" w:rsidRDefault="00E66718">
          <w:pPr>
            <w:pStyle w:val="TDC1"/>
            <w:tabs>
              <w:tab w:val="right" w:leader="dot" w:pos="8494"/>
            </w:tabs>
            <w:rPr>
              <w:rFonts w:eastAsiaTheme="minorEastAsia"/>
              <w:noProof/>
              <w:sz w:val="24"/>
              <w:szCs w:val="24"/>
              <w:lang w:eastAsia="es-ES"/>
            </w:rPr>
          </w:pPr>
          <w:hyperlink w:anchor="_Toc193393560" w:history="1">
            <w:r w:rsidRPr="00EF46FF">
              <w:rPr>
                <w:rStyle w:val="Hipervnculo"/>
                <w:rFonts w:ascii="Times New Roman" w:hAnsi="Times New Roman" w:cs="Times New Roman"/>
                <w:b/>
                <w:bCs/>
                <w:noProof/>
              </w:rPr>
              <w:t>CONCLUSIONES</w:t>
            </w:r>
            <w:r>
              <w:rPr>
                <w:noProof/>
                <w:webHidden/>
              </w:rPr>
              <w:tab/>
            </w:r>
            <w:r>
              <w:rPr>
                <w:noProof/>
                <w:webHidden/>
              </w:rPr>
              <w:fldChar w:fldCharType="begin"/>
            </w:r>
            <w:r>
              <w:rPr>
                <w:noProof/>
                <w:webHidden/>
              </w:rPr>
              <w:instrText xml:space="preserve"> PAGEREF _Toc193393560 \h </w:instrText>
            </w:r>
            <w:r>
              <w:rPr>
                <w:noProof/>
                <w:webHidden/>
              </w:rPr>
            </w:r>
            <w:r>
              <w:rPr>
                <w:noProof/>
                <w:webHidden/>
              </w:rPr>
              <w:fldChar w:fldCharType="separate"/>
            </w:r>
            <w:r>
              <w:rPr>
                <w:noProof/>
                <w:webHidden/>
              </w:rPr>
              <w:t>29</w:t>
            </w:r>
            <w:r>
              <w:rPr>
                <w:noProof/>
                <w:webHidden/>
              </w:rPr>
              <w:fldChar w:fldCharType="end"/>
            </w:r>
          </w:hyperlink>
        </w:p>
        <w:p w14:paraId="6A42A2AA" w14:textId="77E3A20D" w:rsidR="00E66718" w:rsidRDefault="00E66718">
          <w:pPr>
            <w:pStyle w:val="TDC1"/>
            <w:tabs>
              <w:tab w:val="right" w:leader="dot" w:pos="8494"/>
            </w:tabs>
            <w:rPr>
              <w:rFonts w:eastAsiaTheme="minorEastAsia"/>
              <w:noProof/>
              <w:sz w:val="24"/>
              <w:szCs w:val="24"/>
              <w:lang w:eastAsia="es-ES"/>
            </w:rPr>
          </w:pPr>
          <w:hyperlink w:anchor="_Toc193393561" w:history="1">
            <w:r w:rsidRPr="00EF46FF">
              <w:rPr>
                <w:rStyle w:val="Hipervnculo"/>
                <w:rFonts w:ascii="Times New Roman" w:hAnsi="Times New Roman" w:cs="Times New Roman"/>
                <w:b/>
                <w:bCs/>
                <w:noProof/>
              </w:rPr>
              <w:t>BIBLIOGRAFÍA</w:t>
            </w:r>
            <w:r>
              <w:rPr>
                <w:noProof/>
                <w:webHidden/>
              </w:rPr>
              <w:tab/>
            </w:r>
            <w:r>
              <w:rPr>
                <w:noProof/>
                <w:webHidden/>
              </w:rPr>
              <w:fldChar w:fldCharType="begin"/>
            </w:r>
            <w:r>
              <w:rPr>
                <w:noProof/>
                <w:webHidden/>
              </w:rPr>
              <w:instrText xml:space="preserve"> PAGEREF _Toc193393561 \h </w:instrText>
            </w:r>
            <w:r>
              <w:rPr>
                <w:noProof/>
                <w:webHidden/>
              </w:rPr>
            </w:r>
            <w:r>
              <w:rPr>
                <w:noProof/>
                <w:webHidden/>
              </w:rPr>
              <w:fldChar w:fldCharType="separate"/>
            </w:r>
            <w:r>
              <w:rPr>
                <w:noProof/>
                <w:webHidden/>
              </w:rPr>
              <w:t>29</w:t>
            </w:r>
            <w:r>
              <w:rPr>
                <w:noProof/>
                <w:webHidden/>
              </w:rPr>
              <w:fldChar w:fldCharType="end"/>
            </w:r>
          </w:hyperlink>
        </w:p>
        <w:p w14:paraId="196735C4" w14:textId="65274745" w:rsidR="00E66718" w:rsidRDefault="00E66718">
          <w:pPr>
            <w:pStyle w:val="TDC1"/>
            <w:tabs>
              <w:tab w:val="right" w:leader="dot" w:pos="8494"/>
            </w:tabs>
            <w:rPr>
              <w:rFonts w:eastAsiaTheme="minorEastAsia"/>
              <w:noProof/>
              <w:sz w:val="24"/>
              <w:szCs w:val="24"/>
              <w:lang w:eastAsia="es-ES"/>
            </w:rPr>
          </w:pPr>
          <w:hyperlink w:anchor="_Toc193393562" w:history="1">
            <w:r w:rsidRPr="00EF46FF">
              <w:rPr>
                <w:rStyle w:val="Hipervnculo"/>
                <w:rFonts w:ascii="Times New Roman" w:hAnsi="Times New Roman" w:cs="Times New Roman"/>
                <w:b/>
                <w:bCs/>
                <w:noProof/>
              </w:rPr>
              <w:t>ANEXOS</w:t>
            </w:r>
            <w:r>
              <w:rPr>
                <w:noProof/>
                <w:webHidden/>
              </w:rPr>
              <w:tab/>
            </w:r>
            <w:r>
              <w:rPr>
                <w:noProof/>
                <w:webHidden/>
              </w:rPr>
              <w:fldChar w:fldCharType="begin"/>
            </w:r>
            <w:r>
              <w:rPr>
                <w:noProof/>
                <w:webHidden/>
              </w:rPr>
              <w:instrText xml:space="preserve"> PAGEREF _Toc193393562 \h </w:instrText>
            </w:r>
            <w:r>
              <w:rPr>
                <w:noProof/>
                <w:webHidden/>
              </w:rPr>
            </w:r>
            <w:r>
              <w:rPr>
                <w:noProof/>
                <w:webHidden/>
              </w:rPr>
              <w:fldChar w:fldCharType="separate"/>
            </w:r>
            <w:r>
              <w:rPr>
                <w:noProof/>
                <w:webHidden/>
              </w:rPr>
              <w:t>29</w:t>
            </w:r>
            <w:r>
              <w:rPr>
                <w:noProof/>
                <w:webHidden/>
              </w:rPr>
              <w:fldChar w:fldCharType="end"/>
            </w:r>
          </w:hyperlink>
        </w:p>
        <w:p w14:paraId="02B540F5" w14:textId="27866A29" w:rsidR="001D3AF0" w:rsidRDefault="001D3AF0" w:rsidP="001D3AF0">
          <w:r>
            <w:rPr>
              <w:b/>
              <w:bCs/>
            </w:rPr>
            <w:fldChar w:fldCharType="end"/>
          </w:r>
        </w:p>
      </w:sdtContent>
    </w:sdt>
    <w:p w14:paraId="38FBDC03" w14:textId="77777777" w:rsidR="00077290" w:rsidRDefault="00077290" w:rsidP="00056942">
      <w:pPr>
        <w:jc w:val="both"/>
        <w:rPr>
          <w:b/>
          <w:bCs/>
          <w:sz w:val="24"/>
          <w:szCs w:val="24"/>
        </w:rPr>
      </w:pPr>
    </w:p>
    <w:p w14:paraId="3C2DEBFC" w14:textId="77777777" w:rsidR="00077290" w:rsidRDefault="00077290" w:rsidP="00056942">
      <w:pPr>
        <w:jc w:val="both"/>
        <w:rPr>
          <w:b/>
          <w:bCs/>
          <w:sz w:val="24"/>
          <w:szCs w:val="24"/>
        </w:rPr>
      </w:pPr>
    </w:p>
    <w:p w14:paraId="7C9E0505" w14:textId="77777777" w:rsidR="00077290" w:rsidRDefault="00077290" w:rsidP="00056942">
      <w:pPr>
        <w:jc w:val="both"/>
        <w:rPr>
          <w:b/>
          <w:bCs/>
          <w:sz w:val="24"/>
          <w:szCs w:val="24"/>
        </w:rPr>
      </w:pPr>
    </w:p>
    <w:p w14:paraId="3571E899" w14:textId="77777777" w:rsidR="00077290" w:rsidRDefault="00077290" w:rsidP="00056942">
      <w:pPr>
        <w:jc w:val="both"/>
        <w:rPr>
          <w:b/>
          <w:bCs/>
          <w:sz w:val="24"/>
          <w:szCs w:val="24"/>
        </w:rPr>
      </w:pPr>
    </w:p>
    <w:p w14:paraId="6B32ACDD" w14:textId="77777777" w:rsidR="00077290" w:rsidRDefault="00077290" w:rsidP="00056942">
      <w:pPr>
        <w:jc w:val="both"/>
        <w:rPr>
          <w:b/>
          <w:bCs/>
          <w:sz w:val="24"/>
          <w:szCs w:val="24"/>
        </w:rPr>
      </w:pPr>
    </w:p>
    <w:p w14:paraId="39815186" w14:textId="77777777" w:rsidR="00077290" w:rsidRDefault="00077290" w:rsidP="00056942">
      <w:pPr>
        <w:jc w:val="both"/>
        <w:rPr>
          <w:b/>
          <w:bCs/>
          <w:sz w:val="24"/>
          <w:szCs w:val="24"/>
        </w:rPr>
      </w:pPr>
    </w:p>
    <w:p w14:paraId="6470D523" w14:textId="77777777" w:rsidR="00077290" w:rsidRDefault="00077290" w:rsidP="00056942">
      <w:pPr>
        <w:jc w:val="both"/>
        <w:rPr>
          <w:b/>
          <w:bCs/>
          <w:sz w:val="24"/>
          <w:szCs w:val="24"/>
        </w:rPr>
      </w:pPr>
    </w:p>
    <w:p w14:paraId="39028162" w14:textId="77777777" w:rsidR="00077290" w:rsidRDefault="00077290" w:rsidP="00056942">
      <w:pPr>
        <w:jc w:val="both"/>
        <w:rPr>
          <w:b/>
          <w:bCs/>
          <w:sz w:val="24"/>
          <w:szCs w:val="24"/>
        </w:rPr>
      </w:pPr>
    </w:p>
    <w:p w14:paraId="640241BB" w14:textId="77777777" w:rsidR="00077290" w:rsidRDefault="00077290" w:rsidP="00056942">
      <w:pPr>
        <w:jc w:val="both"/>
        <w:rPr>
          <w:b/>
          <w:bCs/>
          <w:sz w:val="24"/>
          <w:szCs w:val="24"/>
        </w:rPr>
      </w:pPr>
    </w:p>
    <w:p w14:paraId="3D5A7600" w14:textId="77777777" w:rsidR="00077290" w:rsidRDefault="00077290" w:rsidP="00056942">
      <w:pPr>
        <w:jc w:val="both"/>
        <w:rPr>
          <w:b/>
          <w:bCs/>
          <w:sz w:val="24"/>
          <w:szCs w:val="24"/>
        </w:rPr>
      </w:pPr>
    </w:p>
    <w:p w14:paraId="56ED5C5F" w14:textId="77777777" w:rsidR="00077290" w:rsidRDefault="00077290" w:rsidP="00056942">
      <w:pPr>
        <w:jc w:val="both"/>
        <w:rPr>
          <w:b/>
          <w:bCs/>
          <w:sz w:val="24"/>
          <w:szCs w:val="24"/>
        </w:rPr>
      </w:pPr>
    </w:p>
    <w:p w14:paraId="1A8727FB" w14:textId="77777777" w:rsidR="00077290" w:rsidRDefault="00077290" w:rsidP="00056942">
      <w:pPr>
        <w:jc w:val="both"/>
        <w:rPr>
          <w:b/>
          <w:bCs/>
          <w:sz w:val="24"/>
          <w:szCs w:val="24"/>
        </w:rPr>
      </w:pPr>
    </w:p>
    <w:p w14:paraId="2D0CE7D7" w14:textId="77777777" w:rsidR="00077290" w:rsidRDefault="00077290" w:rsidP="00056942">
      <w:pPr>
        <w:jc w:val="both"/>
        <w:rPr>
          <w:b/>
          <w:bCs/>
          <w:sz w:val="24"/>
          <w:szCs w:val="24"/>
        </w:rPr>
      </w:pPr>
    </w:p>
    <w:p w14:paraId="6572D33F" w14:textId="77777777" w:rsidR="00077290" w:rsidRDefault="00077290" w:rsidP="00056942">
      <w:pPr>
        <w:jc w:val="both"/>
        <w:rPr>
          <w:b/>
          <w:bCs/>
          <w:sz w:val="24"/>
          <w:szCs w:val="24"/>
        </w:rPr>
      </w:pPr>
    </w:p>
    <w:p w14:paraId="1C8AEE78" w14:textId="77777777" w:rsidR="00077290" w:rsidRDefault="00077290" w:rsidP="00056942">
      <w:pPr>
        <w:jc w:val="both"/>
        <w:rPr>
          <w:b/>
          <w:bCs/>
          <w:sz w:val="24"/>
          <w:szCs w:val="24"/>
        </w:rPr>
      </w:pPr>
    </w:p>
    <w:p w14:paraId="0F4D887A" w14:textId="77777777" w:rsidR="00077290" w:rsidRDefault="00077290" w:rsidP="00056942">
      <w:pPr>
        <w:jc w:val="both"/>
        <w:rPr>
          <w:b/>
          <w:bCs/>
          <w:sz w:val="24"/>
          <w:szCs w:val="24"/>
        </w:rPr>
      </w:pPr>
    </w:p>
    <w:p w14:paraId="46E6B701" w14:textId="77777777" w:rsidR="00077290" w:rsidRDefault="00077290" w:rsidP="00056942">
      <w:pPr>
        <w:jc w:val="both"/>
        <w:rPr>
          <w:b/>
          <w:bCs/>
          <w:sz w:val="24"/>
          <w:szCs w:val="24"/>
        </w:rPr>
      </w:pPr>
    </w:p>
    <w:p w14:paraId="63FBF375" w14:textId="77777777" w:rsidR="00077290" w:rsidRDefault="00077290" w:rsidP="00056942">
      <w:pPr>
        <w:jc w:val="both"/>
        <w:rPr>
          <w:b/>
          <w:bCs/>
          <w:sz w:val="24"/>
          <w:szCs w:val="24"/>
        </w:rPr>
      </w:pPr>
    </w:p>
    <w:p w14:paraId="4D12AB26" w14:textId="77777777" w:rsidR="00077290" w:rsidRDefault="00077290" w:rsidP="00056942">
      <w:pPr>
        <w:jc w:val="both"/>
        <w:rPr>
          <w:b/>
          <w:bCs/>
          <w:sz w:val="24"/>
          <w:szCs w:val="24"/>
        </w:rPr>
      </w:pPr>
    </w:p>
    <w:p w14:paraId="15B86798" w14:textId="77777777" w:rsidR="00077290" w:rsidRDefault="00077290" w:rsidP="00056942">
      <w:pPr>
        <w:jc w:val="both"/>
        <w:rPr>
          <w:b/>
          <w:bCs/>
          <w:sz w:val="24"/>
          <w:szCs w:val="24"/>
        </w:rPr>
      </w:pPr>
    </w:p>
    <w:p w14:paraId="48509470" w14:textId="77777777" w:rsidR="00077290" w:rsidRDefault="00077290" w:rsidP="00056942">
      <w:pPr>
        <w:jc w:val="both"/>
        <w:rPr>
          <w:b/>
          <w:bCs/>
          <w:sz w:val="24"/>
          <w:szCs w:val="24"/>
        </w:rPr>
      </w:pPr>
    </w:p>
    <w:p w14:paraId="096DF241" w14:textId="77777777" w:rsidR="00077290" w:rsidRDefault="00077290" w:rsidP="00056942">
      <w:pPr>
        <w:jc w:val="both"/>
        <w:rPr>
          <w:b/>
          <w:bCs/>
          <w:sz w:val="24"/>
          <w:szCs w:val="24"/>
        </w:rPr>
      </w:pPr>
    </w:p>
    <w:p w14:paraId="6B13AF55" w14:textId="77777777" w:rsidR="00077290" w:rsidRDefault="00077290" w:rsidP="00056942">
      <w:pPr>
        <w:jc w:val="both"/>
        <w:rPr>
          <w:b/>
          <w:bCs/>
          <w:sz w:val="24"/>
          <w:szCs w:val="24"/>
        </w:rPr>
      </w:pPr>
    </w:p>
    <w:p w14:paraId="6D537316" w14:textId="77777777" w:rsidR="00077290" w:rsidRDefault="00077290" w:rsidP="00056942">
      <w:pPr>
        <w:jc w:val="both"/>
        <w:rPr>
          <w:b/>
          <w:bCs/>
          <w:sz w:val="24"/>
          <w:szCs w:val="24"/>
        </w:rPr>
      </w:pPr>
    </w:p>
    <w:p w14:paraId="30425B7D" w14:textId="4F87514B" w:rsidR="00EF3E58" w:rsidRPr="003B2DF6" w:rsidRDefault="00EF3E58" w:rsidP="003B2DF6">
      <w:pPr>
        <w:pStyle w:val="Ttulo1"/>
        <w:spacing w:line="360" w:lineRule="auto"/>
        <w:jc w:val="both"/>
        <w:rPr>
          <w:rFonts w:ascii="Times New Roman" w:hAnsi="Times New Roman" w:cs="Times New Roman"/>
          <w:b/>
          <w:bCs/>
          <w:color w:val="auto"/>
          <w:sz w:val="24"/>
          <w:szCs w:val="24"/>
        </w:rPr>
      </w:pPr>
      <w:bookmarkStart w:id="0" w:name="_Toc193393521"/>
      <w:r w:rsidRPr="003B2DF6">
        <w:rPr>
          <w:rFonts w:ascii="Times New Roman" w:hAnsi="Times New Roman" w:cs="Times New Roman"/>
          <w:b/>
          <w:bCs/>
          <w:color w:val="auto"/>
          <w:sz w:val="24"/>
          <w:szCs w:val="24"/>
        </w:rPr>
        <w:t>INTRODUCCIÓN</w:t>
      </w:r>
      <w:bookmarkEnd w:id="0"/>
    </w:p>
    <w:p w14:paraId="0E9DF91A" w14:textId="33214D93" w:rsidR="00126F1E" w:rsidRPr="003B2DF6" w:rsidRDefault="00126F1E" w:rsidP="003B2DF6">
      <w:pPr>
        <w:spacing w:line="360" w:lineRule="auto"/>
        <w:jc w:val="both"/>
        <w:rPr>
          <w:rFonts w:ascii="Times New Roman" w:hAnsi="Times New Roman" w:cs="Times New Roman"/>
          <w:color w:val="FF0000"/>
          <w:sz w:val="24"/>
          <w:szCs w:val="24"/>
        </w:rPr>
      </w:pPr>
      <w:r w:rsidRPr="003B2DF6">
        <w:rPr>
          <w:rFonts w:ascii="Times New Roman" w:hAnsi="Times New Roman" w:cs="Times New Roman"/>
          <w:sz w:val="24"/>
          <w:szCs w:val="24"/>
        </w:rPr>
        <w:t xml:space="preserve">La policía es una entidad pública </w:t>
      </w:r>
      <w:r w:rsidR="00746562" w:rsidRPr="003B2DF6">
        <w:rPr>
          <w:rFonts w:ascii="Times New Roman" w:hAnsi="Times New Roman" w:cs="Times New Roman"/>
          <w:sz w:val="24"/>
          <w:szCs w:val="24"/>
        </w:rPr>
        <w:t xml:space="preserve">que se encarga </w:t>
      </w:r>
      <w:r w:rsidRPr="003B2DF6">
        <w:rPr>
          <w:rFonts w:ascii="Times New Roman" w:hAnsi="Times New Roman" w:cs="Times New Roman"/>
          <w:sz w:val="24"/>
          <w:szCs w:val="24"/>
        </w:rPr>
        <w:t>de gestionar y resolver asuntos relacionados con la seguridad de la ciudadanía. Su labor abarca desde la intervención en conflictos sociales y emergencias hasta la vigilancia del cumplimiento de leyes y normativas, así como la sanción de infracciones. Todas estas funciones conllevan una elevada exigencia tanto emocional como física y psicológica, especialmente cuando se realizan de manera constante (Ministerio del Interior, 2020). Además, entre estas funciones del trabajo policial se encuentran la incertidumbre, el incremento de la violencia en determinadas zonas, la falta de recursos necesarios para desempeñar la labor, las tensiones dentro del cuerpo debido a su estructura organizacional, así como la existencia de conflictos personales y familiares de cada agente (Ministerio del Interior, 2020)</w:t>
      </w:r>
    </w:p>
    <w:p w14:paraId="5D6A19D5" w14:textId="77777777" w:rsidR="00126F1E" w:rsidRPr="003B2DF6" w:rsidRDefault="00126F1E" w:rsidP="003B2DF6">
      <w:pPr>
        <w:spacing w:line="360" w:lineRule="auto"/>
        <w:jc w:val="both"/>
        <w:rPr>
          <w:rFonts w:ascii="Times New Roman" w:hAnsi="Times New Roman" w:cs="Times New Roman"/>
          <w:color w:val="FF0000"/>
          <w:sz w:val="24"/>
          <w:szCs w:val="24"/>
        </w:rPr>
      </w:pPr>
      <w:r w:rsidRPr="003B2DF6">
        <w:rPr>
          <w:rFonts w:ascii="Times New Roman" w:hAnsi="Times New Roman" w:cs="Times New Roman"/>
          <w:sz w:val="24"/>
          <w:szCs w:val="24"/>
        </w:rPr>
        <w:t>El trabajo realizado por las Fuerzas y Cuerpos de Seguridad (FFCCSS) es tanto física como mentalmente muy demandante. De hecho, los estudios han demostrado que la labor policial es una profesión sumamente estresante, con repercusiones negativas tanto para la salud mental como física de quienes la ejercen (</w:t>
      </w:r>
      <w:proofErr w:type="spellStart"/>
      <w:r w:rsidRPr="003B2DF6">
        <w:rPr>
          <w:rFonts w:ascii="Times New Roman" w:hAnsi="Times New Roman" w:cs="Times New Roman"/>
          <w:sz w:val="24"/>
          <w:szCs w:val="24"/>
        </w:rPr>
        <w:t>Queiros</w:t>
      </w:r>
      <w:proofErr w:type="spellEnd"/>
      <w:r w:rsidRPr="003B2DF6">
        <w:rPr>
          <w:rFonts w:ascii="Times New Roman" w:hAnsi="Times New Roman" w:cs="Times New Roman"/>
          <w:sz w:val="24"/>
          <w:szCs w:val="24"/>
        </w:rPr>
        <w:t xml:space="preserve"> et. al, 2020).  Pues, las funciones propias de la labor policial requieren una gestión continua de conflictos, tomar decisiones de manera rápida en situaciones de alto riesgo y afrontar momentos imprevisibles que conllevan una gran responsabilidad tanto profesional como personal en cada actuación (Aaron, 2000). Estos factores, sumados a las elevadas exigencias del entorno organizacional, contribuyen a explicar la tensión constante a la que se ven sometidos los agentes (Ministerio del Interior, 2020)</w:t>
      </w:r>
    </w:p>
    <w:p w14:paraId="4A6DF3D8" w14:textId="77777777" w:rsidR="00126F1E" w:rsidRPr="003B2DF6" w:rsidRDefault="00126F1E"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 xml:space="preserve">El estrés, la ansiedad y el estar continuamente viviendo este tipo de situaciones puede dejar una huella duradera en la salud mental de los profesionales, impactando negativamente su desempeño laboral y su vida personal (Reversa Consultoría, 2024). Por lo que surge la necesidad de implementar diversas estrategias de afrontamiento y protocolos para preservar su bienestar. </w:t>
      </w:r>
    </w:p>
    <w:p w14:paraId="77307BC8" w14:textId="77777777" w:rsidR="00126F1E" w:rsidRPr="003B2DF6" w:rsidRDefault="00126F1E"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lastRenderedPageBreak/>
        <w:t xml:space="preserve">Desde la Policía Local de Alcobendas surge el proyecto </w:t>
      </w:r>
      <w:r w:rsidRPr="003B2DF6">
        <w:rPr>
          <w:rFonts w:ascii="Times New Roman" w:hAnsi="Times New Roman" w:cs="Times New Roman"/>
          <w:i/>
          <w:iCs/>
          <w:sz w:val="24"/>
          <w:szCs w:val="24"/>
        </w:rPr>
        <w:t xml:space="preserve">Fomentando el Bienestar </w:t>
      </w:r>
      <w:r w:rsidRPr="003B2DF6">
        <w:rPr>
          <w:rFonts w:ascii="Times New Roman" w:hAnsi="Times New Roman" w:cs="Times New Roman"/>
          <w:sz w:val="24"/>
          <w:szCs w:val="24"/>
        </w:rPr>
        <w:t>(FBI) diseñado para atender la salud emocional y mental de la policía local, así como prevenir el suicidio del personal de esta profesión. Como se conoce, la profesión policial incluye enfrentarse a situaciones de alto impacto emocional, como accidentes graves, atentados, levantamiento de cadáveres y catástrofes con numerosas víctimas (</w:t>
      </w:r>
      <w:proofErr w:type="spellStart"/>
      <w:r w:rsidRPr="003B2DF6">
        <w:rPr>
          <w:rFonts w:ascii="Times New Roman" w:hAnsi="Times New Roman" w:cs="Times New Roman"/>
          <w:sz w:val="24"/>
          <w:szCs w:val="24"/>
        </w:rPr>
        <w:t>Belenguer</w:t>
      </w:r>
      <w:proofErr w:type="spellEnd"/>
      <w:r w:rsidRPr="003B2DF6">
        <w:rPr>
          <w:rFonts w:ascii="Times New Roman" w:hAnsi="Times New Roman" w:cs="Times New Roman"/>
          <w:sz w:val="24"/>
          <w:szCs w:val="24"/>
        </w:rPr>
        <w:t xml:space="preserve">, 2024). Un ejemplo cercano para la Policía Local de Alcobendas fue el accidente de </w:t>
      </w:r>
      <w:proofErr w:type="spellStart"/>
      <w:r w:rsidRPr="003B2DF6">
        <w:rPr>
          <w:rFonts w:ascii="Times New Roman" w:hAnsi="Times New Roman" w:cs="Times New Roman"/>
          <w:sz w:val="24"/>
          <w:szCs w:val="24"/>
        </w:rPr>
        <w:t>Spanair</w:t>
      </w:r>
      <w:proofErr w:type="spellEnd"/>
      <w:r w:rsidRPr="003B2DF6">
        <w:rPr>
          <w:rFonts w:ascii="Times New Roman" w:hAnsi="Times New Roman" w:cs="Times New Roman"/>
          <w:sz w:val="24"/>
          <w:szCs w:val="24"/>
        </w:rPr>
        <w:t xml:space="preserve"> en 2008, donde sus agentes fueron de los primeras en llegar al lugar, dejando una marca imborrable en quienes participaron en aquella tragedia (</w:t>
      </w:r>
      <w:proofErr w:type="spellStart"/>
      <w:r w:rsidRPr="003B2DF6">
        <w:rPr>
          <w:rFonts w:ascii="Times New Roman" w:hAnsi="Times New Roman" w:cs="Times New Roman"/>
          <w:sz w:val="24"/>
          <w:szCs w:val="24"/>
        </w:rPr>
        <w:t>Belenguer</w:t>
      </w:r>
      <w:proofErr w:type="spellEnd"/>
      <w:r w:rsidRPr="003B2DF6">
        <w:rPr>
          <w:rFonts w:ascii="Times New Roman" w:hAnsi="Times New Roman" w:cs="Times New Roman"/>
          <w:sz w:val="24"/>
          <w:szCs w:val="24"/>
        </w:rPr>
        <w:t>, 2024)</w:t>
      </w:r>
    </w:p>
    <w:p w14:paraId="1A09B174" w14:textId="77777777" w:rsidR="00126F1E" w:rsidRPr="003B2DF6" w:rsidRDefault="00126F1E"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Sin embargo, en España no existen datos oficiales que midan con precisión la exposición de los agentes a eventos traumáticos, lo que dificulta evaluar su frecuencia y abordar el problema correctamente. Ante esto, la mejor estrategia es la prevención y la preparación adecuada de los profesionales, Por todo ello, el proyecto FBI tiene como objetivo implementar 16 acciones a realizar entre 2023 y 2026, distribuidas en áreas de prevención primaria, secundaria y terciaria, con el fin de promover la salud y el bienestar de los agentes (</w:t>
      </w:r>
      <w:proofErr w:type="spellStart"/>
      <w:r w:rsidRPr="003B2DF6">
        <w:rPr>
          <w:rFonts w:ascii="Times New Roman" w:hAnsi="Times New Roman" w:cs="Times New Roman"/>
          <w:sz w:val="24"/>
          <w:szCs w:val="24"/>
        </w:rPr>
        <w:t>Belenguer</w:t>
      </w:r>
      <w:proofErr w:type="spellEnd"/>
      <w:r w:rsidRPr="003B2DF6">
        <w:rPr>
          <w:rFonts w:ascii="Times New Roman" w:hAnsi="Times New Roman" w:cs="Times New Roman"/>
          <w:sz w:val="24"/>
          <w:szCs w:val="24"/>
        </w:rPr>
        <w:t>, 2024).</w:t>
      </w:r>
    </w:p>
    <w:p w14:paraId="00E9641E" w14:textId="77777777" w:rsidR="00126F1E" w:rsidRPr="003B2DF6" w:rsidRDefault="00126F1E"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 xml:space="preserve">Este trabajo fin de grado (TFG) surge precisamente de esta necesidad de atención al bienestar policial, ya que </w:t>
      </w:r>
      <w:proofErr w:type="spellStart"/>
      <w:r w:rsidRPr="003B2DF6">
        <w:rPr>
          <w:rFonts w:ascii="Times New Roman" w:hAnsi="Times New Roman" w:cs="Times New Roman"/>
          <w:sz w:val="24"/>
          <w:szCs w:val="24"/>
        </w:rPr>
        <w:t>que</w:t>
      </w:r>
      <w:proofErr w:type="spellEnd"/>
      <w:r w:rsidRPr="003B2DF6">
        <w:rPr>
          <w:rFonts w:ascii="Times New Roman" w:hAnsi="Times New Roman" w:cs="Times New Roman"/>
          <w:sz w:val="24"/>
          <w:szCs w:val="24"/>
        </w:rPr>
        <w:t xml:space="preserve"> a lo largo de los años ha sido un tema silenciado. Durante desarrollo de este trabajo, se llevará a cabo un análisis exhaustivo del programa FBI, evaluando su eficacia y su impacto. A partir de este análisis, se formulará una propuesta de implementación </w:t>
      </w:r>
      <w:proofErr w:type="gramStart"/>
      <w:r w:rsidRPr="003B2DF6">
        <w:rPr>
          <w:rFonts w:ascii="Times New Roman" w:hAnsi="Times New Roman" w:cs="Times New Roman"/>
          <w:sz w:val="24"/>
          <w:szCs w:val="24"/>
        </w:rPr>
        <w:t>del mismo</w:t>
      </w:r>
      <w:proofErr w:type="gramEnd"/>
      <w:r w:rsidRPr="003B2DF6">
        <w:rPr>
          <w:rFonts w:ascii="Times New Roman" w:hAnsi="Times New Roman" w:cs="Times New Roman"/>
          <w:sz w:val="24"/>
          <w:szCs w:val="24"/>
        </w:rPr>
        <w:t xml:space="preserve"> para la Policía Municipal de Madrid, siempre considerando las características de su estructura organizativa, así como las necesidades y realidades de sus agentes. Para asegurar que este proyecto tan completo se expanda a otros cuerpos policiales, esperando que ayude a mejorar el bienestar de los agentes y a abordar el impacto derivado de su constante exposición a situaciones de violencia.</w:t>
      </w:r>
    </w:p>
    <w:p w14:paraId="6C82CF65" w14:textId="15467E65" w:rsidR="00BA5489" w:rsidRPr="003B2DF6" w:rsidRDefault="00BA5489" w:rsidP="003B2DF6">
      <w:pPr>
        <w:pStyle w:val="Ttulo1"/>
        <w:spacing w:line="360" w:lineRule="auto"/>
        <w:jc w:val="both"/>
        <w:rPr>
          <w:rFonts w:ascii="Times New Roman" w:hAnsi="Times New Roman" w:cs="Times New Roman"/>
          <w:b/>
          <w:bCs/>
          <w:color w:val="auto"/>
          <w:sz w:val="24"/>
          <w:szCs w:val="24"/>
        </w:rPr>
      </w:pPr>
      <w:bookmarkStart w:id="1" w:name="_Toc193393522"/>
      <w:r w:rsidRPr="003B2DF6">
        <w:rPr>
          <w:rFonts w:ascii="Times New Roman" w:hAnsi="Times New Roman" w:cs="Times New Roman"/>
          <w:b/>
          <w:bCs/>
          <w:color w:val="auto"/>
          <w:sz w:val="24"/>
          <w:szCs w:val="24"/>
        </w:rPr>
        <w:t>OBJETIVOS</w:t>
      </w:r>
      <w:bookmarkEnd w:id="1"/>
    </w:p>
    <w:p w14:paraId="715B35BF" w14:textId="77777777" w:rsidR="00BA5489" w:rsidRPr="003B2DF6" w:rsidRDefault="00BA5489" w:rsidP="003B2DF6">
      <w:pPr>
        <w:pStyle w:val="Ttulo2"/>
        <w:spacing w:line="360" w:lineRule="auto"/>
        <w:jc w:val="both"/>
        <w:rPr>
          <w:rFonts w:ascii="Times New Roman" w:hAnsi="Times New Roman" w:cs="Times New Roman"/>
          <w:color w:val="auto"/>
          <w:sz w:val="24"/>
          <w:szCs w:val="24"/>
        </w:rPr>
      </w:pPr>
      <w:bookmarkStart w:id="2" w:name="_Toc193393523"/>
      <w:r w:rsidRPr="003B2DF6">
        <w:rPr>
          <w:rFonts w:ascii="Times New Roman" w:hAnsi="Times New Roman" w:cs="Times New Roman"/>
          <w:color w:val="auto"/>
          <w:sz w:val="24"/>
          <w:szCs w:val="24"/>
        </w:rPr>
        <w:t>Objetivo general:</w:t>
      </w:r>
      <w:bookmarkEnd w:id="2"/>
    </w:p>
    <w:p w14:paraId="5329DB7E" w14:textId="77777777" w:rsidR="00BA5489" w:rsidRPr="003B2DF6" w:rsidRDefault="00BA5489"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Analizar el Programa de Fomento del Bienestar Policial (FBI) de la Policía Local de Alcobendas, con el fin de evaluar su contribución al bienestar de los agentes y su capacidad para detectar y prevenir riesgos psicosociales, identificando posibles áreas de mejora en su implementación y eficacia.</w:t>
      </w:r>
    </w:p>
    <w:p w14:paraId="07D65B66" w14:textId="77777777" w:rsidR="00BA5489" w:rsidRPr="003B2DF6" w:rsidRDefault="00BA5489" w:rsidP="003B2DF6">
      <w:pPr>
        <w:pStyle w:val="Ttulo1"/>
        <w:spacing w:line="360" w:lineRule="auto"/>
        <w:jc w:val="both"/>
        <w:rPr>
          <w:rFonts w:ascii="Times New Roman" w:hAnsi="Times New Roman" w:cs="Times New Roman"/>
          <w:color w:val="auto"/>
          <w:sz w:val="24"/>
          <w:szCs w:val="24"/>
        </w:rPr>
      </w:pPr>
      <w:bookmarkStart w:id="3" w:name="_Toc193393524"/>
      <w:r w:rsidRPr="003B2DF6">
        <w:rPr>
          <w:rFonts w:ascii="Times New Roman" w:hAnsi="Times New Roman" w:cs="Times New Roman"/>
          <w:color w:val="auto"/>
          <w:sz w:val="24"/>
          <w:szCs w:val="24"/>
        </w:rPr>
        <w:lastRenderedPageBreak/>
        <w:t>Objetivos específicos:</w:t>
      </w:r>
      <w:bookmarkEnd w:id="3"/>
    </w:p>
    <w:p w14:paraId="457D1DBD" w14:textId="77777777" w:rsidR="00BA5489" w:rsidRPr="003B2DF6" w:rsidRDefault="00BA5489" w:rsidP="003B2DF6">
      <w:pPr>
        <w:pStyle w:val="Prrafodelista"/>
        <w:numPr>
          <w:ilvl w:val="0"/>
          <w:numId w:val="3"/>
        </w:num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 xml:space="preserve">Evaluar la eficacia del programa FBI en el bienestar de los agentes de la Policía Local de Alcobendas. </w:t>
      </w:r>
    </w:p>
    <w:p w14:paraId="6BEAB2A6" w14:textId="4ED68DD1" w:rsidR="00BA5489" w:rsidRPr="003B2DF6" w:rsidRDefault="00BA5489" w:rsidP="003B2DF6">
      <w:pPr>
        <w:pStyle w:val="Prrafodelista"/>
        <w:numPr>
          <w:ilvl w:val="0"/>
          <w:numId w:val="3"/>
        </w:num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 xml:space="preserve">Conocer la opinión y las experiencias de los </w:t>
      </w:r>
      <w:proofErr w:type="spellStart"/>
      <w:r w:rsidRPr="003B2DF6">
        <w:rPr>
          <w:rFonts w:ascii="Times New Roman" w:hAnsi="Times New Roman" w:cs="Times New Roman"/>
          <w:sz w:val="24"/>
          <w:szCs w:val="24"/>
        </w:rPr>
        <w:t>agentes</w:t>
      </w:r>
      <w:r w:rsidR="00F85EEF" w:rsidRPr="003B2DF6">
        <w:rPr>
          <w:rFonts w:ascii="Times New Roman" w:hAnsi="Times New Roman" w:cs="Times New Roman"/>
          <w:sz w:val="24"/>
          <w:szCs w:val="24"/>
        </w:rPr>
        <w:t>m</w:t>
      </w:r>
      <w:proofErr w:type="spellEnd"/>
      <w:r w:rsidRPr="003B2DF6">
        <w:rPr>
          <w:rFonts w:ascii="Times New Roman" w:hAnsi="Times New Roman" w:cs="Times New Roman"/>
          <w:sz w:val="24"/>
          <w:szCs w:val="24"/>
        </w:rPr>
        <w:t xml:space="preserve">, y su percepción sobre la </w:t>
      </w:r>
      <w:r w:rsidR="00F85EEF" w:rsidRPr="003B2DF6">
        <w:rPr>
          <w:rFonts w:ascii="Times New Roman" w:hAnsi="Times New Roman" w:cs="Times New Roman"/>
          <w:sz w:val="24"/>
          <w:szCs w:val="24"/>
        </w:rPr>
        <w:t>utilidad</w:t>
      </w:r>
      <w:r w:rsidRPr="003B2DF6">
        <w:rPr>
          <w:rFonts w:ascii="Times New Roman" w:hAnsi="Times New Roman" w:cs="Times New Roman"/>
          <w:sz w:val="24"/>
          <w:szCs w:val="24"/>
        </w:rPr>
        <w:t xml:space="preserve"> del programa FBI.</w:t>
      </w:r>
    </w:p>
    <w:p w14:paraId="463BD810" w14:textId="77777777" w:rsidR="00BA5489" w:rsidRPr="003B2DF6" w:rsidRDefault="00BA5489" w:rsidP="003B2DF6">
      <w:pPr>
        <w:pStyle w:val="Prrafodelista"/>
        <w:numPr>
          <w:ilvl w:val="0"/>
          <w:numId w:val="3"/>
        </w:num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Proponer un plan de mejora del programa FBI en aquellos aspectos que lo precisen.</w:t>
      </w:r>
    </w:p>
    <w:p w14:paraId="5D08B686" w14:textId="147C3089" w:rsidR="00BA5489" w:rsidRPr="003B2DF6" w:rsidRDefault="00BA5489" w:rsidP="003B2DF6">
      <w:pPr>
        <w:pStyle w:val="Ttulo1"/>
        <w:spacing w:line="360" w:lineRule="auto"/>
        <w:jc w:val="both"/>
        <w:rPr>
          <w:rFonts w:ascii="Times New Roman" w:hAnsi="Times New Roman" w:cs="Times New Roman"/>
          <w:b/>
          <w:bCs/>
          <w:color w:val="auto"/>
          <w:sz w:val="24"/>
          <w:szCs w:val="24"/>
        </w:rPr>
      </w:pPr>
      <w:bookmarkStart w:id="4" w:name="_Toc193393525"/>
      <w:r w:rsidRPr="003B2DF6">
        <w:rPr>
          <w:rFonts w:ascii="Times New Roman" w:hAnsi="Times New Roman" w:cs="Times New Roman"/>
          <w:b/>
          <w:bCs/>
          <w:color w:val="auto"/>
          <w:sz w:val="24"/>
          <w:szCs w:val="24"/>
        </w:rPr>
        <w:t>METODOLOGIA</w:t>
      </w:r>
      <w:bookmarkEnd w:id="4"/>
      <w:r w:rsidRPr="003B2DF6">
        <w:rPr>
          <w:rFonts w:ascii="Times New Roman" w:hAnsi="Times New Roman" w:cs="Times New Roman"/>
          <w:b/>
          <w:bCs/>
          <w:color w:val="auto"/>
          <w:sz w:val="24"/>
          <w:szCs w:val="24"/>
        </w:rPr>
        <w:t xml:space="preserve"> </w:t>
      </w:r>
    </w:p>
    <w:p w14:paraId="3B5E6BC6" w14:textId="21017A49" w:rsidR="00E03DC6" w:rsidRPr="003B2DF6" w:rsidRDefault="00E03DC6" w:rsidP="003B2DF6">
      <w:pPr>
        <w:pStyle w:val="Ttulo2"/>
        <w:numPr>
          <w:ilvl w:val="0"/>
          <w:numId w:val="26"/>
        </w:numPr>
        <w:spacing w:line="360" w:lineRule="auto"/>
        <w:jc w:val="both"/>
        <w:rPr>
          <w:rFonts w:ascii="Times New Roman" w:hAnsi="Times New Roman" w:cs="Times New Roman"/>
          <w:color w:val="auto"/>
          <w:sz w:val="24"/>
          <w:szCs w:val="24"/>
        </w:rPr>
      </w:pPr>
      <w:bookmarkStart w:id="5" w:name="_Toc193393526"/>
      <w:r w:rsidRPr="003B2DF6">
        <w:rPr>
          <w:rFonts w:ascii="Times New Roman" w:hAnsi="Times New Roman" w:cs="Times New Roman"/>
          <w:color w:val="auto"/>
          <w:sz w:val="24"/>
          <w:szCs w:val="24"/>
        </w:rPr>
        <w:t>Procedimiento de la investigación y justificación:</w:t>
      </w:r>
      <w:bookmarkEnd w:id="5"/>
    </w:p>
    <w:p w14:paraId="324F0FBE" w14:textId="77777777" w:rsidR="00BA5489" w:rsidRPr="003B2DF6" w:rsidRDefault="00BA5489"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El objetivo de esta investigación es analizar en profundidad el Programa de Fomento del Bienestar Policial (FBI) de la Policía Local de Alcobendas, identificando sus debilidades y fortalezas. Para ello, se llevará a cabo una investigación con las siguientes características:</w:t>
      </w:r>
    </w:p>
    <w:p w14:paraId="1E1BB66E" w14:textId="77777777" w:rsidR="00BA5489" w:rsidRPr="003B2DF6" w:rsidRDefault="00BA5489"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La información se recogerá mediante una técnica cualitativa: siete entrevistas semiestructuradas. Seis de estas entrevistas serán con agentes, de los cuales tres han sido formados en la detección de riesgos (</w:t>
      </w:r>
      <w:proofErr w:type="spellStart"/>
      <w:r w:rsidRPr="003B2DF6">
        <w:rPr>
          <w:rFonts w:ascii="Times New Roman" w:hAnsi="Times New Roman" w:cs="Times New Roman"/>
          <w:sz w:val="24"/>
          <w:szCs w:val="24"/>
        </w:rPr>
        <w:t>Mindhunters</w:t>
      </w:r>
      <w:proofErr w:type="spellEnd"/>
      <w:r w:rsidRPr="003B2DF6">
        <w:rPr>
          <w:rFonts w:ascii="Times New Roman" w:hAnsi="Times New Roman" w:cs="Times New Roman"/>
          <w:sz w:val="24"/>
          <w:szCs w:val="24"/>
        </w:rPr>
        <w:t>) y tres no, seleccionados de diferentes unidades y de ambos sexos. Además, se realizará una entrevista adicional con la coordinadora del programa.</w:t>
      </w:r>
    </w:p>
    <w:p w14:paraId="28325B9A" w14:textId="77777777" w:rsidR="00BA5489" w:rsidRPr="003B2DF6" w:rsidRDefault="00BA5489"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A través de estas entrevistas individuales, se pretende conocer las percepciones de los agentes y de la coordinadora sobre la eficacia e implementación del programa FBI, así como identificar áreas de mejora. En particular, la entrevista con la coordinadora tiene como finalidad conocer en detalle la teoría del programa y evaluar si esta se alinea con la realidad observada por los agentes.</w:t>
      </w:r>
    </w:p>
    <w:p w14:paraId="2EF0DAEB" w14:textId="77777777" w:rsidR="00BA5489" w:rsidRPr="003B2DF6" w:rsidRDefault="00BA5489"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El intercambio de experiencias y puntos de vista sobre el impacto del programa en el bienestar de los agentes y en el manejo de situaciones de riesgo permitirá un análisis más profundo y completo. Esta metodología es especialmente útil porque proporciona una visión detallada y personal, al contrastar diversas perspectivas y experiencias de los participantes que viven el programa desde dos puntos de vista muy diferentes y con conocimientos distintos. Este enfoque facilita la identificación de experiencias comunes y diferencias clave, contribuyendo a un entendimiento más global del programa y validando los resultados obtenidos.</w:t>
      </w:r>
    </w:p>
    <w:p w14:paraId="4B2482B8" w14:textId="2E6A5DA3" w:rsidR="00E03DC6" w:rsidRPr="003B2DF6" w:rsidRDefault="00E03DC6" w:rsidP="003B2DF6">
      <w:pPr>
        <w:pStyle w:val="Ttulo2"/>
        <w:numPr>
          <w:ilvl w:val="0"/>
          <w:numId w:val="26"/>
        </w:numPr>
        <w:spacing w:line="360" w:lineRule="auto"/>
        <w:jc w:val="both"/>
        <w:rPr>
          <w:rFonts w:ascii="Times New Roman" w:hAnsi="Times New Roman" w:cs="Times New Roman"/>
          <w:color w:val="auto"/>
          <w:sz w:val="24"/>
          <w:szCs w:val="24"/>
        </w:rPr>
      </w:pPr>
      <w:bookmarkStart w:id="6" w:name="_Toc193393527"/>
      <w:r w:rsidRPr="003B2DF6">
        <w:rPr>
          <w:rFonts w:ascii="Times New Roman" w:hAnsi="Times New Roman" w:cs="Times New Roman"/>
          <w:color w:val="auto"/>
          <w:sz w:val="24"/>
          <w:szCs w:val="24"/>
        </w:rPr>
        <w:lastRenderedPageBreak/>
        <w:t>Limitaciones de la investigación:</w:t>
      </w:r>
      <w:bookmarkEnd w:id="6"/>
    </w:p>
    <w:p w14:paraId="0616B6D1" w14:textId="77777777" w:rsidR="00E03DC6" w:rsidRPr="003B2DF6" w:rsidRDefault="00E03DC6"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Inicialmente, se consideró la posibilidad de complementar el análisis cualitativo con un grupo de discusión compuesto por seis agentes (tres formados en la detección de riesgos y tres sin formación específica en este ámbito). Sin embargo, esta propuesta no pudo llevarse a cabo debido a restricciones operativas impuestas por la Jefatura de la Policía Local, ya que no era viable disponer de varios agentes simultáneamente sin afectar el servicio.</w:t>
      </w:r>
    </w:p>
    <w:p w14:paraId="47F0D094" w14:textId="4849691B" w:rsidR="00E03DC6" w:rsidRPr="003B2DF6" w:rsidRDefault="00E03DC6"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Asimismo, se intentó ampliar el número de entrevistas individuales para obtener una muestra más extensa, pero las dificultades para que los agentes aceptaran participar en la investigación limitaron el acceso a más informantes. A pesar de estas restricciones, las entrevistas realizadas permiten extraer información valiosa sobre la implementación y el impacto del Programa de Fomento del Bienestar Policial, asegurando un análisis detallado desde distintas perspectivas dentro del cuerpo policial.</w:t>
      </w:r>
    </w:p>
    <w:p w14:paraId="4AFFC6D2" w14:textId="1B3BEBBC" w:rsidR="00E03DC6" w:rsidRPr="003B2DF6" w:rsidRDefault="00E03DC6" w:rsidP="003B2DF6">
      <w:pPr>
        <w:pStyle w:val="Ttulo2"/>
        <w:numPr>
          <w:ilvl w:val="0"/>
          <w:numId w:val="26"/>
        </w:numPr>
        <w:spacing w:line="360" w:lineRule="auto"/>
        <w:jc w:val="both"/>
        <w:rPr>
          <w:rFonts w:ascii="Times New Roman" w:hAnsi="Times New Roman" w:cs="Times New Roman"/>
          <w:color w:val="auto"/>
          <w:sz w:val="24"/>
          <w:szCs w:val="24"/>
        </w:rPr>
      </w:pPr>
      <w:bookmarkStart w:id="7" w:name="_Toc193393528"/>
      <w:r w:rsidRPr="003B2DF6">
        <w:rPr>
          <w:rFonts w:ascii="Times New Roman" w:hAnsi="Times New Roman" w:cs="Times New Roman"/>
          <w:color w:val="auto"/>
          <w:sz w:val="24"/>
          <w:szCs w:val="24"/>
        </w:rPr>
        <w:t>Aspectos éticos:</w:t>
      </w:r>
      <w:bookmarkEnd w:id="7"/>
    </w:p>
    <w:p w14:paraId="690B3725" w14:textId="77777777" w:rsidR="00BA5489" w:rsidRPr="003B2DF6" w:rsidRDefault="00BA5489" w:rsidP="003B2DF6">
      <w:pPr>
        <w:spacing w:line="360" w:lineRule="auto"/>
        <w:jc w:val="both"/>
        <w:rPr>
          <w:rFonts w:ascii="Times New Roman" w:hAnsi="Times New Roman" w:cs="Times New Roman"/>
          <w:color w:val="FF0000"/>
          <w:sz w:val="24"/>
          <w:szCs w:val="24"/>
        </w:rPr>
      </w:pPr>
      <w:r w:rsidRPr="003B2DF6">
        <w:rPr>
          <w:rFonts w:ascii="Times New Roman" w:hAnsi="Times New Roman" w:cs="Times New Roman"/>
          <w:sz w:val="24"/>
          <w:szCs w:val="24"/>
        </w:rPr>
        <w:t>La aplicación de principios éticos es un aspecto fundamental en cualquier investigación. Por ello, en este estudio se implementarán las siguientes medidas: se utilizará un consentimiento informado con el objetivo de salvaguardar los derechos de los participantes. El investigador se encargará de explicar tanto de forma oral como por escrito los objetivos del proyecto, así como el nivel de participación que se requerirá de cada informante. Además, los participantes serán notificados acerca de los métodos, técnicas e instrumentos que se emplearán para recolectar la información como, por ejemplo, el uso de grabadoras de audio durante las entrevistas. De igual manera, se les garantizará en todo momento el anonimato y la confidencialidad de sus aportaciones. Y se les garantizará que podrán retirar el consentimiento cuando deseen, no recibiendo beneficio o perjuicio tanto si eligen o no participar. además, se les ofrecerá conocer los resultados del proyecto.</w:t>
      </w:r>
    </w:p>
    <w:p w14:paraId="794C97DF" w14:textId="16042667" w:rsidR="00BA5489" w:rsidRPr="003B2DF6" w:rsidRDefault="00BA5489"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El consentimiento informado será firmado por los participantes como muestra de su entendimiento de los objetivos del proyecto y a su vez, el investigador - entrevistador también firmará dicho consentimiento, garantizando que respetará cada uno de los aspectos éticos acordados.</w:t>
      </w:r>
    </w:p>
    <w:p w14:paraId="10C91E59" w14:textId="77777777" w:rsidR="00126F1E" w:rsidRPr="003B2DF6" w:rsidRDefault="00126F1E" w:rsidP="003B2DF6">
      <w:pPr>
        <w:spacing w:line="360" w:lineRule="auto"/>
        <w:jc w:val="both"/>
        <w:rPr>
          <w:rFonts w:ascii="Times New Roman" w:hAnsi="Times New Roman" w:cs="Times New Roman"/>
          <w:b/>
          <w:bCs/>
          <w:sz w:val="24"/>
          <w:szCs w:val="24"/>
        </w:rPr>
      </w:pPr>
    </w:p>
    <w:p w14:paraId="55D7C980" w14:textId="64CF5B18" w:rsidR="00EF3E58" w:rsidRPr="003B2DF6" w:rsidRDefault="00EF3E58" w:rsidP="003B2DF6">
      <w:pPr>
        <w:pStyle w:val="Ttulo1"/>
        <w:spacing w:line="360" w:lineRule="auto"/>
        <w:jc w:val="both"/>
        <w:rPr>
          <w:rFonts w:ascii="Times New Roman" w:hAnsi="Times New Roman" w:cs="Times New Roman"/>
          <w:b/>
          <w:bCs/>
          <w:color w:val="auto"/>
          <w:sz w:val="24"/>
          <w:szCs w:val="24"/>
        </w:rPr>
      </w:pPr>
      <w:bookmarkStart w:id="8" w:name="_Toc193393529"/>
      <w:r w:rsidRPr="003B2DF6">
        <w:rPr>
          <w:rFonts w:ascii="Times New Roman" w:hAnsi="Times New Roman" w:cs="Times New Roman"/>
          <w:b/>
          <w:bCs/>
          <w:color w:val="auto"/>
          <w:sz w:val="24"/>
          <w:szCs w:val="24"/>
        </w:rPr>
        <w:lastRenderedPageBreak/>
        <w:t>MARCO TEÓRICO</w:t>
      </w:r>
      <w:bookmarkEnd w:id="8"/>
    </w:p>
    <w:p w14:paraId="00941D7F" w14:textId="05BA8906" w:rsidR="00DF0AA5" w:rsidRPr="003B2DF6" w:rsidRDefault="008C02BE" w:rsidP="003B2DF6">
      <w:pPr>
        <w:pStyle w:val="Ttulo2"/>
        <w:numPr>
          <w:ilvl w:val="0"/>
          <w:numId w:val="26"/>
        </w:numPr>
        <w:spacing w:line="360" w:lineRule="auto"/>
        <w:jc w:val="both"/>
        <w:rPr>
          <w:rFonts w:ascii="Times New Roman" w:hAnsi="Times New Roman" w:cs="Times New Roman"/>
          <w:color w:val="auto"/>
          <w:sz w:val="24"/>
          <w:szCs w:val="24"/>
        </w:rPr>
      </w:pPr>
      <w:bookmarkStart w:id="9" w:name="_Toc193393530"/>
      <w:r w:rsidRPr="003B2DF6">
        <w:rPr>
          <w:rFonts w:ascii="Times New Roman" w:hAnsi="Times New Roman" w:cs="Times New Roman"/>
          <w:color w:val="auto"/>
          <w:sz w:val="24"/>
          <w:szCs w:val="24"/>
        </w:rPr>
        <w:t>Marco legal:</w:t>
      </w:r>
      <w:bookmarkEnd w:id="9"/>
    </w:p>
    <w:p w14:paraId="05997938" w14:textId="780C33B2" w:rsidR="00DF0AA5" w:rsidRPr="003B2DF6" w:rsidRDefault="00DF0AA5"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 xml:space="preserve">La labor de la policía implica una serie de riesgos inherentes que hacen imprescindible la existencia de un marco normativo en materia de seguridad y salud laboral. Por ello, para garantizar la protección de los agentes, es necesario contar con una regulación que abarque desde normativas generales de prevención de riesgos hasta disposiciones específicas adaptadas a las particularidades del trabajo policial. </w:t>
      </w:r>
    </w:p>
    <w:p w14:paraId="4D9F7AF6" w14:textId="1ADA253B" w:rsidR="00DF0AA5" w:rsidRPr="003B2DF6" w:rsidRDefault="00DF0AA5" w:rsidP="003B2DF6">
      <w:pPr>
        <w:spacing w:line="360" w:lineRule="auto"/>
        <w:jc w:val="both"/>
        <w:rPr>
          <w:rFonts w:ascii="Times New Roman" w:hAnsi="Times New Roman" w:cs="Times New Roman"/>
          <w:b/>
          <w:bCs/>
          <w:sz w:val="24"/>
          <w:szCs w:val="24"/>
        </w:rPr>
      </w:pPr>
      <w:r w:rsidRPr="003B2DF6">
        <w:rPr>
          <w:rFonts w:ascii="Times New Roman" w:hAnsi="Times New Roman" w:cs="Times New Roman"/>
          <w:sz w:val="24"/>
          <w:szCs w:val="24"/>
        </w:rPr>
        <w:t>En este apartado se destaca la normativa aplicable más relevante a la Policía Local en distintos niveles: el marco legal estatal, la regulación autonómica de la Comunidad de Madrid y por el contexto de la investigación, las disposiciones específicas del Ayuntamiento de Alcobendas.</w:t>
      </w:r>
    </w:p>
    <w:p w14:paraId="692A55A7" w14:textId="3274F8EF" w:rsidR="008C02BE" w:rsidRPr="003B2DF6" w:rsidRDefault="008C02BE" w:rsidP="003B2DF6">
      <w:pPr>
        <w:pStyle w:val="Ttulo3"/>
        <w:numPr>
          <w:ilvl w:val="1"/>
          <w:numId w:val="26"/>
        </w:numPr>
        <w:spacing w:line="360" w:lineRule="auto"/>
        <w:jc w:val="both"/>
        <w:rPr>
          <w:rFonts w:ascii="Times New Roman" w:hAnsi="Times New Roman" w:cs="Times New Roman"/>
          <w:color w:val="auto"/>
          <w:sz w:val="24"/>
          <w:szCs w:val="24"/>
        </w:rPr>
      </w:pPr>
      <w:bookmarkStart w:id="10" w:name="_Toc193393531"/>
      <w:r w:rsidRPr="003B2DF6">
        <w:rPr>
          <w:rFonts w:ascii="Times New Roman" w:hAnsi="Times New Roman" w:cs="Times New Roman"/>
          <w:color w:val="auto"/>
          <w:sz w:val="24"/>
          <w:szCs w:val="24"/>
        </w:rPr>
        <w:t xml:space="preserve">Normativa </w:t>
      </w:r>
      <w:r w:rsidR="00620CCB" w:rsidRPr="003B2DF6">
        <w:rPr>
          <w:rFonts w:ascii="Times New Roman" w:hAnsi="Times New Roman" w:cs="Times New Roman"/>
          <w:color w:val="auto"/>
          <w:sz w:val="24"/>
          <w:szCs w:val="24"/>
        </w:rPr>
        <w:t>general aplicable a las policías locales</w:t>
      </w:r>
      <w:bookmarkEnd w:id="10"/>
    </w:p>
    <w:p w14:paraId="1824E4F3" w14:textId="6097CADD" w:rsidR="008C02BE" w:rsidRPr="003B2DF6" w:rsidRDefault="008C02BE" w:rsidP="003B2DF6">
      <w:pPr>
        <w:numPr>
          <w:ilvl w:val="0"/>
          <w:numId w:val="9"/>
        </w:num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Ley 31/1995, de Prevención de Riesgos Laborales (LPRL): Es la norma de referencia en España en materia de seguridad y salud en el trabajo</w:t>
      </w:r>
      <w:r w:rsidR="00DF0AA5" w:rsidRPr="003B2DF6">
        <w:rPr>
          <w:rFonts w:ascii="Times New Roman" w:hAnsi="Times New Roman" w:cs="Times New Roman"/>
          <w:sz w:val="24"/>
          <w:szCs w:val="24"/>
        </w:rPr>
        <w:t xml:space="preserve"> y tiene como</w:t>
      </w:r>
      <w:r w:rsidRPr="003B2DF6">
        <w:rPr>
          <w:rFonts w:ascii="Times New Roman" w:hAnsi="Times New Roman" w:cs="Times New Roman"/>
          <w:sz w:val="24"/>
          <w:szCs w:val="24"/>
        </w:rPr>
        <w:t xml:space="preserve"> objetivo</w:t>
      </w:r>
      <w:r w:rsidR="00DF0AA5" w:rsidRPr="003B2DF6">
        <w:rPr>
          <w:rFonts w:ascii="Times New Roman" w:hAnsi="Times New Roman" w:cs="Times New Roman"/>
          <w:sz w:val="24"/>
          <w:szCs w:val="24"/>
        </w:rPr>
        <w:t xml:space="preserve"> </w:t>
      </w:r>
      <w:r w:rsidRPr="003B2DF6">
        <w:rPr>
          <w:rFonts w:ascii="Times New Roman" w:hAnsi="Times New Roman" w:cs="Times New Roman"/>
          <w:sz w:val="24"/>
          <w:szCs w:val="24"/>
        </w:rPr>
        <w:t>garantizar la protección de los trabajadores frente a los riesgos derivados de su actividad profesional. Aunque en su aplicación a las Fuerzas y Cuerpos de Seguridad existen ciertas particularidades, esta ley reconoce el derecho de los agentes de policía a la seguridad y salud en su entorno laboral.</w:t>
      </w:r>
    </w:p>
    <w:p w14:paraId="5A700CBA" w14:textId="77777777" w:rsidR="008C02BE" w:rsidRPr="003B2DF6" w:rsidRDefault="008C02BE" w:rsidP="003B2DF6">
      <w:pPr>
        <w:numPr>
          <w:ilvl w:val="0"/>
          <w:numId w:val="9"/>
        </w:num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Artículo 40.2 de la Constitución Española: Establece que los poderes públicos deben velar por la seguridad e higiene en el trabajo, sirviendo de base para el desarrollo normativo en materia de prevención de riesgos laborales en todas las profesiones, incluyendo la policial.</w:t>
      </w:r>
    </w:p>
    <w:p w14:paraId="17A51C3B" w14:textId="77777777" w:rsidR="008C02BE" w:rsidRPr="003B2DF6" w:rsidRDefault="008C02BE" w:rsidP="003B2DF6">
      <w:pPr>
        <w:numPr>
          <w:ilvl w:val="0"/>
          <w:numId w:val="9"/>
        </w:num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Ley Orgánica 2/1986, de Fuerzas y Cuerpos de Seguridad: Regula el funcionamiento de los distintos cuerpos policiales en España, incluyendo la Policía Local. Aunque su enfoque principal es la organización y funciones de los cuerpos de seguridad, también establece principios generales sobre la protección de los agentes en el ejercicio de sus funciones.</w:t>
      </w:r>
    </w:p>
    <w:p w14:paraId="3438C30C" w14:textId="77777777" w:rsidR="008C02BE" w:rsidRPr="003B2DF6" w:rsidRDefault="008C02BE" w:rsidP="003B2DF6">
      <w:pPr>
        <w:numPr>
          <w:ilvl w:val="0"/>
          <w:numId w:val="9"/>
        </w:num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Estatuto Básico del Empleado Público (Ley 7/2007): Recoge los derechos de los empleados públicos, entre ellos la Policía Local, incluyendo la protección en materia de seguridad y salud laboral.</w:t>
      </w:r>
    </w:p>
    <w:p w14:paraId="009F855F" w14:textId="77777777" w:rsidR="008C02BE" w:rsidRPr="003B2DF6" w:rsidRDefault="008C02BE" w:rsidP="003B2DF6">
      <w:pPr>
        <w:numPr>
          <w:ilvl w:val="0"/>
          <w:numId w:val="9"/>
        </w:num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lastRenderedPageBreak/>
        <w:t>Real Decreto 67/2010, sobre la adaptación de la LPRL a las Fuerzas y Cuerpos de Seguridad: Este decreto desarrolla medidas específicas de prevención de riesgos laborales en el ámbito policial, adaptando la Ley 31/1995 a las particularidades de las fuerzas de seguridad. Incluye la evaluación de riesgos psicosociales, vigilancia de la salud y la obligación de implementar planes específicos de prevención dentro de cada cuerpo policial.</w:t>
      </w:r>
    </w:p>
    <w:p w14:paraId="02CC311B" w14:textId="7C1DEE27" w:rsidR="008C02BE" w:rsidRPr="003B2DF6" w:rsidRDefault="008C02BE" w:rsidP="003B2DF6">
      <w:pPr>
        <w:pStyle w:val="Ttulo3"/>
        <w:numPr>
          <w:ilvl w:val="1"/>
          <w:numId w:val="26"/>
        </w:numPr>
        <w:spacing w:line="360" w:lineRule="auto"/>
        <w:jc w:val="both"/>
        <w:rPr>
          <w:rFonts w:ascii="Times New Roman" w:hAnsi="Times New Roman" w:cs="Times New Roman"/>
          <w:color w:val="auto"/>
          <w:sz w:val="24"/>
          <w:szCs w:val="24"/>
        </w:rPr>
      </w:pPr>
      <w:bookmarkStart w:id="11" w:name="_Toc193393532"/>
      <w:r w:rsidRPr="003B2DF6">
        <w:rPr>
          <w:rFonts w:ascii="Times New Roman" w:hAnsi="Times New Roman" w:cs="Times New Roman"/>
          <w:color w:val="auto"/>
          <w:sz w:val="24"/>
          <w:szCs w:val="24"/>
        </w:rPr>
        <w:t xml:space="preserve">Normativa </w:t>
      </w:r>
      <w:r w:rsidR="00620CCB" w:rsidRPr="003B2DF6">
        <w:rPr>
          <w:rFonts w:ascii="Times New Roman" w:hAnsi="Times New Roman" w:cs="Times New Roman"/>
          <w:color w:val="auto"/>
          <w:sz w:val="24"/>
          <w:szCs w:val="24"/>
        </w:rPr>
        <w:t>autonómica aplicable en la Comunidad de Madrid</w:t>
      </w:r>
      <w:bookmarkEnd w:id="11"/>
    </w:p>
    <w:p w14:paraId="6E8496FF" w14:textId="77777777" w:rsidR="008C02BE" w:rsidRPr="003B2DF6" w:rsidRDefault="008C02BE" w:rsidP="003B2DF6">
      <w:pPr>
        <w:numPr>
          <w:ilvl w:val="0"/>
          <w:numId w:val="10"/>
        </w:num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Ley 1/2018, de 22 de febrero, de Coordinación de Policías Locales de la Comunidad de Madrid: Esta ley regula la estructura, funciones y condiciones laborales de las policías locales en la Comunidad de Madrid. Incluye disposiciones sobre formación, turnos de trabajo, medidas disciplinarias y derechos laborales, elementos clave en la protección del bienestar de los agentes.</w:t>
      </w:r>
    </w:p>
    <w:p w14:paraId="6FA1B732" w14:textId="77777777" w:rsidR="008C02BE" w:rsidRPr="003B2DF6" w:rsidRDefault="008C02BE" w:rsidP="003B2DF6">
      <w:pPr>
        <w:numPr>
          <w:ilvl w:val="0"/>
          <w:numId w:val="10"/>
        </w:num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Decreto 210/2021, de 15 de septiembre, del Consejo de Gobierno de la Comunidad de Madrid: Aprueba el Reglamento Marco de Organización de las Policías Locales, que desarrolla la Ley 1/2018 y establece directrices sobre la estructura y funcionamiento de las policías locales en la región. Este reglamento define medidas relacionadas con la seguridad laboral y el bienestar de los agentes, así como los procedimientos para su aplicación dentro de los cuerpos municipales.</w:t>
      </w:r>
    </w:p>
    <w:p w14:paraId="29FDE2BD" w14:textId="77777777" w:rsidR="008C02BE" w:rsidRPr="003B2DF6" w:rsidRDefault="008C02BE" w:rsidP="003B2DF6">
      <w:pPr>
        <w:spacing w:line="360" w:lineRule="auto"/>
        <w:ind w:left="720"/>
        <w:jc w:val="both"/>
        <w:rPr>
          <w:rFonts w:ascii="Times New Roman" w:hAnsi="Times New Roman" w:cs="Times New Roman"/>
          <w:sz w:val="24"/>
          <w:szCs w:val="24"/>
        </w:rPr>
      </w:pPr>
    </w:p>
    <w:p w14:paraId="0BF043F5" w14:textId="74A28995" w:rsidR="008C02BE" w:rsidRPr="003B2DF6" w:rsidRDefault="008C02BE" w:rsidP="003B2DF6">
      <w:pPr>
        <w:pStyle w:val="Ttulo3"/>
        <w:numPr>
          <w:ilvl w:val="1"/>
          <w:numId w:val="26"/>
        </w:numPr>
        <w:spacing w:line="360" w:lineRule="auto"/>
        <w:jc w:val="both"/>
        <w:rPr>
          <w:rFonts w:ascii="Times New Roman" w:hAnsi="Times New Roman" w:cs="Times New Roman"/>
          <w:sz w:val="24"/>
          <w:szCs w:val="24"/>
        </w:rPr>
      </w:pPr>
      <w:bookmarkStart w:id="12" w:name="_Toc193393533"/>
      <w:r w:rsidRPr="003B2DF6">
        <w:rPr>
          <w:rFonts w:ascii="Times New Roman" w:hAnsi="Times New Roman" w:cs="Times New Roman"/>
          <w:color w:val="auto"/>
          <w:sz w:val="24"/>
          <w:szCs w:val="24"/>
        </w:rPr>
        <w:t xml:space="preserve">Normativa </w:t>
      </w:r>
      <w:r w:rsidR="00620CCB" w:rsidRPr="003B2DF6">
        <w:rPr>
          <w:rFonts w:ascii="Times New Roman" w:hAnsi="Times New Roman" w:cs="Times New Roman"/>
          <w:color w:val="auto"/>
          <w:sz w:val="24"/>
          <w:szCs w:val="24"/>
        </w:rPr>
        <w:t>específica del ayuntamiento de Alcobendas</w:t>
      </w:r>
      <w:bookmarkEnd w:id="12"/>
    </w:p>
    <w:p w14:paraId="2210601C" w14:textId="5775D973" w:rsidR="008C02BE" w:rsidRPr="003B2DF6" w:rsidRDefault="008C02BE" w:rsidP="003B2DF6">
      <w:pPr>
        <w:numPr>
          <w:ilvl w:val="0"/>
          <w:numId w:val="11"/>
        </w:num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Acuerdo Único 2019-2023 entre el Ayuntamiento de Alcobendas y sus Patronatos: Este acuerdo regula las condiciones laborales de los empleados municipales, incluyendo a la Policía Local de Alcobendas. En él se establecen aspectos como la jornada laboral, turnos, descansos, retribuciones y medidas de prevención de riesgos laborales. Asimismo, contempla garantías para la salud y bienestar de los agentes, contribuyendo a su protección en el desempeño de sus funciones.</w:t>
      </w:r>
    </w:p>
    <w:p w14:paraId="75DED114" w14:textId="38F8069C" w:rsidR="00F805C7" w:rsidRPr="003B2DF6" w:rsidRDefault="00F805C7"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 xml:space="preserve">Por tanto, desde las leyes estatales hasta las regulaciones municipales, contribuye a garantizar condiciones laborales seguras y adecuadas. Sin embargo, es necesario considerar que, más allá de la existencia de estas normativas, es esencial su correcta implementación y actualización para adaptarse a las necesidades cambiantes de la </w:t>
      </w:r>
      <w:r w:rsidRPr="003B2DF6">
        <w:rPr>
          <w:rFonts w:ascii="Times New Roman" w:hAnsi="Times New Roman" w:cs="Times New Roman"/>
          <w:sz w:val="24"/>
          <w:szCs w:val="24"/>
        </w:rPr>
        <w:lastRenderedPageBreak/>
        <w:t>profesión policial, asegurando así la seguridad y el bienestar de los agentes en el desempeño de sus funciones.</w:t>
      </w:r>
    </w:p>
    <w:p w14:paraId="5797B246" w14:textId="62998FCF" w:rsidR="00BA5489" w:rsidRPr="003B2DF6" w:rsidRDefault="00BA5489" w:rsidP="003B2DF6">
      <w:pPr>
        <w:pStyle w:val="Ttulo2"/>
        <w:numPr>
          <w:ilvl w:val="0"/>
          <w:numId w:val="26"/>
        </w:numPr>
        <w:spacing w:line="360" w:lineRule="auto"/>
        <w:jc w:val="both"/>
        <w:rPr>
          <w:rFonts w:ascii="Times New Roman" w:hAnsi="Times New Roman" w:cs="Times New Roman"/>
          <w:color w:val="auto"/>
          <w:sz w:val="24"/>
          <w:szCs w:val="24"/>
        </w:rPr>
      </w:pPr>
      <w:bookmarkStart w:id="13" w:name="_Toc193393534"/>
      <w:r w:rsidRPr="003B2DF6">
        <w:rPr>
          <w:rFonts w:ascii="Times New Roman" w:hAnsi="Times New Roman" w:cs="Times New Roman"/>
          <w:color w:val="auto"/>
          <w:sz w:val="24"/>
          <w:szCs w:val="24"/>
        </w:rPr>
        <w:t>E</w:t>
      </w:r>
      <w:r w:rsidR="009F3490" w:rsidRPr="003B2DF6">
        <w:rPr>
          <w:rFonts w:ascii="Times New Roman" w:hAnsi="Times New Roman" w:cs="Times New Roman"/>
          <w:color w:val="auto"/>
          <w:sz w:val="24"/>
          <w:szCs w:val="24"/>
        </w:rPr>
        <w:t>stado de la cuestión</w:t>
      </w:r>
      <w:bookmarkEnd w:id="13"/>
    </w:p>
    <w:p w14:paraId="64CB750E" w14:textId="170399FE" w:rsidR="00056942" w:rsidRPr="003B2DF6" w:rsidRDefault="00056942"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El suicidio es una problemática de salud pública, que afecta en todas las edades y estratos sociales. De acuerdo con la Organización Mundial de la Salud (OMS), cada año se producen más de 800,000 muertes por suicidio en el mundo, siendo una de las principales causas de muerte entre los jóvenes de 15 a 29 años (</w:t>
      </w:r>
      <w:proofErr w:type="spellStart"/>
      <w:r w:rsidRPr="003B2DF6">
        <w:rPr>
          <w:rFonts w:ascii="Times New Roman" w:hAnsi="Times New Roman" w:cs="Times New Roman"/>
          <w:sz w:val="24"/>
          <w:szCs w:val="24"/>
        </w:rPr>
        <w:t>O’Hara</w:t>
      </w:r>
      <w:proofErr w:type="spellEnd"/>
      <w:r w:rsidRPr="003B2DF6">
        <w:rPr>
          <w:rFonts w:ascii="Times New Roman" w:hAnsi="Times New Roman" w:cs="Times New Roman"/>
          <w:sz w:val="24"/>
          <w:szCs w:val="24"/>
        </w:rPr>
        <w:t xml:space="preserve"> et al. 2013). Las causas son multifactoriales e incluyen desde enfermedades mentales hasta el estrés laboral y situaciones personales adversas (Castillejo Aragón, 2022).</w:t>
      </w:r>
    </w:p>
    <w:p w14:paraId="598DF23E" w14:textId="1964BC4E" w:rsidR="006E2B75" w:rsidRPr="003B2DF6" w:rsidRDefault="00056942"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En el ámbito de las fuerzas y cuerpos de seguridad, el riesgo de suicidio es particularmente elevado. Se estima que en España la tasa de suicidio en estos profesionales es un 62% superior a la del promedio nacional (Navarro Moreno, 2024).</w:t>
      </w:r>
      <w:r w:rsidR="001D417E" w:rsidRPr="003B2DF6">
        <w:rPr>
          <w:rFonts w:ascii="Times New Roman" w:hAnsi="Times New Roman" w:cs="Times New Roman"/>
          <w:sz w:val="24"/>
          <w:szCs w:val="24"/>
        </w:rPr>
        <w:t xml:space="preserve"> </w:t>
      </w:r>
      <w:r w:rsidR="006E2B75" w:rsidRPr="003B2DF6">
        <w:rPr>
          <w:rFonts w:ascii="Times New Roman" w:hAnsi="Times New Roman" w:cs="Times New Roman"/>
          <w:sz w:val="24"/>
          <w:szCs w:val="24"/>
        </w:rPr>
        <w:t>Aun así, cabe destacar que, obtener estadísticas precisas sobre el suicidio en diferentes profesiones es complicado, ya que, históricamente, no se ha llevado un registro detallado y sistemático por sectores laborales. En el caso de los cuerpos de seguridad, esta dificultad se ve agravada por la posible falta de transparencia en los datos y la ausencia de un seguimiento a lo largo del tiempo.</w:t>
      </w:r>
    </w:p>
    <w:p w14:paraId="35931435" w14:textId="3A331ED8" w:rsidR="006E2B75" w:rsidRPr="003B2DF6" w:rsidRDefault="006E2B75"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No obstante, la Agrupación Reformista de Policías (ARP) publicó en 2018 un informe en el que recopiló información sobre los suicidios en la Policía Nacional desde el año 2000 hasta 2016, dentro de su plan de prevención. Según estas estimaciones, en ese período se registraron 152 casos de suicidio en el cuerpo. Además, los datos reflejan un aumento en los últimos años del estudio, pasando de 6 casos en 2011 a 12 en 2016 (ARP, 2018).</w:t>
      </w:r>
    </w:p>
    <w:p w14:paraId="5428EB4A" w14:textId="22D86B25" w:rsidR="001D417E" w:rsidRPr="003B2DF6" w:rsidRDefault="009F3490"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Un dato aún más preocupante es que, en el mismo período, la Guardia Civil registró 229 suicidios, una cifra notablemente superior a la de la Policía Nacional. Además, sumando los casos de ambos cuerpos, se estima que estos representan el 1,11% de todos los suicidios ocurridos en España en ese intervalo de tiempo (De la Serna, 2021).</w:t>
      </w:r>
    </w:p>
    <w:p w14:paraId="25DE038A" w14:textId="43358EB8" w:rsidR="004F569B" w:rsidRPr="003B2DF6" w:rsidRDefault="004F569B"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 xml:space="preserve">En cuanto a la Policía Local, un estudio realizado por la Universidad Católica de Valencia en colaboración con SIPOLCV (2022), ha evidenciado preocupantes datos sobre la salud mental de estos agentes, destacando altos niveles de ansiedad (96.4% tras una intervención), ideación suicida (27.3%) y trastorno por estrés postraumático de moderado a grave (41%). Además, el 16.6% presenta síntomas depresivos significativos. </w:t>
      </w:r>
    </w:p>
    <w:p w14:paraId="38DCC399" w14:textId="1AD6F02C" w:rsidR="004F569B" w:rsidRPr="003B2DF6" w:rsidRDefault="004F569B"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lastRenderedPageBreak/>
        <w:t>A pesar de estos esfuerzos por recopilar información, la obtención de datos precisos sobre la salud mental en las Fuerzas y Cuerpos de Seguridad sigue siendo un desafío, dado que persiste un margen de cifra negra. Por tanto, esta dificultad en la recopilación de información refuerza la necesidad de mejorar los sistemas de registro y prevención dentro de los cuerpos policiales, permitiendo así una intervención más eficaz y ajustada a la realidad de los agentes.</w:t>
      </w:r>
    </w:p>
    <w:p w14:paraId="2116DA1A" w14:textId="77777777" w:rsidR="00216E25" w:rsidRPr="003B2DF6" w:rsidRDefault="00216E25" w:rsidP="003B2DF6">
      <w:pPr>
        <w:spacing w:line="360" w:lineRule="auto"/>
        <w:jc w:val="both"/>
        <w:rPr>
          <w:rFonts w:ascii="Times New Roman" w:hAnsi="Times New Roman" w:cs="Times New Roman"/>
          <w:sz w:val="24"/>
          <w:szCs w:val="24"/>
        </w:rPr>
      </w:pPr>
    </w:p>
    <w:p w14:paraId="503762AB" w14:textId="27D87941" w:rsidR="009F3490" w:rsidRPr="003B2DF6" w:rsidRDefault="009F3490" w:rsidP="003B2DF6">
      <w:pPr>
        <w:pStyle w:val="Ttulo2"/>
        <w:numPr>
          <w:ilvl w:val="0"/>
          <w:numId w:val="26"/>
        </w:numPr>
        <w:spacing w:line="360" w:lineRule="auto"/>
        <w:jc w:val="both"/>
        <w:rPr>
          <w:rFonts w:ascii="Times New Roman" w:hAnsi="Times New Roman" w:cs="Times New Roman"/>
          <w:color w:val="auto"/>
          <w:sz w:val="24"/>
          <w:szCs w:val="24"/>
        </w:rPr>
      </w:pPr>
      <w:bookmarkStart w:id="14" w:name="_Toc193393535"/>
      <w:r w:rsidRPr="003B2DF6">
        <w:rPr>
          <w:rFonts w:ascii="Times New Roman" w:hAnsi="Times New Roman" w:cs="Times New Roman"/>
          <w:color w:val="auto"/>
          <w:sz w:val="24"/>
          <w:szCs w:val="24"/>
        </w:rPr>
        <w:t>Factores de riesgo</w:t>
      </w:r>
      <w:r w:rsidR="009B3AC4" w:rsidRPr="003B2DF6">
        <w:rPr>
          <w:rFonts w:ascii="Times New Roman" w:hAnsi="Times New Roman" w:cs="Times New Roman"/>
          <w:color w:val="auto"/>
          <w:sz w:val="24"/>
          <w:szCs w:val="24"/>
        </w:rPr>
        <w:t xml:space="preserve"> y barreras que dificultan el abordaje del bienestar policial</w:t>
      </w:r>
      <w:bookmarkEnd w:id="14"/>
    </w:p>
    <w:p w14:paraId="6EC8E967" w14:textId="6A8E8890" w:rsidR="009A5FC9" w:rsidRPr="003B2DF6" w:rsidRDefault="009A5FC9"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 xml:space="preserve">Entre los factores de riesgo asociados se encuentran el acceso a armas de fuego, el estrés laboral extremo, la exposición a situaciones traumáticas y la presión por mantener una imagen de autosuficiencia que dificulta la búsqueda de ayuda (Castillejo Aragón, 2022). </w:t>
      </w:r>
    </w:p>
    <w:p w14:paraId="63487BF9" w14:textId="7919F65E" w:rsidR="009A5FC9" w:rsidRPr="003B2DF6" w:rsidRDefault="009A5FC9"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 xml:space="preserve">El impacto de esta problemática no se limita a la pérdida de vidas, sino que también genera graves consecuencias en el funcionamiento de los equipos, la forma de llevar a cabo ciertas operaciones, el clima organizacional y la relación con sus entornos familiares y sociales (Navarro Moreno, 2024). Por ello, se hace urgente y necesario implementar programas integrales de prevención del suicidio que aborden los factores de riesgo, reduzcan el estigma y proporcionen herramientas efectivas para mejorar la salud mental de los agentes (Castillejo Aragón, 2022). </w:t>
      </w:r>
    </w:p>
    <w:p w14:paraId="14E183D2" w14:textId="23007300" w:rsidR="009F3490" w:rsidRPr="003B2DF6" w:rsidRDefault="009F3490"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Poniendo el foco sobre los cuerpos de Policía Local, es evidente que desempeñan un papel crucial en la protección y seguridad de las poblaciones, trabajando día a día de manera cercana y directa en el entorno urbano que les corresponde. Este trabajo, está marcado por niveles altos de exigencia y estrés, lo que hace imprescindible implementar buenas prácticas en salud y bienestar laboral. Como se iba mencionando anteriormente, los agentes se enfrentan de forma constante a situaciones de alto impacto emocional, como el riesgo físico, la violencia, el conflicto o las tragedias humanas. Este tipo de experiencias genera una tensión psicológica y física que puede comprometer la salud de los policías, llevándolos a padecer trastornos como ansiedad, depresión, estrés crónico o trastorno de estrés postraumático. (Gómez Sáez et al., 2024).</w:t>
      </w:r>
    </w:p>
    <w:p w14:paraId="2A8AC504" w14:textId="77777777" w:rsidR="009F3490" w:rsidRPr="003B2DF6" w:rsidRDefault="009F3490"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 xml:space="preserve">Los factores de estrés en el entorno policial pueden clasificarse en dos grandes categorías: los inherentes al trabajo y los organizacionales (Gómez Sáez et al., 2024). En el primer grupo se encuentran la exposición al peligro, el enfrentamiento a situaciones extremas, el trabajo en dispositivos de alto riesgo o el impacto emocional derivado de la muerte de un </w:t>
      </w:r>
      <w:r w:rsidRPr="003B2DF6">
        <w:rPr>
          <w:rFonts w:ascii="Times New Roman" w:hAnsi="Times New Roman" w:cs="Times New Roman"/>
          <w:sz w:val="24"/>
          <w:szCs w:val="24"/>
        </w:rPr>
        <w:lastRenderedPageBreak/>
        <w:t>compañero en acto de servicio. Además, las agresiones verbales o físicas son comunes, al igual que el estrés asociado al uso de armas o las sanciones disciplinarias. Por otro lado, los factores organizacionales agravan esta situación, especialmente cuando las instituciones carecen de liderazgo, recursos o credibilidad. La sobrecarga laboral, los turnos rotativos y la incertidumbre ante situaciones impredecibles también constituyen fuentes de estrés que incrementan el desgaste emocional y físico de los agentes (Gómez Sáez et al., 2024).</w:t>
      </w:r>
    </w:p>
    <w:p w14:paraId="6CC5CFA6" w14:textId="7EA533EC" w:rsidR="001902B9" w:rsidRPr="003B2DF6" w:rsidRDefault="001902B9" w:rsidP="003B2DF6">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 xml:space="preserve">Para abordar estos factores, es importante adoptar un enfoque completo que no solo contemple la mitigación de los riesgos inherentes al trabajo policial, sino también la creación de un entorno organizacional que favorezca la estabilidad emocional, la resiliencia y la satisfacción laboral. </w:t>
      </w:r>
      <w:r w:rsidR="009A5FC9" w:rsidRPr="003B2DF6">
        <w:rPr>
          <w:rFonts w:ascii="Times New Roman" w:eastAsia="Times New Roman" w:hAnsi="Times New Roman" w:cs="Times New Roman"/>
          <w:kern w:val="0"/>
          <w:sz w:val="24"/>
          <w:szCs w:val="24"/>
          <w:lang w:eastAsia="es-ES"/>
          <w14:ligatures w14:val="none"/>
        </w:rPr>
        <w:t>No obstante, además de atender a los factores de riesgo, es fundamental reconocer y afrontar las barreras que dificultan el abordaje y tratamiento de estos problemas dentro de los cuerpos de seguridad, ya que su existencia limita la efectividad de cualquier estrategia de prevención e intervención.</w:t>
      </w:r>
    </w:p>
    <w:p w14:paraId="3941E3F2" w14:textId="74C8F97D" w:rsidR="00336D68" w:rsidRPr="003B2DF6" w:rsidRDefault="009A5FC9" w:rsidP="003B2DF6">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Entre estos obstáculos, u</w:t>
      </w:r>
      <w:r w:rsidR="00336D68" w:rsidRPr="003B2DF6">
        <w:rPr>
          <w:rFonts w:ascii="Times New Roman" w:eastAsia="Times New Roman" w:hAnsi="Times New Roman" w:cs="Times New Roman"/>
          <w:kern w:val="0"/>
          <w:sz w:val="24"/>
          <w:szCs w:val="24"/>
          <w:lang w:eastAsia="es-ES"/>
          <w14:ligatures w14:val="none"/>
        </w:rPr>
        <w:t xml:space="preserve">no de </w:t>
      </w:r>
      <w:r w:rsidR="001C63EE" w:rsidRPr="003B2DF6">
        <w:rPr>
          <w:rFonts w:ascii="Times New Roman" w:eastAsia="Times New Roman" w:hAnsi="Times New Roman" w:cs="Times New Roman"/>
          <w:kern w:val="0"/>
          <w:sz w:val="24"/>
          <w:szCs w:val="24"/>
          <w:lang w:eastAsia="es-ES"/>
          <w14:ligatures w14:val="none"/>
        </w:rPr>
        <w:t>los más</w:t>
      </w:r>
      <w:r w:rsidRPr="003B2DF6">
        <w:rPr>
          <w:rFonts w:ascii="Times New Roman" w:eastAsia="Times New Roman" w:hAnsi="Times New Roman" w:cs="Times New Roman"/>
          <w:kern w:val="0"/>
          <w:sz w:val="24"/>
          <w:szCs w:val="24"/>
          <w:lang w:eastAsia="es-ES"/>
          <w14:ligatures w14:val="none"/>
        </w:rPr>
        <w:t xml:space="preserve"> destacables </w:t>
      </w:r>
      <w:r w:rsidR="00336D68" w:rsidRPr="003B2DF6">
        <w:rPr>
          <w:rFonts w:ascii="Times New Roman" w:eastAsia="Times New Roman" w:hAnsi="Times New Roman" w:cs="Times New Roman"/>
          <w:kern w:val="0"/>
          <w:sz w:val="24"/>
          <w:szCs w:val="24"/>
          <w:lang w:eastAsia="es-ES"/>
          <w14:ligatures w14:val="none"/>
        </w:rPr>
        <w:t>es la conspiración del silencio, en la que los propios agentes, sus familias o compañeros ocultan la existencia del problema. Este ocultamiento responde, en gran parte, al miedo a la estigmatización dentro del cuerpo policial, ya que el reconocimiento de una enfermedad mental puede afectar la reputación del agente y su credibilidad profesional (ARP, 2018). Muchos policías temen ser percibidos como débiles o inadecuados para el servicio, lo que puede generar un rechazo a solicitar ayuda psicológica.</w:t>
      </w:r>
    </w:p>
    <w:p w14:paraId="2FD29CEC" w14:textId="2A808304" w:rsidR="00336D68" w:rsidRPr="003B2DF6" w:rsidRDefault="00336D68" w:rsidP="003B2DF6">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Asimismo, existe un temor a la pérdida del arma de fuego y, por ende, del ejercicio de la profesión, lo que refuerza la negativa a buscar apoyo. Además, a este miedo se le añade el miedo a ser identificado en una consulta de salud mental y a la violación de la confidencialidad –lo que algunos agentes denominan “terror a la sala de espera”– también limita la demanda de atención especializada (ARP, 2018).</w:t>
      </w:r>
    </w:p>
    <w:p w14:paraId="3DDAD3B0" w14:textId="5E889367" w:rsidR="00336D68" w:rsidRPr="003B2DF6" w:rsidRDefault="00336D68" w:rsidP="003B2DF6">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 xml:space="preserve">Otro factor importante es el mito de la invulnerabilidad, muchos agentes, debido a la naturaleza de su trabajo, desarrollan una percepción de autosuficiencia que </w:t>
      </w:r>
      <w:proofErr w:type="gramStart"/>
      <w:r w:rsidRPr="003B2DF6">
        <w:rPr>
          <w:rFonts w:ascii="Times New Roman" w:eastAsia="Times New Roman" w:hAnsi="Times New Roman" w:cs="Times New Roman"/>
          <w:kern w:val="0"/>
          <w:sz w:val="24"/>
          <w:szCs w:val="24"/>
          <w:lang w:eastAsia="es-ES"/>
          <w14:ligatures w14:val="none"/>
        </w:rPr>
        <w:t>les</w:t>
      </w:r>
      <w:proofErr w:type="gramEnd"/>
      <w:r w:rsidRPr="003B2DF6">
        <w:rPr>
          <w:rFonts w:ascii="Times New Roman" w:eastAsia="Times New Roman" w:hAnsi="Times New Roman" w:cs="Times New Roman"/>
          <w:kern w:val="0"/>
          <w:sz w:val="24"/>
          <w:szCs w:val="24"/>
          <w:lang w:eastAsia="es-ES"/>
          <w14:ligatures w14:val="none"/>
        </w:rPr>
        <w:t xml:space="preserve"> lleva a minimizar sus síntomas o a justificar su estado emocional con factores externos, como la carga laboral o conflictos personales (ARP, 2018). En consecuencia, pueden retrasar la búsqueda de ayuda, creyendo que la situación mejorará por sí sola. </w:t>
      </w:r>
    </w:p>
    <w:p w14:paraId="0EF7EB7F" w14:textId="10949588" w:rsidR="00336D68" w:rsidRPr="003B2DF6" w:rsidRDefault="00336D68" w:rsidP="003B2DF6">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lastRenderedPageBreak/>
        <w:t xml:space="preserve">Por </w:t>
      </w:r>
      <w:r w:rsidR="009A5FC9" w:rsidRPr="003B2DF6">
        <w:rPr>
          <w:rFonts w:ascii="Times New Roman" w:eastAsia="Times New Roman" w:hAnsi="Times New Roman" w:cs="Times New Roman"/>
          <w:kern w:val="0"/>
          <w:sz w:val="24"/>
          <w:szCs w:val="24"/>
          <w:lang w:eastAsia="es-ES"/>
          <w14:ligatures w14:val="none"/>
        </w:rPr>
        <w:t>último</w:t>
      </w:r>
      <w:r w:rsidRPr="003B2DF6">
        <w:rPr>
          <w:rFonts w:ascii="Times New Roman" w:eastAsia="Times New Roman" w:hAnsi="Times New Roman" w:cs="Times New Roman"/>
          <w:kern w:val="0"/>
          <w:sz w:val="24"/>
          <w:szCs w:val="24"/>
          <w:lang w:eastAsia="es-ES"/>
          <w14:ligatures w14:val="none"/>
        </w:rPr>
        <w:t>, otra barrera</w:t>
      </w:r>
      <w:r w:rsidR="009A5FC9" w:rsidRPr="003B2DF6">
        <w:rPr>
          <w:rFonts w:ascii="Times New Roman" w:eastAsia="Times New Roman" w:hAnsi="Times New Roman" w:cs="Times New Roman"/>
          <w:kern w:val="0"/>
          <w:sz w:val="24"/>
          <w:szCs w:val="24"/>
          <w:lang w:eastAsia="es-ES"/>
          <w14:ligatures w14:val="none"/>
        </w:rPr>
        <w:t xml:space="preserve"> que se debe destacar es la que </w:t>
      </w:r>
      <w:r w:rsidRPr="003B2DF6">
        <w:rPr>
          <w:rFonts w:ascii="Times New Roman" w:eastAsia="Times New Roman" w:hAnsi="Times New Roman" w:cs="Times New Roman"/>
          <w:kern w:val="0"/>
          <w:sz w:val="24"/>
          <w:szCs w:val="24"/>
          <w:lang w:eastAsia="es-ES"/>
          <w14:ligatures w14:val="none"/>
        </w:rPr>
        <w:t>surge cuando un policía finalmente reconoce su enfermedad, se enfrenta a una transición difícil: el cambio de rol de policía a enfermo. Este proceso es particularmente complicado en el ámbito policial, porque aceptar que necesita ayuda puede ser percibido como una pérdida de estatus y una amenaza a su identidad profesional (ARP, 2018). Además, en muchos casos, el agente es reasignado a un puesto diferente al que desempeñaba anteriormente, lo que puede hacer que sea percibido de manera distinta por sus compañeros e incluso señalado.</w:t>
      </w:r>
    </w:p>
    <w:p w14:paraId="48351A7C" w14:textId="78CE9CEB" w:rsidR="00336D68" w:rsidRPr="003B2DF6" w:rsidRDefault="00336D68" w:rsidP="003B2DF6">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 xml:space="preserve">Por ello, es imprescindible desarrollar estrategias efectivas que aborden estos obstáculos y faciliten el acceso de los policías a tratamientos adecuados y, que cuando estén en ellos, no sean estigmatizados. </w:t>
      </w:r>
    </w:p>
    <w:p w14:paraId="39C35004" w14:textId="2FF1038C" w:rsidR="009F3490" w:rsidRPr="003B2DF6" w:rsidRDefault="009F3490" w:rsidP="003B2DF6">
      <w:pPr>
        <w:pStyle w:val="Ttulo2"/>
        <w:numPr>
          <w:ilvl w:val="0"/>
          <w:numId w:val="26"/>
        </w:numPr>
        <w:spacing w:line="360" w:lineRule="auto"/>
        <w:jc w:val="both"/>
        <w:rPr>
          <w:rFonts w:ascii="Times New Roman" w:hAnsi="Times New Roman" w:cs="Times New Roman"/>
          <w:color w:val="auto"/>
          <w:sz w:val="24"/>
          <w:szCs w:val="24"/>
        </w:rPr>
      </w:pPr>
      <w:bookmarkStart w:id="15" w:name="_Toc193393536"/>
      <w:r w:rsidRPr="003B2DF6">
        <w:rPr>
          <w:rFonts w:ascii="Times New Roman" w:hAnsi="Times New Roman" w:cs="Times New Roman"/>
          <w:color w:val="auto"/>
          <w:sz w:val="24"/>
          <w:szCs w:val="24"/>
        </w:rPr>
        <w:t>Planes de prevención</w:t>
      </w:r>
      <w:r w:rsidR="008C2948" w:rsidRPr="003B2DF6">
        <w:rPr>
          <w:rFonts w:ascii="Times New Roman" w:hAnsi="Times New Roman" w:cs="Times New Roman"/>
          <w:color w:val="auto"/>
          <w:sz w:val="24"/>
          <w:szCs w:val="24"/>
        </w:rPr>
        <w:t xml:space="preserve"> existentes</w:t>
      </w:r>
      <w:bookmarkEnd w:id="15"/>
    </w:p>
    <w:p w14:paraId="3A97E9C1" w14:textId="5E12EAA5" w:rsidR="003C26AB" w:rsidRPr="003B2DF6" w:rsidRDefault="003C26AB"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 xml:space="preserve">En 2017 se puso en marcha el II Plan de Prevención de Conductas Suicidas, con el objetivo de reforzar la atención psicológica mediante la incorporación de más facultativos. Este plan se estructura en tres fases: la prevención de suicidios, la intervención en casos donde ya existe riesgo, y el análisis de suicidios para prevenir nuevos intentos (Fernández, 2014). La Guardia Civil, por su parte, complementó este plan con un Teléfono de Atención Psicológica, disponible las 24 horas para agentes y sus familias, que garantiza confidencialidad en la atención </w:t>
      </w:r>
      <w:r w:rsidR="00FA70D4" w:rsidRPr="003B2DF6">
        <w:rPr>
          <w:rFonts w:ascii="Times New Roman" w:hAnsi="Times New Roman" w:cs="Times New Roman"/>
          <w:sz w:val="24"/>
          <w:szCs w:val="24"/>
        </w:rPr>
        <w:t>(Ministerio del Interior, 2024).</w:t>
      </w:r>
    </w:p>
    <w:p w14:paraId="70EF681A" w14:textId="19F75536" w:rsidR="003C26AB" w:rsidRPr="003B2DF6" w:rsidRDefault="003C26AB"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Dentro del Cuerpo Nacional de Policía, en 2020 se aprobó el Plan de Promoción de la Salud Mental y Prevención del Suicidio</w:t>
      </w:r>
      <w:r w:rsidR="00FA70D4" w:rsidRPr="003B2DF6">
        <w:rPr>
          <w:rFonts w:ascii="Times New Roman" w:hAnsi="Times New Roman" w:cs="Times New Roman"/>
          <w:sz w:val="24"/>
          <w:szCs w:val="24"/>
        </w:rPr>
        <w:t xml:space="preserve">, donde se </w:t>
      </w:r>
      <w:r w:rsidRPr="003B2DF6">
        <w:rPr>
          <w:rFonts w:ascii="Times New Roman" w:hAnsi="Times New Roman" w:cs="Times New Roman"/>
          <w:sz w:val="24"/>
          <w:szCs w:val="24"/>
        </w:rPr>
        <w:t>contempla</w:t>
      </w:r>
      <w:r w:rsidR="00FA70D4" w:rsidRPr="003B2DF6">
        <w:rPr>
          <w:rFonts w:ascii="Times New Roman" w:hAnsi="Times New Roman" w:cs="Times New Roman"/>
          <w:sz w:val="24"/>
          <w:szCs w:val="24"/>
        </w:rPr>
        <w:t>n</w:t>
      </w:r>
      <w:r w:rsidRPr="003B2DF6">
        <w:rPr>
          <w:rFonts w:ascii="Times New Roman" w:hAnsi="Times New Roman" w:cs="Times New Roman"/>
          <w:sz w:val="24"/>
          <w:szCs w:val="24"/>
        </w:rPr>
        <w:t xml:space="preserve"> medidas como la capacitación de mandos para la detección de señales de riesgo, la realización de campañas de sensibilización y la implementación de protocolos de intervención ante crisis (Ministerio del Interior, 2020). A pesar de estos avances, los agentes </w:t>
      </w:r>
      <w:r w:rsidR="00FA70D4" w:rsidRPr="003B2DF6">
        <w:rPr>
          <w:rFonts w:ascii="Times New Roman" w:hAnsi="Times New Roman" w:cs="Times New Roman"/>
          <w:sz w:val="24"/>
          <w:szCs w:val="24"/>
        </w:rPr>
        <w:t xml:space="preserve">siguen considerando que estas medidas </w:t>
      </w:r>
      <w:r w:rsidRPr="003B2DF6">
        <w:rPr>
          <w:rFonts w:ascii="Times New Roman" w:hAnsi="Times New Roman" w:cs="Times New Roman"/>
          <w:sz w:val="24"/>
          <w:szCs w:val="24"/>
        </w:rPr>
        <w:t xml:space="preserve">son suficientes, y el </w:t>
      </w:r>
      <w:r w:rsidR="00FA70D4" w:rsidRPr="003B2DF6">
        <w:rPr>
          <w:rFonts w:ascii="Times New Roman" w:hAnsi="Times New Roman" w:cs="Times New Roman"/>
          <w:sz w:val="24"/>
          <w:szCs w:val="24"/>
        </w:rPr>
        <w:t xml:space="preserve">estigma y el miedo a perder el arma sigue siendo </w:t>
      </w:r>
      <w:r w:rsidRPr="003B2DF6">
        <w:rPr>
          <w:rFonts w:ascii="Times New Roman" w:hAnsi="Times New Roman" w:cs="Times New Roman"/>
          <w:sz w:val="24"/>
          <w:szCs w:val="24"/>
        </w:rPr>
        <w:t xml:space="preserve">un obstáculo importante para </w:t>
      </w:r>
      <w:r w:rsidR="00FA70D4" w:rsidRPr="003B2DF6">
        <w:rPr>
          <w:rFonts w:ascii="Times New Roman" w:hAnsi="Times New Roman" w:cs="Times New Roman"/>
          <w:sz w:val="24"/>
          <w:szCs w:val="24"/>
        </w:rPr>
        <w:t xml:space="preserve">que estos programas funcionen </w:t>
      </w:r>
      <w:r w:rsidRPr="003B2DF6">
        <w:rPr>
          <w:rFonts w:ascii="Times New Roman" w:hAnsi="Times New Roman" w:cs="Times New Roman"/>
          <w:sz w:val="24"/>
          <w:szCs w:val="24"/>
        </w:rPr>
        <w:t>(Navarro Moreno, 2024).</w:t>
      </w:r>
    </w:p>
    <w:p w14:paraId="4F031725" w14:textId="30BE790E" w:rsidR="00937AF9" w:rsidRPr="003B2DF6" w:rsidRDefault="00937AF9"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 xml:space="preserve">En 2024 se publicó un Manual de Buenas Prácticas en Salud y Bienestar dirigido a los cuerpos de Policía Local. Su objetivo principal es proporcionar a los agentes herramientas y estrategias prácticas para gestionar sus emociones, promoviendo tanto su bienestar profesional como personal. Además, este manual busca concienciar a las organizaciones y a sus responsables sobre la importancia de contar con agentes en óptimas condiciones, </w:t>
      </w:r>
      <w:r w:rsidRPr="003B2DF6">
        <w:rPr>
          <w:rFonts w:ascii="Times New Roman" w:hAnsi="Times New Roman" w:cs="Times New Roman"/>
          <w:sz w:val="24"/>
          <w:szCs w:val="24"/>
        </w:rPr>
        <w:lastRenderedPageBreak/>
        <w:t xml:space="preserve">lo que no solo beneficia a la institución, sino también a la ciudadanía a la que sirven (Gómez </w:t>
      </w:r>
      <w:proofErr w:type="spellStart"/>
      <w:r w:rsidRPr="003B2DF6">
        <w:rPr>
          <w:rFonts w:ascii="Times New Roman" w:hAnsi="Times New Roman" w:cs="Times New Roman"/>
          <w:sz w:val="24"/>
          <w:szCs w:val="24"/>
        </w:rPr>
        <w:t>Saez</w:t>
      </w:r>
      <w:proofErr w:type="spellEnd"/>
      <w:r w:rsidRPr="003B2DF6">
        <w:rPr>
          <w:rFonts w:ascii="Times New Roman" w:hAnsi="Times New Roman" w:cs="Times New Roman"/>
          <w:sz w:val="24"/>
          <w:szCs w:val="24"/>
        </w:rPr>
        <w:t>, 2024).</w:t>
      </w:r>
    </w:p>
    <w:p w14:paraId="29BAB898" w14:textId="4D536A37" w:rsidR="008213D3" w:rsidRPr="003B2DF6" w:rsidRDefault="008213D3"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A nivel local, poblaciones como Alcobendas implementaron en 2023 el programa Fomentando el Bienestar (FBI</w:t>
      </w:r>
      <w:r w:rsidR="001A7D1E" w:rsidRPr="003B2DF6">
        <w:rPr>
          <w:rFonts w:ascii="Times New Roman" w:hAnsi="Times New Roman" w:cs="Times New Roman"/>
          <w:sz w:val="24"/>
          <w:szCs w:val="24"/>
        </w:rPr>
        <w:t>) c</w:t>
      </w:r>
      <w:r w:rsidRPr="003B2DF6">
        <w:rPr>
          <w:rFonts w:ascii="Times New Roman" w:hAnsi="Times New Roman" w:cs="Times New Roman"/>
          <w:sz w:val="24"/>
          <w:szCs w:val="24"/>
        </w:rPr>
        <w:t>on el fin de promover la salud mental y el bienestar emocional de los agentes. Este programa busca proporcionar apoyo psicológico continuo, creando un entorno laboral más saludable y contribuyendo al bienestar tanto de los profesionales como de la comunidad a la que sirven.</w:t>
      </w:r>
      <w:r w:rsidR="001A7D1E" w:rsidRPr="003B2DF6">
        <w:rPr>
          <w:rFonts w:ascii="Times New Roman" w:hAnsi="Times New Roman" w:cs="Times New Roman"/>
          <w:sz w:val="24"/>
          <w:szCs w:val="24"/>
        </w:rPr>
        <w:t xml:space="preserve"> </w:t>
      </w:r>
    </w:p>
    <w:p w14:paraId="2BB0BFA9" w14:textId="77777777" w:rsidR="00992E90" w:rsidRPr="003B2DF6" w:rsidRDefault="00992E90" w:rsidP="003B2DF6">
      <w:pPr>
        <w:spacing w:line="360" w:lineRule="auto"/>
        <w:jc w:val="both"/>
        <w:rPr>
          <w:rFonts w:ascii="Times New Roman" w:hAnsi="Times New Roman" w:cs="Times New Roman"/>
          <w:sz w:val="24"/>
          <w:szCs w:val="24"/>
        </w:rPr>
      </w:pPr>
    </w:p>
    <w:p w14:paraId="6469A0A3" w14:textId="36ECB875" w:rsidR="00992E90" w:rsidRPr="003B2DF6" w:rsidRDefault="00992E90" w:rsidP="003B2DF6">
      <w:pPr>
        <w:pStyle w:val="Ttulo1"/>
        <w:spacing w:line="360" w:lineRule="auto"/>
        <w:jc w:val="both"/>
        <w:rPr>
          <w:rFonts w:ascii="Times New Roman" w:hAnsi="Times New Roman" w:cs="Times New Roman"/>
          <w:b/>
          <w:bCs/>
          <w:color w:val="auto"/>
          <w:sz w:val="24"/>
          <w:szCs w:val="24"/>
        </w:rPr>
      </w:pPr>
      <w:bookmarkStart w:id="16" w:name="_Toc193393537"/>
      <w:r w:rsidRPr="003B2DF6">
        <w:rPr>
          <w:rFonts w:ascii="Times New Roman" w:hAnsi="Times New Roman" w:cs="Times New Roman"/>
          <w:b/>
          <w:bCs/>
          <w:color w:val="auto"/>
          <w:sz w:val="24"/>
          <w:szCs w:val="24"/>
        </w:rPr>
        <w:t>RESULTADOS</w:t>
      </w:r>
      <w:bookmarkEnd w:id="16"/>
    </w:p>
    <w:p w14:paraId="45AD4479" w14:textId="5D622926" w:rsidR="00902193" w:rsidRPr="003B2DF6" w:rsidRDefault="00902193" w:rsidP="003B2DF6">
      <w:pPr>
        <w:pStyle w:val="Ttulo2"/>
        <w:numPr>
          <w:ilvl w:val="0"/>
          <w:numId w:val="26"/>
        </w:numPr>
        <w:spacing w:line="360" w:lineRule="auto"/>
        <w:jc w:val="both"/>
        <w:rPr>
          <w:rFonts w:ascii="Times New Roman" w:hAnsi="Times New Roman" w:cs="Times New Roman"/>
          <w:color w:val="auto"/>
          <w:sz w:val="24"/>
          <w:szCs w:val="24"/>
        </w:rPr>
      </w:pPr>
      <w:bookmarkStart w:id="17" w:name="_Toc193393538"/>
      <w:r w:rsidRPr="003B2DF6">
        <w:rPr>
          <w:rFonts w:ascii="Times New Roman" w:hAnsi="Times New Roman" w:cs="Times New Roman"/>
          <w:color w:val="auto"/>
          <w:sz w:val="24"/>
          <w:szCs w:val="24"/>
        </w:rPr>
        <w:t>Entrevista con la coordinadora del programa</w:t>
      </w:r>
      <w:bookmarkEnd w:id="17"/>
    </w:p>
    <w:p w14:paraId="20116E4F" w14:textId="776790F4" w:rsidR="00992E90" w:rsidRPr="003B2DF6" w:rsidRDefault="00992E90"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 xml:space="preserve">Con el objetivo de analizar en profundidad el Programa de Fomento del Bienestar Policial (FBI) de la Policía Local de Alcobendas, llevé a cabo una entrevista con la coordinadora </w:t>
      </w:r>
      <w:proofErr w:type="gramStart"/>
      <w:r w:rsidRPr="003B2DF6">
        <w:rPr>
          <w:rFonts w:ascii="Times New Roman" w:hAnsi="Times New Roman" w:cs="Times New Roman"/>
          <w:sz w:val="24"/>
          <w:szCs w:val="24"/>
        </w:rPr>
        <w:t xml:space="preserve">del </w:t>
      </w:r>
      <w:r w:rsidR="00432B43" w:rsidRPr="003B2DF6">
        <w:rPr>
          <w:rFonts w:ascii="Times New Roman" w:hAnsi="Times New Roman" w:cs="Times New Roman"/>
          <w:sz w:val="24"/>
          <w:szCs w:val="24"/>
        </w:rPr>
        <w:t>mismo</w:t>
      </w:r>
      <w:proofErr w:type="gramEnd"/>
      <w:r w:rsidR="00432B43" w:rsidRPr="003B2DF6">
        <w:rPr>
          <w:rFonts w:ascii="Times New Roman" w:hAnsi="Times New Roman" w:cs="Times New Roman"/>
          <w:sz w:val="24"/>
          <w:szCs w:val="24"/>
        </w:rPr>
        <w:t>.</w:t>
      </w:r>
      <w:r w:rsidRPr="003B2DF6">
        <w:rPr>
          <w:rFonts w:ascii="Times New Roman" w:hAnsi="Times New Roman" w:cs="Times New Roman"/>
          <w:sz w:val="24"/>
          <w:szCs w:val="24"/>
        </w:rPr>
        <w:t xml:space="preserve"> En esta reunión, </w:t>
      </w:r>
      <w:r w:rsidR="00432B43" w:rsidRPr="003B2DF6">
        <w:rPr>
          <w:rFonts w:ascii="Times New Roman" w:hAnsi="Times New Roman" w:cs="Times New Roman"/>
          <w:sz w:val="24"/>
          <w:szCs w:val="24"/>
        </w:rPr>
        <w:t>la entrevistada</w:t>
      </w:r>
      <w:r w:rsidRPr="003B2DF6">
        <w:rPr>
          <w:rFonts w:ascii="Times New Roman" w:hAnsi="Times New Roman" w:cs="Times New Roman"/>
          <w:sz w:val="24"/>
          <w:szCs w:val="24"/>
        </w:rPr>
        <w:t xml:space="preserve"> me explicó en detalle en qué consiste el programa, su estructura y las distintas estrategias que lo conforman, así como los recursos y acciones que incluye.</w:t>
      </w:r>
      <w:r w:rsidR="00432B43" w:rsidRPr="003B2DF6">
        <w:rPr>
          <w:rFonts w:ascii="Times New Roman" w:hAnsi="Times New Roman" w:cs="Times New Roman"/>
          <w:sz w:val="24"/>
          <w:szCs w:val="24"/>
        </w:rPr>
        <w:t xml:space="preserve"> Por tanto, con base en la información obtenida, </w:t>
      </w:r>
      <w:r w:rsidR="009420B9" w:rsidRPr="003B2DF6">
        <w:rPr>
          <w:rFonts w:ascii="Times New Roman" w:hAnsi="Times New Roman" w:cs="Times New Roman"/>
          <w:sz w:val="24"/>
          <w:szCs w:val="24"/>
        </w:rPr>
        <w:t xml:space="preserve">procedo a </w:t>
      </w:r>
      <w:r w:rsidR="00432B43" w:rsidRPr="003B2DF6">
        <w:rPr>
          <w:rFonts w:ascii="Times New Roman" w:hAnsi="Times New Roman" w:cs="Times New Roman"/>
          <w:sz w:val="24"/>
          <w:szCs w:val="24"/>
        </w:rPr>
        <w:t>describ</w:t>
      </w:r>
      <w:r w:rsidR="009420B9" w:rsidRPr="003B2DF6">
        <w:rPr>
          <w:rFonts w:ascii="Times New Roman" w:hAnsi="Times New Roman" w:cs="Times New Roman"/>
          <w:sz w:val="24"/>
          <w:szCs w:val="24"/>
        </w:rPr>
        <w:t xml:space="preserve">ir </w:t>
      </w:r>
      <w:r w:rsidR="00432B43" w:rsidRPr="003B2DF6">
        <w:rPr>
          <w:rFonts w:ascii="Times New Roman" w:hAnsi="Times New Roman" w:cs="Times New Roman"/>
          <w:sz w:val="24"/>
          <w:szCs w:val="24"/>
        </w:rPr>
        <w:t xml:space="preserve">a continuación el </w:t>
      </w:r>
      <w:r w:rsidR="009420B9" w:rsidRPr="003B2DF6">
        <w:rPr>
          <w:rFonts w:ascii="Times New Roman" w:hAnsi="Times New Roman" w:cs="Times New Roman"/>
          <w:sz w:val="24"/>
          <w:szCs w:val="24"/>
        </w:rPr>
        <w:t>mismo</w:t>
      </w:r>
      <w:r w:rsidR="00432B43" w:rsidRPr="003B2DF6">
        <w:rPr>
          <w:rFonts w:ascii="Times New Roman" w:hAnsi="Times New Roman" w:cs="Times New Roman"/>
          <w:sz w:val="24"/>
          <w:szCs w:val="24"/>
        </w:rPr>
        <w:t>, destacando sus aspectos clave.</w:t>
      </w:r>
    </w:p>
    <w:p w14:paraId="6C7E8042" w14:textId="47F8BC9D" w:rsidR="00432B43" w:rsidRPr="003B2DF6" w:rsidRDefault="00113AE2"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 xml:space="preserve">Este programa </w:t>
      </w:r>
      <w:r w:rsidR="009420B9" w:rsidRPr="003B2DF6">
        <w:rPr>
          <w:rFonts w:ascii="Times New Roman" w:hAnsi="Times New Roman" w:cs="Times New Roman"/>
          <w:sz w:val="24"/>
          <w:szCs w:val="24"/>
        </w:rPr>
        <w:t>se desarrolló</w:t>
      </w:r>
      <w:r w:rsidRPr="003B2DF6">
        <w:rPr>
          <w:rFonts w:ascii="Times New Roman" w:hAnsi="Times New Roman" w:cs="Times New Roman"/>
          <w:sz w:val="24"/>
          <w:szCs w:val="24"/>
        </w:rPr>
        <w:t xml:space="preserve"> en respuesta a la preocupación por la salud mental de los agentes. Durante una conversación, un inspector de policía expresó </w:t>
      </w:r>
      <w:r w:rsidR="009420B9" w:rsidRPr="003B2DF6">
        <w:rPr>
          <w:rFonts w:ascii="Times New Roman" w:hAnsi="Times New Roman" w:cs="Times New Roman"/>
          <w:sz w:val="24"/>
          <w:szCs w:val="24"/>
        </w:rPr>
        <w:t>dicha</w:t>
      </w:r>
      <w:r w:rsidRPr="003B2DF6">
        <w:rPr>
          <w:rFonts w:ascii="Times New Roman" w:hAnsi="Times New Roman" w:cs="Times New Roman"/>
          <w:sz w:val="24"/>
          <w:szCs w:val="24"/>
        </w:rPr>
        <w:t xml:space="preserve"> preocupación: "Tenemos a más de 100 agentes armados y no estoy seguro de que todos estén en condiciones de llevarla".</w:t>
      </w:r>
      <w:r w:rsidR="009420B9" w:rsidRPr="003B2DF6">
        <w:rPr>
          <w:rFonts w:ascii="Times New Roman" w:hAnsi="Times New Roman" w:cs="Times New Roman"/>
          <w:sz w:val="24"/>
          <w:szCs w:val="24"/>
        </w:rPr>
        <w:t xml:space="preserve"> Esta</w:t>
      </w:r>
      <w:r w:rsidRPr="003B2DF6">
        <w:rPr>
          <w:rFonts w:ascii="Times New Roman" w:hAnsi="Times New Roman" w:cs="Times New Roman"/>
          <w:sz w:val="24"/>
          <w:szCs w:val="24"/>
        </w:rPr>
        <w:t xml:space="preserve"> declaración destapó la necesidad urgente de implementar un programa que aborde el bienestar psicológico de los agentes, tanto por su seguridad como por la de terceros.</w:t>
      </w:r>
    </w:p>
    <w:p w14:paraId="0AB142E1" w14:textId="206BBC2E" w:rsidR="000266A2" w:rsidRPr="003B2DF6" w:rsidRDefault="00113AE2" w:rsidP="003B2DF6">
      <w:pPr>
        <w:spacing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hAnsi="Times New Roman" w:cs="Times New Roman"/>
          <w:sz w:val="24"/>
          <w:szCs w:val="24"/>
        </w:rPr>
        <w:t xml:space="preserve">Fomentando el Bienestar </w:t>
      </w:r>
      <w:r w:rsidR="009420B9" w:rsidRPr="003B2DF6">
        <w:rPr>
          <w:rFonts w:ascii="Times New Roman" w:hAnsi="Times New Roman" w:cs="Times New Roman"/>
          <w:sz w:val="24"/>
          <w:szCs w:val="24"/>
        </w:rPr>
        <w:t>se considera</w:t>
      </w:r>
      <w:r w:rsidRPr="003B2DF6">
        <w:rPr>
          <w:rFonts w:ascii="Times New Roman" w:hAnsi="Times New Roman" w:cs="Times New Roman"/>
          <w:sz w:val="24"/>
          <w:szCs w:val="24"/>
        </w:rPr>
        <w:t xml:space="preserve"> un proyecto global compuesto por 16 acciones, que integra y acoge todos los aspectos preventivos: primarios</w:t>
      </w:r>
      <w:r w:rsidR="002B5F8C" w:rsidRPr="003B2DF6">
        <w:rPr>
          <w:rStyle w:val="Refdenotaalpie"/>
          <w:rFonts w:ascii="Times New Roman" w:hAnsi="Times New Roman" w:cs="Times New Roman"/>
          <w:sz w:val="24"/>
          <w:szCs w:val="24"/>
        </w:rPr>
        <w:footnoteReference w:id="1"/>
      </w:r>
      <w:r w:rsidRPr="003B2DF6">
        <w:rPr>
          <w:rFonts w:ascii="Times New Roman" w:hAnsi="Times New Roman" w:cs="Times New Roman"/>
          <w:sz w:val="24"/>
          <w:szCs w:val="24"/>
        </w:rPr>
        <w:t>, secundarios</w:t>
      </w:r>
      <w:r w:rsidR="002B5F8C" w:rsidRPr="003B2DF6">
        <w:rPr>
          <w:rStyle w:val="Refdenotaalpie"/>
          <w:rFonts w:ascii="Times New Roman" w:hAnsi="Times New Roman" w:cs="Times New Roman"/>
          <w:sz w:val="24"/>
          <w:szCs w:val="24"/>
        </w:rPr>
        <w:footnoteReference w:id="2"/>
      </w:r>
      <w:r w:rsidRPr="003B2DF6">
        <w:rPr>
          <w:rFonts w:ascii="Times New Roman" w:hAnsi="Times New Roman" w:cs="Times New Roman"/>
          <w:sz w:val="24"/>
          <w:szCs w:val="24"/>
        </w:rPr>
        <w:t xml:space="preserve"> y terciarios</w:t>
      </w:r>
      <w:r w:rsidR="002B5F8C" w:rsidRPr="003B2DF6">
        <w:rPr>
          <w:rStyle w:val="Refdenotaalpie"/>
          <w:rFonts w:ascii="Times New Roman" w:hAnsi="Times New Roman" w:cs="Times New Roman"/>
          <w:sz w:val="24"/>
          <w:szCs w:val="24"/>
        </w:rPr>
        <w:footnoteReference w:id="3"/>
      </w:r>
      <w:r w:rsidR="00992E90" w:rsidRPr="003B2DF6">
        <w:rPr>
          <w:rFonts w:ascii="Times New Roman" w:eastAsia="Times New Roman" w:hAnsi="Times New Roman" w:cs="Times New Roman"/>
          <w:kern w:val="0"/>
          <w:sz w:val="24"/>
          <w:szCs w:val="24"/>
          <w:lang w:eastAsia="es-ES"/>
          <w14:ligatures w14:val="none"/>
        </w:rPr>
        <w:t>.</w:t>
      </w:r>
    </w:p>
    <w:p w14:paraId="3B6C7D9D" w14:textId="21866A1A" w:rsidR="000266A2" w:rsidRPr="003B2DF6" w:rsidRDefault="000266A2" w:rsidP="003B2DF6">
      <w:pPr>
        <w:pStyle w:val="Ttulo3"/>
        <w:numPr>
          <w:ilvl w:val="1"/>
          <w:numId w:val="26"/>
        </w:numPr>
        <w:spacing w:line="360" w:lineRule="auto"/>
        <w:jc w:val="both"/>
        <w:rPr>
          <w:rFonts w:ascii="Times New Roman" w:eastAsia="Times New Roman" w:hAnsi="Times New Roman" w:cs="Times New Roman"/>
          <w:color w:val="auto"/>
          <w:sz w:val="24"/>
          <w:szCs w:val="24"/>
          <w:lang w:eastAsia="es-ES"/>
        </w:rPr>
      </w:pPr>
      <w:bookmarkStart w:id="18" w:name="_Toc193393539"/>
      <w:r w:rsidRPr="003B2DF6">
        <w:rPr>
          <w:rFonts w:ascii="Times New Roman" w:eastAsia="Times New Roman" w:hAnsi="Times New Roman" w:cs="Times New Roman"/>
          <w:color w:val="auto"/>
          <w:sz w:val="24"/>
          <w:szCs w:val="24"/>
          <w:lang w:eastAsia="es-ES"/>
        </w:rPr>
        <w:lastRenderedPageBreak/>
        <w:t>Ejes que trabajan desde la prevención primaria</w:t>
      </w:r>
      <w:bookmarkEnd w:id="18"/>
    </w:p>
    <w:p w14:paraId="10B17D4E" w14:textId="15AA0599" w:rsidR="000266A2" w:rsidRPr="003B2DF6" w:rsidRDefault="000266A2" w:rsidP="003B2DF6">
      <w:pPr>
        <w:spacing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 xml:space="preserve">En el ámbito de la prevención primaria, el programa pone especial énfasis en la sensibilización y la </w:t>
      </w:r>
      <w:r w:rsidR="006A5625" w:rsidRPr="003B2DF6">
        <w:rPr>
          <w:rFonts w:ascii="Times New Roman" w:eastAsia="Times New Roman" w:hAnsi="Times New Roman" w:cs="Times New Roman"/>
          <w:kern w:val="0"/>
          <w:sz w:val="24"/>
          <w:szCs w:val="24"/>
          <w:lang w:eastAsia="es-ES"/>
          <w14:ligatures w14:val="none"/>
        </w:rPr>
        <w:t>capacitación</w:t>
      </w:r>
      <w:r w:rsidRPr="003B2DF6">
        <w:rPr>
          <w:rFonts w:ascii="Times New Roman" w:eastAsia="Times New Roman" w:hAnsi="Times New Roman" w:cs="Times New Roman"/>
          <w:kern w:val="0"/>
          <w:sz w:val="24"/>
          <w:szCs w:val="24"/>
          <w:lang w:eastAsia="es-ES"/>
          <w14:ligatures w14:val="none"/>
        </w:rPr>
        <w:t xml:space="preserve"> de los agentes desde</w:t>
      </w:r>
      <w:r w:rsidR="00811919" w:rsidRPr="003B2DF6">
        <w:rPr>
          <w:rFonts w:ascii="Times New Roman" w:eastAsia="Times New Roman" w:hAnsi="Times New Roman" w:cs="Times New Roman"/>
          <w:kern w:val="0"/>
          <w:sz w:val="24"/>
          <w:szCs w:val="24"/>
          <w:lang w:eastAsia="es-ES"/>
          <w14:ligatures w14:val="none"/>
        </w:rPr>
        <w:t xml:space="preserve"> el momento en que empiezan a trabajar en las comisarías de Alcobendas.</w:t>
      </w:r>
    </w:p>
    <w:p w14:paraId="4410CB45" w14:textId="44DE8F8D" w:rsidR="006A5625" w:rsidRPr="003B2DF6" w:rsidRDefault="006A5625"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Para llevar a cabo la sensibilización, se han implementado diversos recursos</w:t>
      </w:r>
      <w:r w:rsidR="00811919" w:rsidRPr="003B2DF6">
        <w:rPr>
          <w:rFonts w:ascii="Times New Roman" w:hAnsi="Times New Roman" w:cs="Times New Roman"/>
          <w:sz w:val="24"/>
          <w:szCs w:val="24"/>
        </w:rPr>
        <w:t>:</w:t>
      </w:r>
      <w:r w:rsidRPr="003B2DF6">
        <w:rPr>
          <w:rFonts w:ascii="Times New Roman" w:hAnsi="Times New Roman" w:cs="Times New Roman"/>
          <w:sz w:val="24"/>
          <w:szCs w:val="24"/>
        </w:rPr>
        <w:t xml:space="preserve"> Uno de ellos es una página web disponible 24 horas al día, 7 días a la semana, que ofrece acceso a una variedad de materiales, como artículos, libros, conferencias y otros recursos que los agentes pueden utilizar en momentos puntuales. Estos recursos están orientados a ayudarles, por ejemplo, a gestionar emociones o controlar el estrés. Además, todos los meses se realizan campañas formativas voluntarias en forma de </w:t>
      </w:r>
      <w:proofErr w:type="spellStart"/>
      <w:r w:rsidRPr="003B2DF6">
        <w:rPr>
          <w:rFonts w:ascii="Times New Roman" w:hAnsi="Times New Roman" w:cs="Times New Roman"/>
          <w:sz w:val="24"/>
          <w:szCs w:val="24"/>
        </w:rPr>
        <w:t>Webinar</w:t>
      </w:r>
      <w:proofErr w:type="spellEnd"/>
      <w:r w:rsidRPr="003B2DF6">
        <w:rPr>
          <w:rFonts w:ascii="Times New Roman" w:hAnsi="Times New Roman" w:cs="Times New Roman"/>
          <w:sz w:val="24"/>
          <w:szCs w:val="24"/>
        </w:rPr>
        <w:t>, talleres y sesiones de formación sobre diferentes aspectos emocionales y psicológicos. En ellos, se trabajan temas como el fomento de la autoestima, la gestión emocional, el ejercicio físico y la alimentación, entre otros, a fin de que todos los agentes tengan acceso a todo tipo de formación y recursos a los que recurrir en cuanto a bienestar.</w:t>
      </w:r>
    </w:p>
    <w:p w14:paraId="7381B3AE" w14:textId="69E3333E" w:rsidR="00992E90" w:rsidRPr="003B2DF6" w:rsidRDefault="0027750A"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Por otro lado, se ha establecido un programa de nuevo ingreso, que tiene como objetivo iniciar la formación y sensibilización de los nuevos agentes desde el momento en que llegan a la comisaría. Este programa busca que los agentes se familiaricen rápidamente con los principios del bienestar psicológico y se sensibilicen respecto a la importancia de abordar los problemas de salud mental sin estigmatización.</w:t>
      </w:r>
    </w:p>
    <w:p w14:paraId="50520B5C" w14:textId="69274D79" w:rsidR="00122F02" w:rsidRPr="003B2DF6" w:rsidRDefault="00122F02"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En lo que respecta a la capacitación, se imparten formaciones voluntarias puntuales dirigidas a todos los agentes con el propósito de mejorar la detección de situaciones de riesgo que puedan afectar su salud mental. Asimismo, se ofrece una formación más frecuente y especializada para los mandos (comisarios, inspectores, subinspectores, entre otros), con un enfoque particular en el desarrollo de habilidades de comunicación. Estas sesiones buscan dotar a los responsables de equipo de herramientas que les permitan comunicarse desde el respeto y la empatía, favoreciendo así un entorno laboral más saludable y una gestión más efectiva del bienestar de los agentes que tienen a su cargo.</w:t>
      </w:r>
    </w:p>
    <w:p w14:paraId="323480D8" w14:textId="2B08F9FC" w:rsidR="00066F65" w:rsidRPr="003B2DF6" w:rsidRDefault="00066F65"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 xml:space="preserve">El programa también cuenta con un sistema de </w:t>
      </w:r>
      <w:r w:rsidR="0094766D" w:rsidRPr="003B2DF6">
        <w:rPr>
          <w:rFonts w:ascii="Times New Roman" w:hAnsi="Times New Roman" w:cs="Times New Roman"/>
          <w:sz w:val="24"/>
          <w:szCs w:val="24"/>
        </w:rPr>
        <w:t>aborde</w:t>
      </w:r>
      <w:r w:rsidRPr="003B2DF6">
        <w:rPr>
          <w:rFonts w:ascii="Times New Roman" w:hAnsi="Times New Roman" w:cs="Times New Roman"/>
          <w:sz w:val="24"/>
          <w:szCs w:val="24"/>
        </w:rPr>
        <w:t xml:space="preserve"> situaciones de riesgo a través de un servicio de asistencia psicológica anónima disponible las </w:t>
      </w:r>
      <w:r w:rsidR="00811919" w:rsidRPr="003B2DF6">
        <w:rPr>
          <w:rFonts w:ascii="Times New Roman" w:hAnsi="Times New Roman" w:cs="Times New Roman"/>
          <w:sz w:val="24"/>
          <w:szCs w:val="24"/>
        </w:rPr>
        <w:t>veinticuatro</w:t>
      </w:r>
      <w:r w:rsidRPr="003B2DF6">
        <w:rPr>
          <w:rFonts w:ascii="Times New Roman" w:hAnsi="Times New Roman" w:cs="Times New Roman"/>
          <w:sz w:val="24"/>
          <w:szCs w:val="24"/>
        </w:rPr>
        <w:t xml:space="preserve"> horas del día</w:t>
      </w:r>
      <w:r w:rsidR="00811919" w:rsidRPr="003B2DF6">
        <w:rPr>
          <w:rFonts w:ascii="Times New Roman" w:hAnsi="Times New Roman" w:cs="Times New Roman"/>
          <w:sz w:val="24"/>
          <w:szCs w:val="24"/>
        </w:rPr>
        <w:t xml:space="preserve"> y los siete días de la semana</w:t>
      </w:r>
      <w:r w:rsidRPr="003B2DF6">
        <w:rPr>
          <w:rFonts w:ascii="Times New Roman" w:hAnsi="Times New Roman" w:cs="Times New Roman"/>
          <w:sz w:val="24"/>
          <w:szCs w:val="24"/>
        </w:rPr>
        <w:t xml:space="preserve">. Este servicio está gestionado por psicólogos clínicos y permite a los agentes acceder a apoyo de manera ilimitada y en cualquier momento. Además, los familiares mayores de edad de los agentes tienen la posibilidad de contactar con este </w:t>
      </w:r>
      <w:r w:rsidRPr="003B2DF6">
        <w:rPr>
          <w:rFonts w:ascii="Times New Roman" w:hAnsi="Times New Roman" w:cs="Times New Roman"/>
          <w:sz w:val="24"/>
          <w:szCs w:val="24"/>
        </w:rPr>
        <w:lastRenderedPageBreak/>
        <w:t>servicio para alertar sobre conductas de riesgo que puedan haber observado en sus allegados. Las consultas se registran de manera confidencial, lo que facilita el seguimiento de cada caso y la clasificación de los motivos de consulta</w:t>
      </w:r>
      <w:r w:rsidR="00811919" w:rsidRPr="003B2DF6">
        <w:rPr>
          <w:rFonts w:ascii="Times New Roman" w:hAnsi="Times New Roman" w:cs="Times New Roman"/>
          <w:sz w:val="24"/>
          <w:szCs w:val="24"/>
        </w:rPr>
        <w:t xml:space="preserve">: </w:t>
      </w:r>
      <w:r w:rsidRPr="003B2DF6">
        <w:rPr>
          <w:rFonts w:ascii="Times New Roman" w:hAnsi="Times New Roman" w:cs="Times New Roman"/>
          <w:sz w:val="24"/>
          <w:szCs w:val="24"/>
        </w:rPr>
        <w:t>problemas laborales, personales, familiares, acoso, entre otros.</w:t>
      </w:r>
    </w:p>
    <w:p w14:paraId="233FA188" w14:textId="4B4446F1" w:rsidR="00066F65" w:rsidRPr="003B2DF6" w:rsidRDefault="00066F65"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No obstante, algunos agentes expresaron su preocupación respecto a la efectividad del servicio</w:t>
      </w:r>
      <w:r w:rsidR="00811919" w:rsidRPr="003B2DF6">
        <w:rPr>
          <w:rFonts w:ascii="Times New Roman" w:hAnsi="Times New Roman" w:cs="Times New Roman"/>
          <w:sz w:val="24"/>
          <w:szCs w:val="24"/>
        </w:rPr>
        <w:t xml:space="preserve"> telefónico</w:t>
      </w:r>
      <w:r w:rsidRPr="003B2DF6">
        <w:rPr>
          <w:rFonts w:ascii="Times New Roman" w:hAnsi="Times New Roman" w:cs="Times New Roman"/>
          <w:sz w:val="24"/>
          <w:szCs w:val="24"/>
        </w:rPr>
        <w:t xml:space="preserve">, argumentando que los psicólogos externos a la institución no comprendían completamente las particularidades y la magnitud de los estresores propios del trabajo policial. Por este motivo, se creó el programa </w:t>
      </w:r>
      <w:proofErr w:type="spellStart"/>
      <w:r w:rsidRPr="003B2DF6">
        <w:rPr>
          <w:rFonts w:ascii="Times New Roman" w:hAnsi="Times New Roman" w:cs="Times New Roman"/>
          <w:sz w:val="24"/>
          <w:szCs w:val="24"/>
        </w:rPr>
        <w:t>Mindhunters</w:t>
      </w:r>
      <w:proofErr w:type="spellEnd"/>
      <w:r w:rsidRPr="003B2DF6">
        <w:rPr>
          <w:rFonts w:ascii="Times New Roman" w:hAnsi="Times New Roman" w:cs="Times New Roman"/>
          <w:sz w:val="24"/>
          <w:szCs w:val="24"/>
        </w:rPr>
        <w:t xml:space="preserve">, una iniciativa en la que agentes que se ofrecen voluntariamente reciben formación especializada a cargo de una psicóloga profesional. Dentro del programa, este itinerario de formación tiene como objetivo el desarrollo de habilidades sociales y emocionales que permiten a los </w:t>
      </w:r>
      <w:proofErr w:type="spellStart"/>
      <w:r w:rsidRPr="003B2DF6">
        <w:rPr>
          <w:rFonts w:ascii="Times New Roman" w:hAnsi="Times New Roman" w:cs="Times New Roman"/>
          <w:sz w:val="24"/>
          <w:szCs w:val="24"/>
        </w:rPr>
        <w:t>Mindhunters</w:t>
      </w:r>
      <w:proofErr w:type="spellEnd"/>
      <w:r w:rsidRPr="003B2DF6">
        <w:rPr>
          <w:rFonts w:ascii="Times New Roman" w:hAnsi="Times New Roman" w:cs="Times New Roman"/>
          <w:sz w:val="24"/>
          <w:szCs w:val="24"/>
        </w:rPr>
        <w:t xml:space="preserve"> detectar y apoyar a sus compañeros en momentos difíciles tanto profesionales, como personales. De este modo, se ofrece a los agentes una alternativa cercana, entendiendo que, al ser atendidos por compañeros pueden llegar a empatizar mejor las dificultades que surgen en el trabajo policial.</w:t>
      </w:r>
    </w:p>
    <w:p w14:paraId="5B24A7AF" w14:textId="7182E44A" w:rsidR="00066F65" w:rsidRPr="003B2DF6" w:rsidRDefault="00066F65" w:rsidP="003B2DF6">
      <w:pPr>
        <w:spacing w:line="360" w:lineRule="auto"/>
        <w:jc w:val="both"/>
        <w:rPr>
          <w:rFonts w:ascii="Times New Roman" w:hAnsi="Times New Roman" w:cs="Times New Roman"/>
          <w:sz w:val="24"/>
          <w:szCs w:val="24"/>
        </w:rPr>
      </w:pPr>
      <w:r w:rsidRPr="003B2DF6">
        <w:rPr>
          <w:rFonts w:ascii="Times New Roman" w:hAnsi="Times New Roman" w:cs="Times New Roman"/>
          <w:sz w:val="24"/>
          <w:szCs w:val="24"/>
        </w:rPr>
        <w:t xml:space="preserve">En la actualidad, </w:t>
      </w:r>
      <w:r w:rsidR="005A2866" w:rsidRPr="003B2DF6">
        <w:rPr>
          <w:rFonts w:ascii="Times New Roman" w:hAnsi="Times New Roman" w:cs="Times New Roman"/>
          <w:sz w:val="24"/>
          <w:szCs w:val="24"/>
        </w:rPr>
        <w:t xml:space="preserve">en las plantillas son </w:t>
      </w:r>
      <w:r w:rsidRPr="003B2DF6">
        <w:rPr>
          <w:rFonts w:ascii="Times New Roman" w:hAnsi="Times New Roman" w:cs="Times New Roman"/>
          <w:sz w:val="24"/>
          <w:szCs w:val="24"/>
        </w:rPr>
        <w:t>nueve</w:t>
      </w:r>
      <w:r w:rsidR="005A2866" w:rsidRPr="003B2DF6">
        <w:rPr>
          <w:rFonts w:ascii="Times New Roman" w:hAnsi="Times New Roman" w:cs="Times New Roman"/>
          <w:sz w:val="24"/>
          <w:szCs w:val="24"/>
        </w:rPr>
        <w:t xml:space="preserve"> los</w:t>
      </w:r>
      <w:r w:rsidRPr="003B2DF6">
        <w:rPr>
          <w:rFonts w:ascii="Times New Roman" w:hAnsi="Times New Roman" w:cs="Times New Roman"/>
          <w:sz w:val="24"/>
          <w:szCs w:val="24"/>
        </w:rPr>
        <w:t xml:space="preserve"> </w:t>
      </w:r>
      <w:r w:rsidR="005A2866" w:rsidRPr="003B2DF6">
        <w:rPr>
          <w:rFonts w:ascii="Times New Roman" w:hAnsi="Times New Roman" w:cs="Times New Roman"/>
          <w:sz w:val="24"/>
          <w:szCs w:val="24"/>
        </w:rPr>
        <w:t xml:space="preserve">agentes que han sido </w:t>
      </w:r>
      <w:r w:rsidRPr="003B2DF6">
        <w:rPr>
          <w:rFonts w:ascii="Times New Roman" w:hAnsi="Times New Roman" w:cs="Times New Roman"/>
          <w:sz w:val="24"/>
          <w:szCs w:val="24"/>
        </w:rPr>
        <w:t xml:space="preserve">capacitados para desempeñar esta función, quienes cubren turnos de mañana, tarde y noche, tanto hombres como mujeres. </w:t>
      </w:r>
      <w:r w:rsidR="005A2866" w:rsidRPr="003B2DF6">
        <w:rPr>
          <w:rFonts w:ascii="Times New Roman" w:hAnsi="Times New Roman" w:cs="Times New Roman"/>
          <w:sz w:val="24"/>
          <w:szCs w:val="24"/>
        </w:rPr>
        <w:t>No obstante, cabe destacar que</w:t>
      </w:r>
      <w:r w:rsidRPr="003B2DF6">
        <w:rPr>
          <w:rFonts w:ascii="Times New Roman" w:hAnsi="Times New Roman" w:cs="Times New Roman"/>
          <w:sz w:val="24"/>
          <w:szCs w:val="24"/>
        </w:rPr>
        <w:t xml:space="preserve">, el programa permite que otros agentes, aunque no sean </w:t>
      </w:r>
      <w:proofErr w:type="spellStart"/>
      <w:r w:rsidRPr="003B2DF6">
        <w:rPr>
          <w:rFonts w:ascii="Times New Roman" w:hAnsi="Times New Roman" w:cs="Times New Roman"/>
          <w:sz w:val="24"/>
          <w:szCs w:val="24"/>
        </w:rPr>
        <w:t>Mindhunters</w:t>
      </w:r>
      <w:proofErr w:type="spellEnd"/>
      <w:r w:rsidRPr="003B2DF6">
        <w:rPr>
          <w:rFonts w:ascii="Times New Roman" w:hAnsi="Times New Roman" w:cs="Times New Roman"/>
          <w:sz w:val="24"/>
          <w:szCs w:val="24"/>
        </w:rPr>
        <w:t xml:space="preserve"> de manera formal, puedan acceder a la formación y continuar desarrollando sus habilidades emocionales. Esto contribuye a que, poco a poco, toda la plantilla se forme en cuestiones relacionadas con el bienestar psicológico, creando una cultura de apoyo mutuo y cuidado dentro del cuerpo policial.</w:t>
      </w:r>
    </w:p>
    <w:p w14:paraId="5546966E" w14:textId="525E2602" w:rsidR="00043373" w:rsidRPr="003B2DF6" w:rsidRDefault="00043373" w:rsidP="003B2DF6">
      <w:pPr>
        <w:pStyle w:val="Ttulo3"/>
        <w:numPr>
          <w:ilvl w:val="1"/>
          <w:numId w:val="26"/>
        </w:numPr>
        <w:spacing w:line="360" w:lineRule="auto"/>
        <w:jc w:val="both"/>
        <w:rPr>
          <w:rFonts w:ascii="Times New Roman" w:eastAsia="Times New Roman" w:hAnsi="Times New Roman" w:cs="Times New Roman"/>
          <w:color w:val="auto"/>
          <w:sz w:val="24"/>
          <w:szCs w:val="24"/>
          <w:lang w:eastAsia="es-ES"/>
        </w:rPr>
      </w:pPr>
      <w:bookmarkStart w:id="19" w:name="_Toc193393540"/>
      <w:r w:rsidRPr="003B2DF6">
        <w:rPr>
          <w:rFonts w:ascii="Times New Roman" w:eastAsia="Times New Roman" w:hAnsi="Times New Roman" w:cs="Times New Roman"/>
          <w:color w:val="auto"/>
          <w:sz w:val="24"/>
          <w:szCs w:val="24"/>
          <w:lang w:eastAsia="es-ES"/>
        </w:rPr>
        <w:t>Ejes que trabajan desde la prevención secundaria</w:t>
      </w:r>
      <w:bookmarkEnd w:id="19"/>
    </w:p>
    <w:p w14:paraId="4941FF23" w14:textId="229B6C70" w:rsidR="00347A86" w:rsidRPr="003B2DF6" w:rsidRDefault="00347A86" w:rsidP="003B2DF6">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En el ámbito de la prevención secundaria, el programa ha implementado el PROTOCOLO PSICOVS2023, una guía de vigilancia para la salud de los trabajadores expuestos a riesgos psicosociales. Este protocolo tiene como objetivo principal identificar posibles deficiencias emocionales que puedan afectar al desempeño laboral de los agentes. Está compuesto por cuestionarios validados científicamente que permiten detectar aspectos emocionales que, de no ser tratados a tiempo, podrían generar riesgos significativos en la actividad policial (Protocolo PSICOVS2023, 2023).</w:t>
      </w:r>
    </w:p>
    <w:p w14:paraId="03E5C78C" w14:textId="6D5CBAA1" w:rsidR="00347A86" w:rsidRPr="003B2DF6" w:rsidRDefault="00347A86" w:rsidP="003B2DF6">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lastRenderedPageBreak/>
        <w:t>Dentro de este marco, todos los agentes deben someterse a un reconocimiento anual obligatorio, el cual incluye la aplicación de los cuestionarios del protocolo.</w:t>
      </w:r>
      <w:r w:rsidR="001A5E17" w:rsidRPr="003B2DF6">
        <w:rPr>
          <w:rFonts w:ascii="Times New Roman" w:eastAsia="Times New Roman" w:hAnsi="Times New Roman" w:cs="Times New Roman"/>
          <w:kern w:val="0"/>
          <w:sz w:val="24"/>
          <w:szCs w:val="24"/>
          <w:lang w:eastAsia="es-ES"/>
          <w14:ligatures w14:val="none"/>
        </w:rPr>
        <w:t xml:space="preserve"> Se considera que hacer este control </w:t>
      </w:r>
      <w:r w:rsidRPr="003B2DF6">
        <w:rPr>
          <w:rFonts w:ascii="Times New Roman" w:eastAsia="Times New Roman" w:hAnsi="Times New Roman" w:cs="Times New Roman"/>
          <w:kern w:val="0"/>
          <w:sz w:val="24"/>
          <w:szCs w:val="24"/>
          <w:lang w:eastAsia="es-ES"/>
          <w14:ligatures w14:val="none"/>
        </w:rPr>
        <w:t>es</w:t>
      </w:r>
      <w:r w:rsidR="001A5E17" w:rsidRPr="003B2DF6">
        <w:rPr>
          <w:rFonts w:ascii="Times New Roman" w:eastAsia="Times New Roman" w:hAnsi="Times New Roman" w:cs="Times New Roman"/>
          <w:kern w:val="0"/>
          <w:sz w:val="24"/>
          <w:szCs w:val="24"/>
          <w:lang w:eastAsia="es-ES"/>
          <w14:ligatures w14:val="none"/>
        </w:rPr>
        <w:t xml:space="preserve"> necesario </w:t>
      </w:r>
      <w:r w:rsidRPr="003B2DF6">
        <w:rPr>
          <w:rFonts w:ascii="Times New Roman" w:eastAsia="Times New Roman" w:hAnsi="Times New Roman" w:cs="Times New Roman"/>
          <w:kern w:val="0"/>
          <w:sz w:val="24"/>
          <w:szCs w:val="24"/>
          <w:lang w:eastAsia="es-ES"/>
          <w14:ligatures w14:val="none"/>
        </w:rPr>
        <w:t>para</w:t>
      </w:r>
      <w:r w:rsidR="001A5E17" w:rsidRPr="003B2DF6">
        <w:rPr>
          <w:rFonts w:ascii="Times New Roman" w:eastAsia="Times New Roman" w:hAnsi="Times New Roman" w:cs="Times New Roman"/>
          <w:kern w:val="0"/>
          <w:sz w:val="24"/>
          <w:szCs w:val="24"/>
          <w:lang w:eastAsia="es-ES"/>
          <w14:ligatures w14:val="none"/>
        </w:rPr>
        <w:t xml:space="preserve"> detectar </w:t>
      </w:r>
      <w:r w:rsidRPr="003B2DF6">
        <w:rPr>
          <w:rFonts w:ascii="Times New Roman" w:eastAsia="Times New Roman" w:hAnsi="Times New Roman" w:cs="Times New Roman"/>
          <w:kern w:val="0"/>
          <w:sz w:val="24"/>
          <w:szCs w:val="24"/>
          <w:lang w:eastAsia="es-ES"/>
          <w14:ligatures w14:val="none"/>
        </w:rPr>
        <w:t>posibles problemas emocionales o psicológicos en los agentes a tiempo, permitiendo una intervención temprana.</w:t>
      </w:r>
    </w:p>
    <w:p w14:paraId="2124F391" w14:textId="687830D1" w:rsidR="00347A86" w:rsidRPr="003B2DF6" w:rsidRDefault="00347A86" w:rsidP="003B2DF6">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El protocolo se estructura en cuatro niveles de intervención</w:t>
      </w:r>
      <w:r w:rsidR="001A5E17" w:rsidRPr="003B2DF6">
        <w:rPr>
          <w:rFonts w:ascii="Times New Roman" w:eastAsia="Times New Roman" w:hAnsi="Times New Roman" w:cs="Times New Roman"/>
          <w:kern w:val="0"/>
          <w:sz w:val="24"/>
          <w:szCs w:val="24"/>
          <w:lang w:eastAsia="es-ES"/>
          <w14:ligatures w14:val="none"/>
        </w:rPr>
        <w:t xml:space="preserve">, </w:t>
      </w:r>
      <w:r w:rsidRPr="003B2DF6">
        <w:rPr>
          <w:rFonts w:ascii="Times New Roman" w:eastAsia="Times New Roman" w:hAnsi="Times New Roman" w:cs="Times New Roman"/>
          <w:kern w:val="0"/>
          <w:sz w:val="24"/>
          <w:szCs w:val="24"/>
          <w:lang w:eastAsia="es-ES"/>
          <w14:ligatures w14:val="none"/>
        </w:rPr>
        <w:t>de acuerdo con la gravedad de los síntomas y la exposición al riesgo. En primer lugar, debido a la naturaleza del trabajo policial, todos los agentes pasan directamente al nivel 2, que está diseñado para aquellos con una exposición significativa al riesgo de suicidio o problemas emocionales graves. En caso de que, en el nivel 2, se identifiquen riesgos adicionales, el agente pasa al nivel 3, donde un psicólogo especializado se encarga de su atención. Si el nivel 3 no ofrece resultados satisfactorios o la situación empeora, el agente es trasladado al nivel 4, donde se recomienda una baja laboral y se informa a la Seguridad Social para un seguimiento adecuado.</w:t>
      </w:r>
    </w:p>
    <w:p w14:paraId="750ED677" w14:textId="5BC8717F" w:rsidR="00043373" w:rsidRPr="003B2DF6" w:rsidRDefault="00347A86" w:rsidP="003B2DF6">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Asimismo, el PROTOCOLO PSICOVS2023 establece que todas las personas que avanzan a un nivel superior de intervención deben recibir un seguimiento continuo, lo que garantiza un control más exhaustivo y personalizado a lo largo del proceso de atención psicológica. En cuanto a las bajas laborales, especialmente aquellas relacionadas con problemas emocionales como la depresión, el protocolo realiza un seguimiento detallado para detectar patrones o situaciones recurrentes que puedan indicar un mayor riesgo entre los agentes</w:t>
      </w:r>
      <w:r w:rsidR="001A5E17" w:rsidRPr="003B2DF6">
        <w:rPr>
          <w:rFonts w:ascii="Times New Roman" w:eastAsia="Times New Roman" w:hAnsi="Times New Roman" w:cs="Times New Roman"/>
          <w:kern w:val="0"/>
          <w:sz w:val="24"/>
          <w:szCs w:val="24"/>
          <w:lang w:eastAsia="es-ES"/>
          <w14:ligatures w14:val="none"/>
        </w:rPr>
        <w:t>, tratando así de prevenir futuras incidencias.</w:t>
      </w:r>
    </w:p>
    <w:p w14:paraId="0BACC324" w14:textId="7EBD9E52" w:rsidR="003957F6" w:rsidRPr="003B2DF6" w:rsidRDefault="003957F6" w:rsidP="003B2DF6">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Por último, una de las principales dificultades que enfrenta actualmente, desde el programa, es la implementación del protocolo es la gestión del porte del arma en agentes que presentan conductas de riesgo. Hasta la fecha, no exist</w:t>
      </w:r>
      <w:r w:rsidR="00462C87" w:rsidRPr="003B2DF6">
        <w:rPr>
          <w:rFonts w:ascii="Times New Roman" w:eastAsia="Times New Roman" w:hAnsi="Times New Roman" w:cs="Times New Roman"/>
          <w:kern w:val="0"/>
          <w:sz w:val="24"/>
          <w:szCs w:val="24"/>
          <w:lang w:eastAsia="es-ES"/>
          <w14:ligatures w14:val="none"/>
        </w:rPr>
        <w:t>e</w:t>
      </w:r>
      <w:r w:rsidRPr="003B2DF6">
        <w:rPr>
          <w:rFonts w:ascii="Times New Roman" w:eastAsia="Times New Roman" w:hAnsi="Times New Roman" w:cs="Times New Roman"/>
          <w:kern w:val="0"/>
          <w:sz w:val="24"/>
          <w:szCs w:val="24"/>
          <w:lang w:eastAsia="es-ES"/>
          <w14:ligatures w14:val="none"/>
        </w:rPr>
        <w:t>n protocolos escritos válidos que regul</w:t>
      </w:r>
      <w:r w:rsidR="00462C87" w:rsidRPr="003B2DF6">
        <w:rPr>
          <w:rFonts w:ascii="Times New Roman" w:eastAsia="Times New Roman" w:hAnsi="Times New Roman" w:cs="Times New Roman"/>
          <w:kern w:val="0"/>
          <w:sz w:val="24"/>
          <w:szCs w:val="24"/>
          <w:lang w:eastAsia="es-ES"/>
          <w14:ligatures w14:val="none"/>
        </w:rPr>
        <w:t>e</w:t>
      </w:r>
      <w:r w:rsidRPr="003B2DF6">
        <w:rPr>
          <w:rFonts w:ascii="Times New Roman" w:eastAsia="Times New Roman" w:hAnsi="Times New Roman" w:cs="Times New Roman"/>
          <w:kern w:val="0"/>
          <w:sz w:val="24"/>
          <w:szCs w:val="24"/>
          <w:lang w:eastAsia="es-ES"/>
          <w14:ligatures w14:val="none"/>
        </w:rPr>
        <w:t>n este proceso, lo que representa un</w:t>
      </w:r>
      <w:r w:rsidR="00462C87" w:rsidRPr="003B2DF6">
        <w:rPr>
          <w:rFonts w:ascii="Times New Roman" w:eastAsia="Times New Roman" w:hAnsi="Times New Roman" w:cs="Times New Roman"/>
          <w:kern w:val="0"/>
          <w:sz w:val="24"/>
          <w:szCs w:val="24"/>
          <w:lang w:eastAsia="es-ES"/>
          <w14:ligatures w14:val="none"/>
        </w:rPr>
        <w:t>a dificultad</w:t>
      </w:r>
      <w:r w:rsidRPr="003B2DF6">
        <w:rPr>
          <w:rFonts w:ascii="Times New Roman" w:eastAsia="Times New Roman" w:hAnsi="Times New Roman" w:cs="Times New Roman"/>
          <w:kern w:val="0"/>
          <w:sz w:val="24"/>
          <w:szCs w:val="24"/>
          <w:lang w:eastAsia="es-ES"/>
          <w14:ligatures w14:val="none"/>
        </w:rPr>
        <w:t xml:space="preserve"> en el abordaje de la salud mental dentro del cuerpo policial. En este sentido, una de las propuestas actuales del programa es incluir una sección específica que fomente la posibilidad de que los agentes, de manera voluntaria, puedan optar por dejar temporalmente su arma cuando no se sientan en condiciones </w:t>
      </w:r>
      <w:r w:rsidR="00462C87" w:rsidRPr="003B2DF6">
        <w:rPr>
          <w:rFonts w:ascii="Times New Roman" w:eastAsia="Times New Roman" w:hAnsi="Times New Roman" w:cs="Times New Roman"/>
          <w:kern w:val="0"/>
          <w:sz w:val="24"/>
          <w:szCs w:val="24"/>
          <w:lang w:eastAsia="es-ES"/>
          <w14:ligatures w14:val="none"/>
        </w:rPr>
        <w:t>de poder portarla</w:t>
      </w:r>
      <w:r w:rsidRPr="003B2DF6">
        <w:rPr>
          <w:rFonts w:ascii="Times New Roman" w:eastAsia="Times New Roman" w:hAnsi="Times New Roman" w:cs="Times New Roman"/>
          <w:kern w:val="0"/>
          <w:sz w:val="24"/>
          <w:szCs w:val="24"/>
          <w:lang w:eastAsia="es-ES"/>
          <w14:ligatures w14:val="none"/>
        </w:rPr>
        <w:t xml:space="preserve">. El objetivo de esta iniciativa es </w:t>
      </w:r>
      <w:proofErr w:type="spellStart"/>
      <w:r w:rsidRPr="003B2DF6">
        <w:rPr>
          <w:rFonts w:ascii="Times New Roman" w:eastAsia="Times New Roman" w:hAnsi="Times New Roman" w:cs="Times New Roman"/>
          <w:kern w:val="0"/>
          <w:sz w:val="24"/>
          <w:szCs w:val="24"/>
          <w:lang w:eastAsia="es-ES"/>
          <w14:ligatures w14:val="none"/>
        </w:rPr>
        <w:t>desestigmatizar</w:t>
      </w:r>
      <w:proofErr w:type="spellEnd"/>
      <w:r w:rsidRPr="003B2DF6">
        <w:rPr>
          <w:rFonts w:ascii="Times New Roman" w:eastAsia="Times New Roman" w:hAnsi="Times New Roman" w:cs="Times New Roman"/>
          <w:kern w:val="0"/>
          <w:sz w:val="24"/>
          <w:szCs w:val="24"/>
          <w:lang w:eastAsia="es-ES"/>
          <w14:ligatures w14:val="none"/>
        </w:rPr>
        <w:t xml:space="preserve"> la renuncia temporal al arma, promoviendo una cultura de autocuidado y prevención dentro del cuerpo policial.</w:t>
      </w:r>
    </w:p>
    <w:p w14:paraId="5BDBBF6B" w14:textId="30DABD32" w:rsidR="001A5E17" w:rsidRPr="003B2DF6" w:rsidRDefault="001A5E17" w:rsidP="003B2DF6">
      <w:pPr>
        <w:pStyle w:val="Ttulo3"/>
        <w:numPr>
          <w:ilvl w:val="1"/>
          <w:numId w:val="26"/>
        </w:numPr>
        <w:spacing w:line="360" w:lineRule="auto"/>
        <w:jc w:val="both"/>
        <w:rPr>
          <w:rFonts w:ascii="Times New Roman" w:eastAsia="Times New Roman" w:hAnsi="Times New Roman" w:cs="Times New Roman"/>
          <w:color w:val="auto"/>
          <w:sz w:val="24"/>
          <w:szCs w:val="24"/>
          <w:lang w:eastAsia="es-ES"/>
        </w:rPr>
      </w:pPr>
      <w:bookmarkStart w:id="20" w:name="_Toc193393541"/>
      <w:r w:rsidRPr="003B2DF6">
        <w:rPr>
          <w:rFonts w:ascii="Times New Roman" w:eastAsia="Times New Roman" w:hAnsi="Times New Roman" w:cs="Times New Roman"/>
          <w:color w:val="auto"/>
          <w:sz w:val="24"/>
          <w:szCs w:val="24"/>
          <w:lang w:eastAsia="es-ES"/>
        </w:rPr>
        <w:lastRenderedPageBreak/>
        <w:t>Ejes que trabajan desde la prevención terciaria</w:t>
      </w:r>
      <w:bookmarkEnd w:id="20"/>
    </w:p>
    <w:p w14:paraId="19548966" w14:textId="77777777" w:rsidR="001A5E17" w:rsidRPr="003B2DF6" w:rsidRDefault="001A5E17" w:rsidP="003B2DF6">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Dentro de la prevención terciaria, el programa busca proporcionar apoyo psicosocial tanto a los agentes como a sus familiares y compañeros. Aunque este componente aún no está completamente desarrollado, su finalidad es ofrecer asistencia a los entornos cercanos del agente, quienes también pueden verse afectados por el impacto emocional derivado del ejercicio policial.</w:t>
      </w:r>
    </w:p>
    <w:p w14:paraId="5B27BD42" w14:textId="4FA55651" w:rsidR="001A5E17" w:rsidRPr="003B2DF6" w:rsidRDefault="001A5E17" w:rsidP="003B2DF6">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 xml:space="preserve">En lo que respecta al retorno al servicio tras una baja prolongada, se ha diseñado un programa de reincorporación progresiva. En este proceso, se establece que el agente no podrá portar arma hasta que no se emita un informe favorable que certifique su aptitud para desempeñar sus funciones con seguridad. Además, el programa contempla un sistema de apoyo en el que un </w:t>
      </w:r>
      <w:proofErr w:type="spellStart"/>
      <w:r w:rsidRPr="003B2DF6">
        <w:rPr>
          <w:rFonts w:ascii="Times New Roman" w:eastAsia="Times New Roman" w:hAnsi="Times New Roman" w:cs="Times New Roman"/>
          <w:kern w:val="0"/>
          <w:sz w:val="24"/>
          <w:szCs w:val="24"/>
          <w:lang w:eastAsia="es-ES"/>
          <w14:ligatures w14:val="none"/>
        </w:rPr>
        <w:t>Mindhunter</w:t>
      </w:r>
      <w:proofErr w:type="spellEnd"/>
      <w:r w:rsidRPr="003B2DF6">
        <w:rPr>
          <w:rFonts w:ascii="Times New Roman" w:eastAsia="Times New Roman" w:hAnsi="Times New Roman" w:cs="Times New Roman"/>
          <w:kern w:val="0"/>
          <w:sz w:val="24"/>
          <w:szCs w:val="24"/>
          <w:lang w:eastAsia="es-ES"/>
          <w14:ligatures w14:val="none"/>
        </w:rPr>
        <w:t xml:space="preserve">, un compañero capacitado en habilidades </w:t>
      </w:r>
      <w:r w:rsidR="00977D78" w:rsidRPr="003B2DF6">
        <w:rPr>
          <w:rFonts w:ascii="Times New Roman" w:eastAsia="Times New Roman" w:hAnsi="Times New Roman" w:cs="Times New Roman"/>
          <w:kern w:val="0"/>
          <w:sz w:val="24"/>
          <w:szCs w:val="24"/>
          <w:lang w:eastAsia="es-ES"/>
          <w14:ligatures w14:val="none"/>
        </w:rPr>
        <w:t>socioemocionales</w:t>
      </w:r>
      <w:r w:rsidRPr="003B2DF6">
        <w:rPr>
          <w:rFonts w:ascii="Times New Roman" w:eastAsia="Times New Roman" w:hAnsi="Times New Roman" w:cs="Times New Roman"/>
          <w:kern w:val="0"/>
          <w:sz w:val="24"/>
          <w:szCs w:val="24"/>
          <w:lang w:eastAsia="es-ES"/>
          <w14:ligatures w14:val="none"/>
        </w:rPr>
        <w:t xml:space="preserve"> acompaña al agente en su regreso, brindándole un entorno de confianza y comprensión.</w:t>
      </w:r>
    </w:p>
    <w:p w14:paraId="5624BB74" w14:textId="5A383BC3" w:rsidR="00902193" w:rsidRPr="003B2DF6" w:rsidRDefault="001A5E17" w:rsidP="003B2DF6">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 xml:space="preserve">Adicionalmente, se ha implementado un </w:t>
      </w:r>
      <w:r w:rsidR="00977D78" w:rsidRPr="003B2DF6">
        <w:rPr>
          <w:rFonts w:ascii="Times New Roman" w:eastAsia="Times New Roman" w:hAnsi="Times New Roman" w:cs="Times New Roman"/>
          <w:kern w:val="0"/>
          <w:sz w:val="24"/>
          <w:szCs w:val="24"/>
          <w:lang w:eastAsia="es-ES"/>
          <w14:ligatures w14:val="none"/>
        </w:rPr>
        <w:t>protocolo técnico operativo de adaptación al puesto</w:t>
      </w:r>
      <w:r w:rsidRPr="003B2DF6">
        <w:rPr>
          <w:rFonts w:ascii="Times New Roman" w:eastAsia="Times New Roman" w:hAnsi="Times New Roman" w:cs="Times New Roman"/>
          <w:kern w:val="0"/>
          <w:sz w:val="24"/>
          <w:szCs w:val="24"/>
          <w:lang w:eastAsia="es-ES"/>
          <w14:ligatures w14:val="none"/>
        </w:rPr>
        <w:t>, que tiene como objetivo ajustar las tareas del agente a sus condiciones particulares. Por ejemplo, si un policía presenta agorafobia, se evitará asignarle funciones en eventos masivos, como festividades, para minimizar el impacto de su afección y facilitar su adaptación al trabajo.</w:t>
      </w:r>
    </w:p>
    <w:p w14:paraId="40B754E3" w14:textId="77777777" w:rsidR="001A5E17" w:rsidRPr="003B2DF6" w:rsidRDefault="001A5E17" w:rsidP="003B2DF6">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Otro de los procedimientos incluidos en este enfoque es la autopsia psicológica, aplicada en casos de suicidio consumado o tentativas de suicidio dentro del cuerpo policial. A través de este análisis retrospectivo, se investigan los hitos más relevantes en la conducta del agente con el fin de identificar patrones o señales de alerta que puedan ser utilizadas para la prevención en el futuro. Este proceso permite a los profesionales comprender mejor las circunstancias que llevaron a la persona a dicha situación y, a su vez, mejorar las estrategias de detección temprana en otros casos similares.</w:t>
      </w:r>
    </w:p>
    <w:p w14:paraId="198B4276" w14:textId="174493A2" w:rsidR="00902193" w:rsidRPr="003B2DF6" w:rsidRDefault="00902193" w:rsidP="003B2DF6">
      <w:pPr>
        <w:pStyle w:val="Ttulo2"/>
        <w:numPr>
          <w:ilvl w:val="0"/>
          <w:numId w:val="26"/>
        </w:numPr>
        <w:spacing w:line="360" w:lineRule="auto"/>
        <w:jc w:val="both"/>
        <w:rPr>
          <w:rFonts w:ascii="Times New Roman" w:eastAsia="Times New Roman" w:hAnsi="Times New Roman" w:cs="Times New Roman"/>
          <w:color w:val="auto"/>
          <w:sz w:val="24"/>
          <w:szCs w:val="24"/>
          <w:lang w:eastAsia="es-ES"/>
        </w:rPr>
      </w:pPr>
      <w:bookmarkStart w:id="21" w:name="_Toc193393542"/>
      <w:r w:rsidRPr="003B2DF6">
        <w:rPr>
          <w:rFonts w:ascii="Times New Roman" w:eastAsia="Times New Roman" w:hAnsi="Times New Roman" w:cs="Times New Roman"/>
          <w:color w:val="auto"/>
          <w:sz w:val="24"/>
          <w:szCs w:val="24"/>
          <w:lang w:eastAsia="es-ES"/>
        </w:rPr>
        <w:t>Entrevistas con los agentes</w:t>
      </w:r>
      <w:bookmarkEnd w:id="21"/>
    </w:p>
    <w:p w14:paraId="66ACDD8F" w14:textId="0D86638C" w:rsidR="00A8488D" w:rsidRPr="003B2DF6" w:rsidRDefault="00A8488D" w:rsidP="003B2DF6">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 xml:space="preserve">El presente apartado expone los resultados obtenidos a partir del análisis de las entrevistas realizadas a los seis agentes de la Policía Local de Alcobendas. A través de estas entrevistas, se ha buscado comprender la percepción de </w:t>
      </w:r>
      <w:proofErr w:type="gramStart"/>
      <w:r w:rsidRPr="003B2DF6">
        <w:rPr>
          <w:rFonts w:ascii="Times New Roman" w:eastAsia="Times New Roman" w:hAnsi="Times New Roman" w:cs="Times New Roman"/>
          <w:kern w:val="0"/>
          <w:sz w:val="24"/>
          <w:szCs w:val="24"/>
          <w:lang w:eastAsia="es-ES"/>
          <w14:ligatures w14:val="none"/>
        </w:rPr>
        <w:t xml:space="preserve">los </w:t>
      </w:r>
      <w:r w:rsidR="00A20A43" w:rsidRPr="003B2DF6">
        <w:rPr>
          <w:rFonts w:ascii="Times New Roman" w:eastAsia="Times New Roman" w:hAnsi="Times New Roman" w:cs="Times New Roman"/>
          <w:kern w:val="0"/>
          <w:sz w:val="24"/>
          <w:szCs w:val="24"/>
          <w:lang w:eastAsia="es-ES"/>
          <w14:ligatures w14:val="none"/>
        </w:rPr>
        <w:t>mismos</w:t>
      </w:r>
      <w:proofErr w:type="gramEnd"/>
      <w:r w:rsidRPr="003B2DF6">
        <w:rPr>
          <w:rFonts w:ascii="Times New Roman" w:eastAsia="Times New Roman" w:hAnsi="Times New Roman" w:cs="Times New Roman"/>
          <w:kern w:val="0"/>
          <w:sz w:val="24"/>
          <w:szCs w:val="24"/>
          <w:lang w:eastAsia="es-ES"/>
          <w14:ligatures w14:val="none"/>
        </w:rPr>
        <w:t xml:space="preserve"> sobre el programa, su utilidad, accesibilidad y las barreras que puedan existir en su implementación y uso.</w:t>
      </w:r>
    </w:p>
    <w:p w14:paraId="10BCB176" w14:textId="77777777" w:rsidR="00A8488D" w:rsidRPr="003B2DF6" w:rsidRDefault="00A8488D" w:rsidP="003B2DF6">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lastRenderedPageBreak/>
        <w:t>El análisis de los testimonios permite identificar fortalezas y debilidades del programa, así como aspectos que pueden mejorarse para aumentar su efectividad. En este sentido, los resultados han sido organizados en distintas dimensiones clave que reflejan el impacto del programa en el bienestar de los agentes y su integración en la cultura organizacional de la policía.</w:t>
      </w:r>
    </w:p>
    <w:p w14:paraId="1E42EC37" w14:textId="77777777" w:rsidR="00D87CAF" w:rsidRPr="003B2DF6" w:rsidRDefault="00D87CAF" w:rsidP="003B2DF6">
      <w:pPr>
        <w:spacing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Por consiguiente, y como se ha mencionado anteriormente, la información recopilada se ha organizado en los siguientes apartados, que se detallarán a continuación.</w:t>
      </w:r>
    </w:p>
    <w:p w14:paraId="0299FD70" w14:textId="7B2A3DD4" w:rsidR="00D87CAF" w:rsidRPr="003B2DF6" w:rsidRDefault="00D87CAF" w:rsidP="003B2DF6">
      <w:pPr>
        <w:pStyle w:val="Ttulo3"/>
        <w:numPr>
          <w:ilvl w:val="1"/>
          <w:numId w:val="26"/>
        </w:numPr>
        <w:spacing w:line="360" w:lineRule="auto"/>
        <w:jc w:val="both"/>
        <w:rPr>
          <w:rFonts w:ascii="Times New Roman" w:eastAsia="Times New Roman" w:hAnsi="Times New Roman" w:cs="Times New Roman"/>
          <w:color w:val="auto"/>
          <w:sz w:val="24"/>
          <w:szCs w:val="24"/>
          <w:lang w:eastAsia="es-ES"/>
        </w:rPr>
      </w:pPr>
      <w:bookmarkStart w:id="22" w:name="_Toc193393543"/>
      <w:r w:rsidRPr="003B2DF6">
        <w:rPr>
          <w:rFonts w:ascii="Times New Roman" w:eastAsia="Times New Roman" w:hAnsi="Times New Roman" w:cs="Times New Roman"/>
          <w:color w:val="auto"/>
          <w:sz w:val="24"/>
          <w:szCs w:val="24"/>
          <w:lang w:eastAsia="es-ES"/>
        </w:rPr>
        <w:t>Conocimiento y difusión del programa</w:t>
      </w:r>
      <w:bookmarkEnd w:id="22"/>
    </w:p>
    <w:p w14:paraId="689C65C3" w14:textId="0A5651B0" w:rsidR="00D87CAF" w:rsidRPr="00D87CAF" w:rsidRDefault="00D87CAF" w:rsidP="003B2DF6">
      <w:pPr>
        <w:spacing w:line="360" w:lineRule="auto"/>
        <w:jc w:val="both"/>
        <w:rPr>
          <w:rFonts w:ascii="Times New Roman" w:eastAsia="Times New Roman" w:hAnsi="Times New Roman" w:cs="Times New Roman"/>
          <w:kern w:val="0"/>
          <w:sz w:val="24"/>
          <w:szCs w:val="24"/>
          <w:lang w:eastAsia="es-ES"/>
          <w14:ligatures w14:val="none"/>
        </w:rPr>
      </w:pPr>
      <w:r w:rsidRPr="00D87CAF">
        <w:rPr>
          <w:rFonts w:ascii="Times New Roman" w:eastAsia="Times New Roman" w:hAnsi="Times New Roman" w:cs="Times New Roman"/>
          <w:kern w:val="0"/>
          <w:sz w:val="24"/>
          <w:szCs w:val="24"/>
          <w:lang w:eastAsia="es-ES"/>
          <w14:ligatures w14:val="none"/>
        </w:rPr>
        <w:t xml:space="preserve">Los agentes entrevistados indicaron que el programa fue presentado mediante una jornada informativa y la distribución de material promocional </w:t>
      </w:r>
      <w:r w:rsidR="004C5D66" w:rsidRPr="003B2DF6">
        <w:rPr>
          <w:rFonts w:ascii="Times New Roman" w:eastAsia="Times New Roman" w:hAnsi="Times New Roman" w:cs="Times New Roman"/>
          <w:kern w:val="0"/>
          <w:sz w:val="24"/>
          <w:szCs w:val="24"/>
          <w:lang w:eastAsia="es-ES"/>
          <w14:ligatures w14:val="none"/>
        </w:rPr>
        <w:t>por todas las bases de comisaría de Alcobendas</w:t>
      </w:r>
      <w:r w:rsidRPr="00D87CAF">
        <w:rPr>
          <w:rFonts w:ascii="Times New Roman" w:eastAsia="Times New Roman" w:hAnsi="Times New Roman" w:cs="Times New Roman"/>
          <w:kern w:val="0"/>
          <w:sz w:val="24"/>
          <w:szCs w:val="24"/>
          <w:lang w:eastAsia="es-ES"/>
          <w14:ligatures w14:val="none"/>
        </w:rPr>
        <w:t>. A pesar de estos esfuerzos, algunos participantes manifestaron que la información recibida fue general y que no se proporcionaron detalles suficientes sobre los recursos disponibles o cómo acceder a ellos en situaciones específicas. Esta falta de claridad ha generado cierto desconocimiento en la plantilla sobre la aplicación práctica del programa y su alcance real.</w:t>
      </w:r>
    </w:p>
    <w:p w14:paraId="52F8CCE6" w14:textId="7921D6D0" w:rsidR="00D87CAF" w:rsidRPr="003B2DF6" w:rsidRDefault="00D87CAF" w:rsidP="003B2DF6">
      <w:pPr>
        <w:pStyle w:val="Ttulo3"/>
        <w:numPr>
          <w:ilvl w:val="1"/>
          <w:numId w:val="26"/>
        </w:numPr>
        <w:spacing w:line="360" w:lineRule="auto"/>
        <w:jc w:val="both"/>
        <w:rPr>
          <w:rFonts w:ascii="Times New Roman" w:eastAsia="Times New Roman" w:hAnsi="Times New Roman" w:cs="Times New Roman"/>
          <w:color w:val="auto"/>
          <w:sz w:val="24"/>
          <w:szCs w:val="24"/>
          <w:lang w:eastAsia="es-ES"/>
        </w:rPr>
      </w:pPr>
      <w:bookmarkStart w:id="23" w:name="_Toc193393544"/>
      <w:r w:rsidRPr="003B2DF6">
        <w:rPr>
          <w:rFonts w:ascii="Times New Roman" w:eastAsia="Times New Roman" w:hAnsi="Times New Roman" w:cs="Times New Roman"/>
          <w:color w:val="auto"/>
          <w:sz w:val="24"/>
          <w:szCs w:val="24"/>
          <w:lang w:eastAsia="es-ES"/>
        </w:rPr>
        <w:t>Accesibilidad y utilización de los recursos</w:t>
      </w:r>
      <w:bookmarkEnd w:id="23"/>
    </w:p>
    <w:p w14:paraId="2DD962FB" w14:textId="25EB9729" w:rsidR="00D87CAF" w:rsidRPr="00D87CAF" w:rsidRDefault="004C5D66" w:rsidP="003B2DF6">
      <w:pPr>
        <w:spacing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 xml:space="preserve">Como hemos ido viendo, el </w:t>
      </w:r>
      <w:r w:rsidR="00D87CAF" w:rsidRPr="00D87CAF">
        <w:rPr>
          <w:rFonts w:ascii="Times New Roman" w:eastAsia="Times New Roman" w:hAnsi="Times New Roman" w:cs="Times New Roman"/>
          <w:kern w:val="0"/>
          <w:sz w:val="24"/>
          <w:szCs w:val="24"/>
          <w:lang w:eastAsia="es-ES"/>
          <w14:ligatures w14:val="none"/>
        </w:rPr>
        <w:t>programa pone a disposición de los agentes distintos recursos de apoyo, como formación en mindfulness, estrategias de gestión emocional y asistencia psicológica a través de un servicio telefónico anónimo. Sin embargo, la mayoría de los entrevistados admitió no haber hecho uso de estos recursos</w:t>
      </w:r>
      <w:r w:rsidRPr="003B2DF6">
        <w:rPr>
          <w:rFonts w:ascii="Times New Roman" w:eastAsia="Times New Roman" w:hAnsi="Times New Roman" w:cs="Times New Roman"/>
          <w:kern w:val="0"/>
          <w:sz w:val="24"/>
          <w:szCs w:val="24"/>
          <w:lang w:eastAsia="es-ES"/>
          <w14:ligatures w14:val="none"/>
        </w:rPr>
        <w:t xml:space="preserve"> ni querer hacerlo</w:t>
      </w:r>
      <w:r w:rsidR="00D87CAF" w:rsidRPr="00D87CAF">
        <w:rPr>
          <w:rFonts w:ascii="Times New Roman" w:eastAsia="Times New Roman" w:hAnsi="Times New Roman" w:cs="Times New Roman"/>
          <w:kern w:val="0"/>
          <w:sz w:val="24"/>
          <w:szCs w:val="24"/>
          <w:lang w:eastAsia="es-ES"/>
          <w14:ligatures w14:val="none"/>
        </w:rPr>
        <w:t xml:space="preserve">. </w:t>
      </w:r>
      <w:r w:rsidRPr="003B2DF6">
        <w:rPr>
          <w:rFonts w:ascii="Times New Roman" w:eastAsia="Times New Roman" w:hAnsi="Times New Roman" w:cs="Times New Roman"/>
          <w:kern w:val="0"/>
          <w:sz w:val="24"/>
          <w:szCs w:val="24"/>
          <w:lang w:eastAsia="es-ES"/>
          <w14:ligatures w14:val="none"/>
        </w:rPr>
        <w:t xml:space="preserve">Por tanto, la </w:t>
      </w:r>
      <w:r w:rsidR="00D87CAF" w:rsidRPr="00D87CAF">
        <w:rPr>
          <w:rFonts w:ascii="Times New Roman" w:eastAsia="Times New Roman" w:hAnsi="Times New Roman" w:cs="Times New Roman"/>
          <w:kern w:val="0"/>
          <w:sz w:val="24"/>
          <w:szCs w:val="24"/>
          <w:lang w:eastAsia="es-ES"/>
          <w14:ligatures w14:val="none"/>
        </w:rPr>
        <w:t xml:space="preserve">percepción general es que, si bien están disponibles, no existe una cultura organizacional que incentive su utilización de manera proactiva. </w:t>
      </w:r>
    </w:p>
    <w:p w14:paraId="07B6FF58" w14:textId="3C2C0F21" w:rsidR="00D87CAF" w:rsidRPr="003B2DF6" w:rsidRDefault="00D87CAF" w:rsidP="003B2DF6">
      <w:pPr>
        <w:pStyle w:val="Ttulo3"/>
        <w:numPr>
          <w:ilvl w:val="1"/>
          <w:numId w:val="26"/>
        </w:numPr>
        <w:spacing w:line="360" w:lineRule="auto"/>
        <w:jc w:val="both"/>
        <w:rPr>
          <w:rFonts w:ascii="Times New Roman" w:eastAsia="Times New Roman" w:hAnsi="Times New Roman" w:cs="Times New Roman"/>
          <w:color w:val="auto"/>
          <w:sz w:val="24"/>
          <w:szCs w:val="24"/>
          <w:lang w:eastAsia="es-ES"/>
        </w:rPr>
      </w:pPr>
      <w:bookmarkStart w:id="24" w:name="_Toc193393545"/>
      <w:r w:rsidRPr="003B2DF6">
        <w:rPr>
          <w:rFonts w:ascii="Times New Roman" w:eastAsia="Times New Roman" w:hAnsi="Times New Roman" w:cs="Times New Roman"/>
          <w:color w:val="auto"/>
          <w:sz w:val="24"/>
          <w:szCs w:val="24"/>
          <w:lang w:eastAsia="es-ES"/>
        </w:rPr>
        <w:t>Impacto de la formación de los “</w:t>
      </w:r>
      <w:proofErr w:type="spellStart"/>
      <w:r w:rsidRPr="003B2DF6">
        <w:rPr>
          <w:rFonts w:ascii="Times New Roman" w:eastAsia="Times New Roman" w:hAnsi="Times New Roman" w:cs="Times New Roman"/>
          <w:color w:val="auto"/>
          <w:sz w:val="24"/>
          <w:szCs w:val="24"/>
          <w:lang w:eastAsia="es-ES"/>
        </w:rPr>
        <w:t>mindhunters</w:t>
      </w:r>
      <w:proofErr w:type="spellEnd"/>
      <w:r w:rsidRPr="003B2DF6">
        <w:rPr>
          <w:rFonts w:ascii="Times New Roman" w:eastAsia="Times New Roman" w:hAnsi="Times New Roman" w:cs="Times New Roman"/>
          <w:color w:val="auto"/>
          <w:sz w:val="24"/>
          <w:szCs w:val="24"/>
          <w:lang w:eastAsia="es-ES"/>
        </w:rPr>
        <w:t>”</w:t>
      </w:r>
      <w:bookmarkEnd w:id="24"/>
    </w:p>
    <w:p w14:paraId="2C4BF81C" w14:textId="048E9737" w:rsidR="00A20A43" w:rsidRPr="00D87CAF" w:rsidRDefault="00D87CAF" w:rsidP="003B2DF6">
      <w:pPr>
        <w:spacing w:line="360" w:lineRule="auto"/>
        <w:jc w:val="both"/>
        <w:rPr>
          <w:rFonts w:ascii="Times New Roman" w:eastAsia="Times New Roman" w:hAnsi="Times New Roman" w:cs="Times New Roman"/>
          <w:kern w:val="0"/>
          <w:sz w:val="24"/>
          <w:szCs w:val="24"/>
          <w:lang w:eastAsia="es-ES"/>
          <w14:ligatures w14:val="none"/>
        </w:rPr>
      </w:pPr>
      <w:r w:rsidRPr="00D87CAF">
        <w:rPr>
          <w:rFonts w:ascii="Times New Roman" w:eastAsia="Times New Roman" w:hAnsi="Times New Roman" w:cs="Times New Roman"/>
          <w:kern w:val="0"/>
          <w:sz w:val="24"/>
          <w:szCs w:val="24"/>
          <w:lang w:eastAsia="es-ES"/>
          <w14:ligatures w14:val="none"/>
        </w:rPr>
        <w:t>Una de las iniciativas clave del programa es la formación de agentes especializados en la detección</w:t>
      </w:r>
      <w:r w:rsidR="004C5D66" w:rsidRPr="003B2DF6">
        <w:rPr>
          <w:rFonts w:ascii="Times New Roman" w:eastAsia="Times New Roman" w:hAnsi="Times New Roman" w:cs="Times New Roman"/>
          <w:kern w:val="0"/>
          <w:sz w:val="24"/>
          <w:szCs w:val="24"/>
          <w:lang w:eastAsia="es-ES"/>
          <w14:ligatures w14:val="none"/>
        </w:rPr>
        <w:t xml:space="preserve"> de conductas de riesgo</w:t>
      </w:r>
      <w:r w:rsidRPr="00D87CAF">
        <w:rPr>
          <w:rFonts w:ascii="Times New Roman" w:eastAsia="Times New Roman" w:hAnsi="Times New Roman" w:cs="Times New Roman"/>
          <w:kern w:val="0"/>
          <w:sz w:val="24"/>
          <w:szCs w:val="24"/>
          <w:lang w:eastAsia="es-ES"/>
          <w14:ligatures w14:val="none"/>
        </w:rPr>
        <w:t xml:space="preserve"> y apoyo a compañeros en situaciones</w:t>
      </w:r>
      <w:r w:rsidR="004C5D66" w:rsidRPr="003B2DF6">
        <w:rPr>
          <w:rFonts w:ascii="Times New Roman" w:eastAsia="Times New Roman" w:hAnsi="Times New Roman" w:cs="Times New Roman"/>
          <w:kern w:val="0"/>
          <w:sz w:val="24"/>
          <w:szCs w:val="24"/>
          <w:lang w:eastAsia="es-ES"/>
          <w14:ligatures w14:val="none"/>
        </w:rPr>
        <w:t xml:space="preserve"> vulnerables</w:t>
      </w:r>
      <w:r w:rsidRPr="00D87CAF">
        <w:rPr>
          <w:rFonts w:ascii="Times New Roman" w:eastAsia="Times New Roman" w:hAnsi="Times New Roman" w:cs="Times New Roman"/>
          <w:kern w:val="0"/>
          <w:sz w:val="24"/>
          <w:szCs w:val="24"/>
          <w:lang w:eastAsia="es-ES"/>
          <w14:ligatures w14:val="none"/>
        </w:rPr>
        <w:t>. Si bien la mayoría de los entrevistados reconoce la importancia de este enfoque, existe una brecha entre la teoría y la práctica. Muchos agentes señalaron que la formación proporcionada a los “</w:t>
      </w:r>
      <w:proofErr w:type="spellStart"/>
      <w:r w:rsidRPr="00D87CAF">
        <w:rPr>
          <w:rFonts w:ascii="Times New Roman" w:eastAsia="Times New Roman" w:hAnsi="Times New Roman" w:cs="Times New Roman"/>
          <w:kern w:val="0"/>
          <w:sz w:val="24"/>
          <w:szCs w:val="24"/>
          <w:lang w:eastAsia="es-ES"/>
          <w14:ligatures w14:val="none"/>
        </w:rPr>
        <w:t>mindhunters</w:t>
      </w:r>
      <w:proofErr w:type="spellEnd"/>
      <w:r w:rsidRPr="00D87CAF">
        <w:rPr>
          <w:rFonts w:ascii="Times New Roman" w:eastAsia="Times New Roman" w:hAnsi="Times New Roman" w:cs="Times New Roman"/>
          <w:kern w:val="0"/>
          <w:sz w:val="24"/>
          <w:szCs w:val="24"/>
          <w:lang w:eastAsia="es-ES"/>
          <w14:ligatures w14:val="none"/>
        </w:rPr>
        <w:t>” fue principalmente teórica y careció de suficientes ejercicios prácticos. Asimismo, manifestaron que el apoyo emocional en el entorno policial sigue dependiendo en gran medida de la confianza interpersonal más que del reconocimiento formal de un agente como “</w:t>
      </w:r>
      <w:proofErr w:type="spellStart"/>
      <w:r w:rsidRPr="00D87CAF">
        <w:rPr>
          <w:rFonts w:ascii="Times New Roman" w:eastAsia="Times New Roman" w:hAnsi="Times New Roman" w:cs="Times New Roman"/>
          <w:kern w:val="0"/>
          <w:sz w:val="24"/>
          <w:szCs w:val="24"/>
          <w:lang w:eastAsia="es-ES"/>
          <w14:ligatures w14:val="none"/>
        </w:rPr>
        <w:t>mindhunter</w:t>
      </w:r>
      <w:proofErr w:type="spellEnd"/>
      <w:r w:rsidRPr="00D87CAF">
        <w:rPr>
          <w:rFonts w:ascii="Times New Roman" w:eastAsia="Times New Roman" w:hAnsi="Times New Roman" w:cs="Times New Roman"/>
          <w:kern w:val="0"/>
          <w:sz w:val="24"/>
          <w:szCs w:val="24"/>
          <w:lang w:eastAsia="es-ES"/>
          <w14:ligatures w14:val="none"/>
        </w:rPr>
        <w:t>”.</w:t>
      </w:r>
    </w:p>
    <w:p w14:paraId="34B2BA64" w14:textId="3487F19A" w:rsidR="00D87CAF" w:rsidRPr="003B2DF6" w:rsidRDefault="00D87CAF" w:rsidP="003B2DF6">
      <w:pPr>
        <w:pStyle w:val="Ttulo3"/>
        <w:numPr>
          <w:ilvl w:val="1"/>
          <w:numId w:val="26"/>
        </w:numPr>
        <w:spacing w:line="360" w:lineRule="auto"/>
        <w:jc w:val="both"/>
        <w:rPr>
          <w:rFonts w:ascii="Times New Roman" w:eastAsia="Times New Roman" w:hAnsi="Times New Roman" w:cs="Times New Roman"/>
          <w:color w:val="auto"/>
          <w:sz w:val="24"/>
          <w:szCs w:val="24"/>
          <w:lang w:eastAsia="es-ES"/>
        </w:rPr>
      </w:pPr>
      <w:bookmarkStart w:id="25" w:name="_Toc193393546"/>
      <w:r w:rsidRPr="003B2DF6">
        <w:rPr>
          <w:rFonts w:ascii="Times New Roman" w:eastAsia="Times New Roman" w:hAnsi="Times New Roman" w:cs="Times New Roman"/>
          <w:color w:val="auto"/>
          <w:sz w:val="24"/>
          <w:szCs w:val="24"/>
          <w:lang w:eastAsia="es-ES"/>
        </w:rPr>
        <w:lastRenderedPageBreak/>
        <w:t>Percepción de utilidad y confianza en el programa</w:t>
      </w:r>
      <w:bookmarkEnd w:id="25"/>
    </w:p>
    <w:p w14:paraId="47A550DD" w14:textId="4A9CADEB" w:rsidR="00D87CAF" w:rsidRPr="00D87CAF" w:rsidRDefault="00D87CAF" w:rsidP="003B2DF6">
      <w:pPr>
        <w:spacing w:line="360" w:lineRule="auto"/>
        <w:jc w:val="both"/>
        <w:rPr>
          <w:rFonts w:ascii="Times New Roman" w:eastAsia="Times New Roman" w:hAnsi="Times New Roman" w:cs="Times New Roman"/>
          <w:kern w:val="0"/>
          <w:sz w:val="24"/>
          <w:szCs w:val="24"/>
          <w:lang w:eastAsia="es-ES"/>
          <w14:ligatures w14:val="none"/>
        </w:rPr>
      </w:pPr>
      <w:r w:rsidRPr="00D87CAF">
        <w:rPr>
          <w:rFonts w:ascii="Times New Roman" w:eastAsia="Times New Roman" w:hAnsi="Times New Roman" w:cs="Times New Roman"/>
          <w:kern w:val="0"/>
          <w:sz w:val="24"/>
          <w:szCs w:val="24"/>
          <w:lang w:eastAsia="es-ES"/>
          <w14:ligatures w14:val="none"/>
        </w:rPr>
        <w:t xml:space="preserve">La utilidad del programa es un aspecto que genera opiniones divididas entre los agentes. </w:t>
      </w:r>
      <w:r w:rsidR="004C5D66" w:rsidRPr="003B2DF6">
        <w:rPr>
          <w:rFonts w:ascii="Times New Roman" w:eastAsia="Times New Roman" w:hAnsi="Times New Roman" w:cs="Times New Roman"/>
          <w:kern w:val="0"/>
          <w:sz w:val="24"/>
          <w:szCs w:val="24"/>
          <w:lang w:eastAsia="es-ES"/>
          <w14:ligatures w14:val="none"/>
        </w:rPr>
        <w:t xml:space="preserve">Todos ellos </w:t>
      </w:r>
      <w:r w:rsidRPr="00D87CAF">
        <w:rPr>
          <w:rFonts w:ascii="Times New Roman" w:eastAsia="Times New Roman" w:hAnsi="Times New Roman" w:cs="Times New Roman"/>
          <w:kern w:val="0"/>
          <w:sz w:val="24"/>
          <w:szCs w:val="24"/>
          <w:lang w:eastAsia="es-ES"/>
          <w14:ligatures w14:val="none"/>
        </w:rPr>
        <w:t xml:space="preserve">consideran que contar con un recurso de apoyo es positivo, aunque no necesariamente sienten la necesidad de recurrir a él. </w:t>
      </w:r>
      <w:r w:rsidR="004C5D66" w:rsidRPr="003B2DF6">
        <w:rPr>
          <w:rFonts w:ascii="Times New Roman" w:eastAsia="Times New Roman" w:hAnsi="Times New Roman" w:cs="Times New Roman"/>
          <w:kern w:val="0"/>
          <w:sz w:val="24"/>
          <w:szCs w:val="24"/>
          <w:lang w:eastAsia="es-ES"/>
          <w14:ligatures w14:val="none"/>
        </w:rPr>
        <w:t xml:space="preserve">Aun así, algunos de los entrevistados, desconfían </w:t>
      </w:r>
      <w:r w:rsidRPr="00D87CAF">
        <w:rPr>
          <w:rFonts w:ascii="Times New Roman" w:eastAsia="Times New Roman" w:hAnsi="Times New Roman" w:cs="Times New Roman"/>
          <w:kern w:val="0"/>
          <w:sz w:val="24"/>
          <w:szCs w:val="24"/>
          <w:lang w:eastAsia="es-ES"/>
          <w14:ligatures w14:val="none"/>
        </w:rPr>
        <w:t>de la efectividad del programa y perciben que acudir a estos servicios podría derivar en un impacto negativo en su imagen profesional</w:t>
      </w:r>
      <w:r w:rsidR="004C5D66" w:rsidRPr="003B2DF6">
        <w:rPr>
          <w:rFonts w:ascii="Times New Roman" w:eastAsia="Times New Roman" w:hAnsi="Times New Roman" w:cs="Times New Roman"/>
          <w:kern w:val="0"/>
          <w:sz w:val="24"/>
          <w:szCs w:val="24"/>
          <w:lang w:eastAsia="es-ES"/>
          <w14:ligatures w14:val="none"/>
        </w:rPr>
        <w:t xml:space="preserve"> dentro de la comisaría</w:t>
      </w:r>
      <w:r w:rsidRPr="00D87CAF">
        <w:rPr>
          <w:rFonts w:ascii="Times New Roman" w:eastAsia="Times New Roman" w:hAnsi="Times New Roman" w:cs="Times New Roman"/>
          <w:kern w:val="0"/>
          <w:sz w:val="24"/>
          <w:szCs w:val="24"/>
          <w:lang w:eastAsia="es-ES"/>
          <w14:ligatures w14:val="none"/>
        </w:rPr>
        <w:t>. La confidencialidad es una preocupación recurrente, ya que existe el temor a que la solicitud de apoyo pueda interpretarse como una señal de inestabilidad, lo que, en algunos casos, podría llevar a restricciones laborales, como la retirada del arma reglamentaria.</w:t>
      </w:r>
    </w:p>
    <w:p w14:paraId="2C1C1384" w14:textId="7B0E2661" w:rsidR="00D87CAF" w:rsidRPr="003B2DF6" w:rsidRDefault="00D87CAF" w:rsidP="003B2DF6">
      <w:pPr>
        <w:pStyle w:val="Ttulo3"/>
        <w:numPr>
          <w:ilvl w:val="1"/>
          <w:numId w:val="26"/>
        </w:numPr>
        <w:spacing w:line="360" w:lineRule="auto"/>
        <w:jc w:val="both"/>
        <w:rPr>
          <w:rFonts w:ascii="Times New Roman" w:eastAsia="Times New Roman" w:hAnsi="Times New Roman" w:cs="Times New Roman"/>
          <w:color w:val="auto"/>
          <w:sz w:val="24"/>
          <w:szCs w:val="24"/>
          <w:lang w:eastAsia="es-ES"/>
        </w:rPr>
      </w:pPr>
      <w:bookmarkStart w:id="26" w:name="_Toc193393547"/>
      <w:r w:rsidRPr="003B2DF6">
        <w:rPr>
          <w:rFonts w:ascii="Times New Roman" w:eastAsia="Times New Roman" w:hAnsi="Times New Roman" w:cs="Times New Roman"/>
          <w:color w:val="auto"/>
          <w:sz w:val="24"/>
          <w:szCs w:val="24"/>
          <w:lang w:eastAsia="es-ES"/>
        </w:rPr>
        <w:t>Barreras para la implementación efectiva</w:t>
      </w:r>
      <w:bookmarkEnd w:id="26"/>
    </w:p>
    <w:p w14:paraId="4C2571A4" w14:textId="77777777" w:rsidR="00D87CAF" w:rsidRPr="00D87CAF" w:rsidRDefault="00D87CAF" w:rsidP="003B2DF6">
      <w:pPr>
        <w:spacing w:line="360" w:lineRule="auto"/>
        <w:jc w:val="both"/>
        <w:rPr>
          <w:rFonts w:ascii="Times New Roman" w:eastAsia="Times New Roman" w:hAnsi="Times New Roman" w:cs="Times New Roman"/>
          <w:kern w:val="0"/>
          <w:sz w:val="24"/>
          <w:szCs w:val="24"/>
          <w:lang w:eastAsia="es-ES"/>
          <w14:ligatures w14:val="none"/>
        </w:rPr>
      </w:pPr>
      <w:r w:rsidRPr="00D87CAF">
        <w:rPr>
          <w:rFonts w:ascii="Times New Roman" w:eastAsia="Times New Roman" w:hAnsi="Times New Roman" w:cs="Times New Roman"/>
          <w:kern w:val="0"/>
          <w:sz w:val="24"/>
          <w:szCs w:val="24"/>
          <w:lang w:eastAsia="es-ES"/>
          <w14:ligatures w14:val="none"/>
        </w:rPr>
        <w:t>Entre los principales obstáculos identificados en la aplicación del programa se encuentran:</w:t>
      </w:r>
    </w:p>
    <w:p w14:paraId="53856D61" w14:textId="77777777" w:rsidR="00D87CAF" w:rsidRPr="00D87CAF" w:rsidRDefault="00D87CAF" w:rsidP="003B2DF6">
      <w:pPr>
        <w:numPr>
          <w:ilvl w:val="0"/>
          <w:numId w:val="25"/>
        </w:numPr>
        <w:spacing w:line="360" w:lineRule="auto"/>
        <w:jc w:val="both"/>
        <w:rPr>
          <w:rFonts w:ascii="Times New Roman" w:eastAsia="Times New Roman" w:hAnsi="Times New Roman" w:cs="Times New Roman"/>
          <w:kern w:val="0"/>
          <w:sz w:val="24"/>
          <w:szCs w:val="24"/>
          <w:lang w:eastAsia="es-ES"/>
          <w14:ligatures w14:val="none"/>
        </w:rPr>
      </w:pPr>
      <w:r w:rsidRPr="00D87CAF">
        <w:rPr>
          <w:rFonts w:ascii="Times New Roman" w:eastAsia="Times New Roman" w:hAnsi="Times New Roman" w:cs="Times New Roman"/>
          <w:kern w:val="0"/>
          <w:sz w:val="24"/>
          <w:szCs w:val="24"/>
          <w:lang w:eastAsia="es-ES"/>
          <w14:ligatures w14:val="none"/>
        </w:rPr>
        <w:t>Estigma asociado a la salud mental: La cultura organizacional policial prioriza la fortaleza y la resiliencia, lo que hace que muchos agentes perciban la búsqueda de ayuda como un signo de debilidad.</w:t>
      </w:r>
    </w:p>
    <w:p w14:paraId="40C2030C" w14:textId="6C64FE64" w:rsidR="00D87CAF" w:rsidRPr="00D87CAF" w:rsidRDefault="00D87CAF" w:rsidP="003B2DF6">
      <w:pPr>
        <w:numPr>
          <w:ilvl w:val="0"/>
          <w:numId w:val="25"/>
        </w:numPr>
        <w:spacing w:line="360" w:lineRule="auto"/>
        <w:jc w:val="both"/>
        <w:rPr>
          <w:rFonts w:ascii="Times New Roman" w:eastAsia="Times New Roman" w:hAnsi="Times New Roman" w:cs="Times New Roman"/>
          <w:kern w:val="0"/>
          <w:sz w:val="24"/>
          <w:szCs w:val="24"/>
          <w:lang w:eastAsia="es-ES"/>
          <w14:ligatures w14:val="none"/>
        </w:rPr>
      </w:pPr>
      <w:r w:rsidRPr="00D87CAF">
        <w:rPr>
          <w:rFonts w:ascii="Times New Roman" w:eastAsia="Times New Roman" w:hAnsi="Times New Roman" w:cs="Times New Roman"/>
          <w:kern w:val="0"/>
          <w:sz w:val="24"/>
          <w:szCs w:val="24"/>
          <w:lang w:eastAsia="es-ES"/>
          <w14:ligatures w14:val="none"/>
        </w:rPr>
        <w:t xml:space="preserve">Desconfianza en la confidencialidad del programa: Algunos agentes temen que el uso de estos servicios pueda repercutir en </w:t>
      </w:r>
      <w:r w:rsidR="004C5D66" w:rsidRPr="003B2DF6">
        <w:rPr>
          <w:rFonts w:ascii="Times New Roman" w:eastAsia="Times New Roman" w:hAnsi="Times New Roman" w:cs="Times New Roman"/>
          <w:kern w:val="0"/>
          <w:sz w:val="24"/>
          <w:szCs w:val="24"/>
          <w:lang w:eastAsia="es-ES"/>
          <w14:ligatures w14:val="none"/>
        </w:rPr>
        <w:t xml:space="preserve">su puesto </w:t>
      </w:r>
      <w:r w:rsidRPr="00D87CAF">
        <w:rPr>
          <w:rFonts w:ascii="Times New Roman" w:eastAsia="Times New Roman" w:hAnsi="Times New Roman" w:cs="Times New Roman"/>
          <w:kern w:val="0"/>
          <w:sz w:val="24"/>
          <w:szCs w:val="24"/>
          <w:lang w:eastAsia="es-ES"/>
          <w14:ligatures w14:val="none"/>
        </w:rPr>
        <w:t>dentro</w:t>
      </w:r>
      <w:r w:rsidR="004C5D66" w:rsidRPr="003B2DF6">
        <w:rPr>
          <w:rFonts w:ascii="Times New Roman" w:eastAsia="Times New Roman" w:hAnsi="Times New Roman" w:cs="Times New Roman"/>
          <w:kern w:val="0"/>
          <w:sz w:val="24"/>
          <w:szCs w:val="24"/>
          <w:lang w:eastAsia="es-ES"/>
          <w14:ligatures w14:val="none"/>
        </w:rPr>
        <w:t xml:space="preserve"> del cuerpo, teniendo miedo a represalias, aunque sean por su bienestar y por prevención</w:t>
      </w:r>
      <w:r w:rsidRPr="00D87CAF">
        <w:rPr>
          <w:rFonts w:ascii="Times New Roman" w:eastAsia="Times New Roman" w:hAnsi="Times New Roman" w:cs="Times New Roman"/>
          <w:kern w:val="0"/>
          <w:sz w:val="24"/>
          <w:szCs w:val="24"/>
          <w:lang w:eastAsia="es-ES"/>
          <w14:ligatures w14:val="none"/>
        </w:rPr>
        <w:t>.</w:t>
      </w:r>
    </w:p>
    <w:p w14:paraId="6DFBB0E8" w14:textId="33BC7452" w:rsidR="00D87CAF" w:rsidRPr="00D87CAF" w:rsidRDefault="00D87CAF" w:rsidP="003B2DF6">
      <w:pPr>
        <w:numPr>
          <w:ilvl w:val="0"/>
          <w:numId w:val="25"/>
        </w:numPr>
        <w:spacing w:line="360" w:lineRule="auto"/>
        <w:jc w:val="both"/>
        <w:rPr>
          <w:rFonts w:ascii="Times New Roman" w:eastAsia="Times New Roman" w:hAnsi="Times New Roman" w:cs="Times New Roman"/>
          <w:kern w:val="0"/>
          <w:sz w:val="24"/>
          <w:szCs w:val="24"/>
          <w:lang w:eastAsia="es-ES"/>
          <w14:ligatures w14:val="none"/>
        </w:rPr>
      </w:pPr>
      <w:r w:rsidRPr="00D87CAF">
        <w:rPr>
          <w:rFonts w:ascii="Times New Roman" w:eastAsia="Times New Roman" w:hAnsi="Times New Roman" w:cs="Times New Roman"/>
          <w:kern w:val="0"/>
          <w:sz w:val="24"/>
          <w:szCs w:val="24"/>
          <w:lang w:eastAsia="es-ES"/>
          <w14:ligatures w14:val="none"/>
        </w:rPr>
        <w:t xml:space="preserve">Falta de integración estructural: El programa no ha sido plenamente incorporado a la dinámica de trabajo diaria, por lo que </w:t>
      </w:r>
      <w:r w:rsidR="004C5D66" w:rsidRPr="003B2DF6">
        <w:rPr>
          <w:rFonts w:ascii="Times New Roman" w:eastAsia="Times New Roman" w:hAnsi="Times New Roman" w:cs="Times New Roman"/>
          <w:kern w:val="0"/>
          <w:sz w:val="24"/>
          <w:szCs w:val="24"/>
          <w:lang w:eastAsia="es-ES"/>
          <w14:ligatures w14:val="none"/>
        </w:rPr>
        <w:t xml:space="preserve">podría estar causando que se vea </w:t>
      </w:r>
      <w:r w:rsidRPr="00D87CAF">
        <w:rPr>
          <w:rFonts w:ascii="Times New Roman" w:eastAsia="Times New Roman" w:hAnsi="Times New Roman" w:cs="Times New Roman"/>
          <w:kern w:val="0"/>
          <w:sz w:val="24"/>
          <w:szCs w:val="24"/>
          <w:lang w:eastAsia="es-ES"/>
          <w14:ligatures w14:val="none"/>
        </w:rPr>
        <w:t>como un recurso secundario</w:t>
      </w:r>
      <w:r w:rsidR="004C5D66" w:rsidRPr="003B2DF6">
        <w:rPr>
          <w:rFonts w:ascii="Times New Roman" w:eastAsia="Times New Roman" w:hAnsi="Times New Roman" w:cs="Times New Roman"/>
          <w:kern w:val="0"/>
          <w:sz w:val="24"/>
          <w:szCs w:val="24"/>
          <w:lang w:eastAsia="es-ES"/>
          <w14:ligatures w14:val="none"/>
        </w:rPr>
        <w:t xml:space="preserve"> o de urgencia</w:t>
      </w:r>
      <w:r w:rsidRPr="00D87CAF">
        <w:rPr>
          <w:rFonts w:ascii="Times New Roman" w:eastAsia="Times New Roman" w:hAnsi="Times New Roman" w:cs="Times New Roman"/>
          <w:kern w:val="0"/>
          <w:sz w:val="24"/>
          <w:szCs w:val="24"/>
          <w:lang w:eastAsia="es-ES"/>
          <w14:ligatures w14:val="none"/>
        </w:rPr>
        <w:t xml:space="preserve"> y no como una herramienta esencial del bienestar laboral.</w:t>
      </w:r>
    </w:p>
    <w:p w14:paraId="6BBEB468" w14:textId="0BBE4A6E" w:rsidR="00D87CAF" w:rsidRPr="003B2DF6" w:rsidRDefault="00D87CAF" w:rsidP="003B2DF6">
      <w:pPr>
        <w:pStyle w:val="Ttulo3"/>
        <w:numPr>
          <w:ilvl w:val="1"/>
          <w:numId w:val="26"/>
        </w:numPr>
        <w:spacing w:line="360" w:lineRule="auto"/>
        <w:jc w:val="both"/>
        <w:rPr>
          <w:rFonts w:ascii="Times New Roman" w:eastAsia="Times New Roman" w:hAnsi="Times New Roman" w:cs="Times New Roman"/>
          <w:color w:val="auto"/>
          <w:sz w:val="24"/>
          <w:szCs w:val="24"/>
          <w:lang w:eastAsia="es-ES"/>
        </w:rPr>
      </w:pPr>
      <w:bookmarkStart w:id="27" w:name="_Toc193393548"/>
      <w:r w:rsidRPr="003B2DF6">
        <w:rPr>
          <w:rFonts w:ascii="Times New Roman" w:eastAsia="Times New Roman" w:hAnsi="Times New Roman" w:cs="Times New Roman"/>
          <w:color w:val="auto"/>
          <w:sz w:val="24"/>
          <w:szCs w:val="24"/>
          <w:lang w:eastAsia="es-ES"/>
        </w:rPr>
        <w:t>Frecuencia de uso del programa</w:t>
      </w:r>
      <w:bookmarkEnd w:id="27"/>
    </w:p>
    <w:p w14:paraId="01D0942A" w14:textId="4BDE288C" w:rsidR="0015384D" w:rsidRPr="003B2DF6" w:rsidRDefault="00D87CAF" w:rsidP="003B2DF6">
      <w:pPr>
        <w:spacing w:line="360" w:lineRule="auto"/>
        <w:jc w:val="both"/>
        <w:rPr>
          <w:rFonts w:ascii="Times New Roman" w:eastAsia="Times New Roman" w:hAnsi="Times New Roman" w:cs="Times New Roman"/>
          <w:kern w:val="0"/>
          <w:sz w:val="24"/>
          <w:szCs w:val="24"/>
          <w:lang w:eastAsia="es-ES"/>
          <w14:ligatures w14:val="none"/>
        </w:rPr>
      </w:pPr>
      <w:r w:rsidRPr="00D87CAF">
        <w:rPr>
          <w:rFonts w:ascii="Times New Roman" w:eastAsia="Times New Roman" w:hAnsi="Times New Roman" w:cs="Times New Roman"/>
          <w:kern w:val="0"/>
          <w:sz w:val="24"/>
          <w:szCs w:val="24"/>
          <w:lang w:eastAsia="es-ES"/>
          <w14:ligatures w14:val="none"/>
        </w:rPr>
        <w:t>Los testimonios recabados reflejan que el uso del programa es bajo. Aunque todos los agentes tienen acceso a los recursos disponibles, la mayoría no los ha utilizado más allá de la formación inicial</w:t>
      </w:r>
      <w:r w:rsidR="004C5D66" w:rsidRPr="003B2DF6">
        <w:rPr>
          <w:rFonts w:ascii="Times New Roman" w:eastAsia="Times New Roman" w:hAnsi="Times New Roman" w:cs="Times New Roman"/>
          <w:kern w:val="0"/>
          <w:sz w:val="24"/>
          <w:szCs w:val="24"/>
          <w:lang w:eastAsia="es-ES"/>
          <w14:ligatures w14:val="none"/>
        </w:rPr>
        <w:t xml:space="preserve"> en el caso de los </w:t>
      </w:r>
      <w:proofErr w:type="spellStart"/>
      <w:r w:rsidR="004C5D66" w:rsidRPr="003B2DF6">
        <w:rPr>
          <w:rFonts w:ascii="Times New Roman" w:eastAsia="Times New Roman" w:hAnsi="Times New Roman" w:cs="Times New Roman"/>
          <w:kern w:val="0"/>
          <w:sz w:val="24"/>
          <w:szCs w:val="24"/>
          <w:lang w:eastAsia="es-ES"/>
          <w14:ligatures w14:val="none"/>
        </w:rPr>
        <w:t>Mindhunters</w:t>
      </w:r>
      <w:proofErr w:type="spellEnd"/>
      <w:r w:rsidRPr="00D87CAF">
        <w:rPr>
          <w:rFonts w:ascii="Times New Roman" w:eastAsia="Times New Roman" w:hAnsi="Times New Roman" w:cs="Times New Roman"/>
          <w:kern w:val="0"/>
          <w:sz w:val="24"/>
          <w:szCs w:val="24"/>
          <w:lang w:eastAsia="es-ES"/>
          <w14:ligatures w14:val="none"/>
        </w:rPr>
        <w:t xml:space="preserve">. </w:t>
      </w:r>
      <w:r w:rsidR="004C5D66" w:rsidRPr="003B2DF6">
        <w:rPr>
          <w:rFonts w:ascii="Times New Roman" w:eastAsia="Times New Roman" w:hAnsi="Times New Roman" w:cs="Times New Roman"/>
          <w:kern w:val="0"/>
          <w:sz w:val="24"/>
          <w:szCs w:val="24"/>
          <w:lang w:eastAsia="es-ES"/>
          <w14:ligatures w14:val="none"/>
        </w:rPr>
        <w:t>Si bien es cierto, e</w:t>
      </w:r>
      <w:r w:rsidRPr="00D87CAF">
        <w:rPr>
          <w:rFonts w:ascii="Times New Roman" w:eastAsia="Times New Roman" w:hAnsi="Times New Roman" w:cs="Times New Roman"/>
          <w:kern w:val="0"/>
          <w:sz w:val="24"/>
          <w:szCs w:val="24"/>
          <w:lang w:eastAsia="es-ES"/>
          <w14:ligatures w14:val="none"/>
        </w:rPr>
        <w:t xml:space="preserve">n algunos casos, los agentes han empleado ciertas estrategias de gestión emocional a nivel personal, pero sin recurrir a los servicios formales del programa. Esto evidencia que, </w:t>
      </w:r>
      <w:r w:rsidR="004C5D66" w:rsidRPr="003B2DF6">
        <w:rPr>
          <w:rFonts w:ascii="Times New Roman" w:eastAsia="Times New Roman" w:hAnsi="Times New Roman" w:cs="Times New Roman"/>
          <w:kern w:val="0"/>
          <w:sz w:val="24"/>
          <w:szCs w:val="24"/>
          <w:lang w:eastAsia="es-ES"/>
          <w14:ligatures w14:val="none"/>
        </w:rPr>
        <w:t>aunque</w:t>
      </w:r>
      <w:r w:rsidRPr="00D87CAF">
        <w:rPr>
          <w:rFonts w:ascii="Times New Roman" w:eastAsia="Times New Roman" w:hAnsi="Times New Roman" w:cs="Times New Roman"/>
          <w:kern w:val="0"/>
          <w:sz w:val="24"/>
          <w:szCs w:val="24"/>
          <w:lang w:eastAsia="es-ES"/>
          <w14:ligatures w14:val="none"/>
        </w:rPr>
        <w:t xml:space="preserve"> la iniciativa es valorada </w:t>
      </w:r>
      <w:r w:rsidR="004C5D66" w:rsidRPr="003B2DF6">
        <w:rPr>
          <w:rFonts w:ascii="Times New Roman" w:eastAsia="Times New Roman" w:hAnsi="Times New Roman" w:cs="Times New Roman"/>
          <w:kern w:val="0"/>
          <w:sz w:val="24"/>
          <w:szCs w:val="24"/>
          <w:lang w:eastAsia="es-ES"/>
          <w14:ligatures w14:val="none"/>
        </w:rPr>
        <w:t>a nivel teórico</w:t>
      </w:r>
      <w:r w:rsidRPr="00D87CAF">
        <w:rPr>
          <w:rFonts w:ascii="Times New Roman" w:eastAsia="Times New Roman" w:hAnsi="Times New Roman" w:cs="Times New Roman"/>
          <w:kern w:val="0"/>
          <w:sz w:val="24"/>
          <w:szCs w:val="24"/>
          <w:lang w:eastAsia="es-ES"/>
          <w14:ligatures w14:val="none"/>
        </w:rPr>
        <w:t xml:space="preserve">, en la práctica su aplicación es </w:t>
      </w:r>
      <w:r w:rsidR="004C5D66" w:rsidRPr="003B2DF6">
        <w:rPr>
          <w:rFonts w:ascii="Times New Roman" w:eastAsia="Times New Roman" w:hAnsi="Times New Roman" w:cs="Times New Roman"/>
          <w:kern w:val="0"/>
          <w:sz w:val="24"/>
          <w:szCs w:val="24"/>
          <w:lang w:eastAsia="es-ES"/>
          <w14:ligatures w14:val="none"/>
        </w:rPr>
        <w:t xml:space="preserve">muy </w:t>
      </w:r>
      <w:r w:rsidRPr="00D87CAF">
        <w:rPr>
          <w:rFonts w:ascii="Times New Roman" w:eastAsia="Times New Roman" w:hAnsi="Times New Roman" w:cs="Times New Roman"/>
          <w:kern w:val="0"/>
          <w:sz w:val="24"/>
          <w:szCs w:val="24"/>
          <w:lang w:eastAsia="es-ES"/>
          <w14:ligatures w14:val="none"/>
        </w:rPr>
        <w:t>limitada.</w:t>
      </w:r>
    </w:p>
    <w:p w14:paraId="332AA5AD" w14:textId="59A8304E" w:rsidR="0015384D" w:rsidRPr="003B2DF6" w:rsidRDefault="0015384D" w:rsidP="003B2DF6">
      <w:pPr>
        <w:pStyle w:val="Ttulo3"/>
        <w:numPr>
          <w:ilvl w:val="1"/>
          <w:numId w:val="26"/>
        </w:numPr>
        <w:spacing w:line="360" w:lineRule="auto"/>
        <w:jc w:val="both"/>
        <w:rPr>
          <w:rFonts w:ascii="Times New Roman" w:eastAsia="Times New Roman" w:hAnsi="Times New Roman" w:cs="Times New Roman"/>
          <w:color w:val="auto"/>
          <w:kern w:val="0"/>
          <w:sz w:val="24"/>
          <w:szCs w:val="24"/>
          <w:lang w:eastAsia="es-ES"/>
          <w14:ligatures w14:val="none"/>
        </w:rPr>
      </w:pPr>
      <w:bookmarkStart w:id="28" w:name="_Toc193393549"/>
      <w:r w:rsidRPr="003B2DF6">
        <w:rPr>
          <w:rFonts w:ascii="Times New Roman" w:hAnsi="Times New Roman" w:cs="Times New Roman"/>
          <w:color w:val="auto"/>
          <w:sz w:val="24"/>
          <w:szCs w:val="24"/>
        </w:rPr>
        <w:lastRenderedPageBreak/>
        <w:t xml:space="preserve">Utilidad del protocolo </w:t>
      </w:r>
      <w:r w:rsidR="00A8488D" w:rsidRPr="003B2DF6">
        <w:rPr>
          <w:rFonts w:ascii="Times New Roman" w:hAnsi="Times New Roman" w:cs="Times New Roman"/>
          <w:color w:val="auto"/>
          <w:sz w:val="24"/>
          <w:szCs w:val="24"/>
        </w:rPr>
        <w:t>PSICOVS2023</w:t>
      </w:r>
      <w:bookmarkEnd w:id="28"/>
    </w:p>
    <w:p w14:paraId="6B10CE2A" w14:textId="58627D80" w:rsidR="00A8488D" w:rsidRPr="003B2DF6" w:rsidRDefault="00A8488D" w:rsidP="003B2DF6">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A pesar de que el protocolo PSICOVS2023 sea una herramienta implementada para la vigilancia de la salud emocional de los agentes, los entrevistados expresan escepticismo sobre su efectividad, ya que consideran que es fácil manipular las respuestas. Mencionan que, debido a su experiencia en procesos de selección y evaluaciones internas, pueden anticipar las preguntas y responder de manera que no generen señales de alarma.</w:t>
      </w:r>
    </w:p>
    <w:p w14:paraId="01250C89" w14:textId="55758F89" w:rsidR="0015384D" w:rsidRPr="003B2DF6" w:rsidRDefault="00A8488D" w:rsidP="003B2DF6">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Además, existe una percepción de que el protocolo, aunque bien intencionado, no siempre resulta en medidas concretas para mejorar la salud mental de los agentes. Algunos consideran que el seguimiento de los casos detectados es insuficiente y que se necesitan estrategias más personalizadas para abordar los problemas de bienestar policial.</w:t>
      </w:r>
    </w:p>
    <w:p w14:paraId="60132428" w14:textId="3C072EAB" w:rsidR="00D87CAF" w:rsidRPr="003B2DF6" w:rsidRDefault="00D87CAF" w:rsidP="003B2DF6">
      <w:pPr>
        <w:pStyle w:val="Ttulo3"/>
        <w:numPr>
          <w:ilvl w:val="1"/>
          <w:numId w:val="26"/>
        </w:numPr>
        <w:spacing w:line="360" w:lineRule="auto"/>
        <w:jc w:val="both"/>
        <w:rPr>
          <w:rFonts w:ascii="Times New Roman" w:eastAsia="Times New Roman" w:hAnsi="Times New Roman" w:cs="Times New Roman"/>
          <w:color w:val="auto"/>
          <w:sz w:val="24"/>
          <w:szCs w:val="24"/>
          <w:lang w:eastAsia="es-ES"/>
        </w:rPr>
      </w:pPr>
      <w:bookmarkStart w:id="29" w:name="_Toc193393550"/>
      <w:r w:rsidRPr="003B2DF6">
        <w:rPr>
          <w:rFonts w:ascii="Times New Roman" w:eastAsia="Times New Roman" w:hAnsi="Times New Roman" w:cs="Times New Roman"/>
          <w:color w:val="auto"/>
          <w:sz w:val="24"/>
          <w:szCs w:val="24"/>
          <w:lang w:eastAsia="es-ES"/>
        </w:rPr>
        <w:t>Relación entre agentes formados y no formados en bienestar policial</w:t>
      </w:r>
      <w:bookmarkEnd w:id="29"/>
    </w:p>
    <w:p w14:paraId="722C1EF1" w14:textId="77777777" w:rsidR="0015384D" w:rsidRPr="003B2DF6" w:rsidRDefault="0015384D" w:rsidP="003B2DF6">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El impacto de la formación de algunos agentes dentro del cuerpo policial también ha sido objeto de análisis. Los agentes entrevistados indicaron que la confianza entre compañeros es el factor determinante en la búsqueda de apoyo, más allá de si un agente ha recibido formación en gestión emocional. Esto sugiere que el rol de los “</w:t>
      </w:r>
      <w:proofErr w:type="spellStart"/>
      <w:r w:rsidRPr="003B2DF6">
        <w:rPr>
          <w:rFonts w:ascii="Times New Roman" w:eastAsia="Times New Roman" w:hAnsi="Times New Roman" w:cs="Times New Roman"/>
          <w:kern w:val="0"/>
          <w:sz w:val="24"/>
          <w:szCs w:val="24"/>
          <w:lang w:eastAsia="es-ES"/>
          <w14:ligatures w14:val="none"/>
        </w:rPr>
        <w:t>mindhunters</w:t>
      </w:r>
      <w:proofErr w:type="spellEnd"/>
      <w:r w:rsidRPr="003B2DF6">
        <w:rPr>
          <w:rFonts w:ascii="Times New Roman" w:eastAsia="Times New Roman" w:hAnsi="Times New Roman" w:cs="Times New Roman"/>
          <w:kern w:val="0"/>
          <w:sz w:val="24"/>
          <w:szCs w:val="24"/>
          <w:lang w:eastAsia="es-ES"/>
          <w14:ligatures w14:val="none"/>
        </w:rPr>
        <w:t>” no es automáticamente reconocido como un referente dentro de la plantilla y que su eficacia está condicionada por las relaciones interpersonales preexistentes.</w:t>
      </w:r>
    </w:p>
    <w:p w14:paraId="21ABF42C" w14:textId="77777777" w:rsidR="0015384D" w:rsidRPr="003B2DF6" w:rsidRDefault="0015384D" w:rsidP="003B2DF6">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Aun así, los agentes reconocen que los “</w:t>
      </w:r>
      <w:proofErr w:type="spellStart"/>
      <w:r w:rsidRPr="003B2DF6">
        <w:rPr>
          <w:rFonts w:ascii="Times New Roman" w:eastAsia="Times New Roman" w:hAnsi="Times New Roman" w:cs="Times New Roman"/>
          <w:kern w:val="0"/>
          <w:sz w:val="24"/>
          <w:szCs w:val="24"/>
          <w:lang w:eastAsia="es-ES"/>
          <w14:ligatures w14:val="none"/>
        </w:rPr>
        <w:t>mindhunters</w:t>
      </w:r>
      <w:proofErr w:type="spellEnd"/>
      <w:r w:rsidRPr="003B2DF6">
        <w:rPr>
          <w:rFonts w:ascii="Times New Roman" w:eastAsia="Times New Roman" w:hAnsi="Times New Roman" w:cs="Times New Roman"/>
          <w:kern w:val="0"/>
          <w:sz w:val="24"/>
          <w:szCs w:val="24"/>
          <w:lang w:eastAsia="es-ES"/>
          <w14:ligatures w14:val="none"/>
        </w:rPr>
        <w:t>” pueden entender mejor las dificultades emocionales del trabajo policial. Sin embargo, también manifiestan preocupaciones sobre la confidencialidad y la posible estigmatización. En muchos casos, prefieren acudir a ayuda externa en lugar de a un compañero de trabajo, lo que refleja una falta de confianza en el sistema interno y una preferencia por mantener la privacidad en asuntos emocionales.</w:t>
      </w:r>
    </w:p>
    <w:p w14:paraId="7AADB73D" w14:textId="40488FAA" w:rsidR="00A20A43" w:rsidRPr="003B2DF6" w:rsidRDefault="00A8488D" w:rsidP="003B2DF6">
      <w:pPr>
        <w:spacing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En resumen, l</w:t>
      </w:r>
      <w:r w:rsidR="00D87CAF" w:rsidRPr="00D87CAF">
        <w:rPr>
          <w:rFonts w:ascii="Times New Roman" w:eastAsia="Times New Roman" w:hAnsi="Times New Roman" w:cs="Times New Roman"/>
          <w:kern w:val="0"/>
          <w:sz w:val="24"/>
          <w:szCs w:val="24"/>
          <w:lang w:eastAsia="es-ES"/>
          <w14:ligatures w14:val="none"/>
        </w:rPr>
        <w:t>os resultados obtenidos sugieren que, aunque el Programa FBI ha sido diseñado con un enfoque integral, su aplicación en la práctica presenta limitaciones significativas. La accesibilidad formal de los recursos no se traduce en una utilización efectiva</w:t>
      </w:r>
      <w:r w:rsidRPr="003B2DF6">
        <w:rPr>
          <w:rFonts w:ascii="Times New Roman" w:eastAsia="Times New Roman" w:hAnsi="Times New Roman" w:cs="Times New Roman"/>
          <w:kern w:val="0"/>
          <w:sz w:val="24"/>
          <w:szCs w:val="24"/>
          <w:lang w:eastAsia="es-ES"/>
          <w14:ligatures w14:val="none"/>
        </w:rPr>
        <w:t xml:space="preserve"> de los mismos</w:t>
      </w:r>
      <w:r w:rsidR="00D87CAF" w:rsidRPr="00D87CAF">
        <w:rPr>
          <w:rFonts w:ascii="Times New Roman" w:eastAsia="Times New Roman" w:hAnsi="Times New Roman" w:cs="Times New Roman"/>
          <w:kern w:val="0"/>
          <w:sz w:val="24"/>
          <w:szCs w:val="24"/>
          <w:lang w:eastAsia="es-ES"/>
          <w14:ligatures w14:val="none"/>
        </w:rPr>
        <w:t xml:space="preserve">, debido a barreras estructurales y culturales que dificultan su integración en la rutina laboral de los agentes. </w:t>
      </w:r>
      <w:r w:rsidRPr="003B2DF6">
        <w:rPr>
          <w:rFonts w:ascii="Times New Roman" w:eastAsia="Times New Roman" w:hAnsi="Times New Roman" w:cs="Times New Roman"/>
          <w:kern w:val="0"/>
          <w:sz w:val="24"/>
          <w:szCs w:val="24"/>
          <w:lang w:eastAsia="es-ES"/>
          <w14:ligatures w14:val="none"/>
        </w:rPr>
        <w:t>Además, l</w:t>
      </w:r>
      <w:r w:rsidR="00D87CAF" w:rsidRPr="00D87CAF">
        <w:rPr>
          <w:rFonts w:ascii="Times New Roman" w:eastAsia="Times New Roman" w:hAnsi="Times New Roman" w:cs="Times New Roman"/>
          <w:kern w:val="0"/>
          <w:sz w:val="24"/>
          <w:szCs w:val="24"/>
          <w:lang w:eastAsia="es-ES"/>
          <w14:ligatures w14:val="none"/>
        </w:rPr>
        <w:t>a falta de confianza en la confidencialidad del programa y el estigma asociado a la salud mental siguen siendo factores clave que limitan su éxito.</w:t>
      </w:r>
    </w:p>
    <w:p w14:paraId="53BA1C83" w14:textId="704A38A4" w:rsidR="00A8488D" w:rsidRPr="003B2DF6" w:rsidRDefault="00A8488D" w:rsidP="003B2DF6">
      <w:pPr>
        <w:pStyle w:val="Ttulo1"/>
        <w:spacing w:line="360" w:lineRule="auto"/>
        <w:jc w:val="both"/>
        <w:rPr>
          <w:rFonts w:ascii="Times New Roman" w:eastAsia="Times New Roman" w:hAnsi="Times New Roman" w:cs="Times New Roman"/>
          <w:b/>
          <w:bCs/>
          <w:color w:val="auto"/>
          <w:sz w:val="24"/>
          <w:szCs w:val="24"/>
          <w:lang w:eastAsia="es-ES"/>
        </w:rPr>
      </w:pPr>
      <w:bookmarkStart w:id="30" w:name="_Toc193393551"/>
      <w:r w:rsidRPr="003B2DF6">
        <w:rPr>
          <w:rFonts w:ascii="Times New Roman" w:eastAsia="Times New Roman" w:hAnsi="Times New Roman" w:cs="Times New Roman"/>
          <w:b/>
          <w:bCs/>
          <w:color w:val="auto"/>
          <w:sz w:val="24"/>
          <w:szCs w:val="24"/>
          <w:lang w:eastAsia="es-ES"/>
        </w:rPr>
        <w:lastRenderedPageBreak/>
        <w:t>DISCUSIÓN</w:t>
      </w:r>
      <w:bookmarkEnd w:id="30"/>
    </w:p>
    <w:p w14:paraId="67010BD8" w14:textId="77777777" w:rsidR="00A20A43" w:rsidRPr="00A20A43" w:rsidRDefault="00A20A43" w:rsidP="003B2DF6">
      <w:pPr>
        <w:spacing w:line="360" w:lineRule="auto"/>
        <w:jc w:val="both"/>
        <w:rPr>
          <w:rFonts w:ascii="Times New Roman" w:eastAsia="Times New Roman" w:hAnsi="Times New Roman" w:cs="Times New Roman"/>
          <w:kern w:val="0"/>
          <w:sz w:val="24"/>
          <w:szCs w:val="24"/>
          <w:lang w:eastAsia="es-ES"/>
          <w14:ligatures w14:val="none"/>
        </w:rPr>
      </w:pPr>
      <w:r w:rsidRPr="00A20A43">
        <w:rPr>
          <w:rFonts w:ascii="Times New Roman" w:eastAsia="Times New Roman" w:hAnsi="Times New Roman" w:cs="Times New Roman"/>
          <w:kern w:val="0"/>
          <w:sz w:val="24"/>
          <w:szCs w:val="24"/>
          <w:lang w:eastAsia="es-ES"/>
          <w14:ligatures w14:val="none"/>
        </w:rPr>
        <w:t>El proceso de análisis y discusión se llevará a cabo de manera sistemática, comenzando con una comparación entre las percepciones de los agentes y la información teórica proporcionada por la coordinadora del programa. Esto permitirá obtener un análisis más profundo sobre el impacto y la aplicación real del Programa de Fomento del Bienestar Policial (FBI).</w:t>
      </w:r>
    </w:p>
    <w:p w14:paraId="2E304745" w14:textId="21C11168" w:rsidR="00A20A43" w:rsidRPr="003B2DF6" w:rsidRDefault="00A20A43" w:rsidP="003B2DF6">
      <w:pPr>
        <w:spacing w:line="360" w:lineRule="auto"/>
        <w:jc w:val="both"/>
        <w:rPr>
          <w:rFonts w:ascii="Times New Roman" w:eastAsia="Times New Roman" w:hAnsi="Times New Roman" w:cs="Times New Roman"/>
          <w:kern w:val="0"/>
          <w:sz w:val="24"/>
          <w:szCs w:val="24"/>
          <w:lang w:eastAsia="es-ES"/>
          <w14:ligatures w14:val="none"/>
        </w:rPr>
      </w:pPr>
      <w:r w:rsidRPr="00A20A43">
        <w:rPr>
          <w:rFonts w:ascii="Times New Roman" w:eastAsia="Times New Roman" w:hAnsi="Times New Roman" w:cs="Times New Roman"/>
          <w:kern w:val="0"/>
          <w:sz w:val="24"/>
          <w:szCs w:val="24"/>
          <w:lang w:eastAsia="es-ES"/>
          <w14:ligatures w14:val="none"/>
        </w:rPr>
        <w:t xml:space="preserve">Posteriormente, se identificarán categorías de los testimonios de los participantes y se contrastarán con conceptos previamente </w:t>
      </w:r>
      <w:r w:rsidRPr="003B2DF6">
        <w:rPr>
          <w:rFonts w:ascii="Times New Roman" w:eastAsia="Times New Roman" w:hAnsi="Times New Roman" w:cs="Times New Roman"/>
          <w:kern w:val="0"/>
          <w:sz w:val="24"/>
          <w:szCs w:val="24"/>
          <w:lang w:eastAsia="es-ES"/>
          <w14:ligatures w14:val="none"/>
        </w:rPr>
        <w:t>encontrados</w:t>
      </w:r>
      <w:r w:rsidRPr="00A20A43">
        <w:rPr>
          <w:rFonts w:ascii="Times New Roman" w:eastAsia="Times New Roman" w:hAnsi="Times New Roman" w:cs="Times New Roman"/>
          <w:kern w:val="0"/>
          <w:sz w:val="24"/>
          <w:szCs w:val="24"/>
          <w:lang w:eastAsia="es-ES"/>
          <w14:ligatures w14:val="none"/>
        </w:rPr>
        <w:t xml:space="preserve"> en la literatura sobre bienestar policial. De este modo, se podrán detectar coincidencias y discrepancias entre las experiencias de los agentes y las estrategias teóricas propuestas en investigaciones previas.</w:t>
      </w:r>
    </w:p>
    <w:p w14:paraId="62D796CF" w14:textId="46FB4786" w:rsidR="00A20A43" w:rsidRPr="003B2DF6" w:rsidRDefault="00A20A43" w:rsidP="003B2DF6">
      <w:pPr>
        <w:pStyle w:val="Ttulo2"/>
        <w:numPr>
          <w:ilvl w:val="0"/>
          <w:numId w:val="26"/>
        </w:numPr>
        <w:spacing w:line="360" w:lineRule="auto"/>
        <w:jc w:val="both"/>
        <w:rPr>
          <w:rFonts w:ascii="Times New Roman" w:eastAsia="Times New Roman" w:hAnsi="Times New Roman" w:cs="Times New Roman"/>
          <w:color w:val="auto"/>
          <w:sz w:val="24"/>
          <w:szCs w:val="24"/>
          <w:lang w:eastAsia="es-ES"/>
        </w:rPr>
      </w:pPr>
      <w:bookmarkStart w:id="31" w:name="_Toc193393552"/>
      <w:r w:rsidRPr="003B2DF6">
        <w:rPr>
          <w:rFonts w:ascii="Times New Roman" w:eastAsia="Times New Roman" w:hAnsi="Times New Roman" w:cs="Times New Roman"/>
          <w:color w:val="auto"/>
          <w:sz w:val="24"/>
          <w:szCs w:val="24"/>
          <w:lang w:eastAsia="es-ES"/>
        </w:rPr>
        <w:t>Teoría del programa vs</w:t>
      </w:r>
      <w:r w:rsidR="00B7215D" w:rsidRPr="003B2DF6">
        <w:rPr>
          <w:rFonts w:ascii="Times New Roman" w:eastAsia="Times New Roman" w:hAnsi="Times New Roman" w:cs="Times New Roman"/>
          <w:color w:val="auto"/>
          <w:sz w:val="24"/>
          <w:szCs w:val="24"/>
          <w:lang w:eastAsia="es-ES"/>
        </w:rPr>
        <w:t>.</w:t>
      </w:r>
      <w:r w:rsidRPr="003B2DF6">
        <w:rPr>
          <w:rFonts w:ascii="Times New Roman" w:eastAsia="Times New Roman" w:hAnsi="Times New Roman" w:cs="Times New Roman"/>
          <w:color w:val="auto"/>
          <w:sz w:val="24"/>
          <w:szCs w:val="24"/>
          <w:lang w:eastAsia="es-ES"/>
        </w:rPr>
        <w:t xml:space="preserve"> utilidad real</w:t>
      </w:r>
      <w:bookmarkEnd w:id="31"/>
    </w:p>
    <w:p w14:paraId="717547EA" w14:textId="77777777" w:rsidR="00D6248D" w:rsidRPr="003B2DF6" w:rsidRDefault="00D6248D" w:rsidP="003B2DF6">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Como se ha mencionado anteriormente, este programa se estructura en base a tres niveles de prevención: primaria, secundaria y terciaria. De acuerdo con la coordinadora del programa, estos niveles están diseñados para abordar distintos aspectos del bienestar emocional y psicológico de los agentes, desde la sensibilización hasta la intervención en crisis. Sin embargo, el análisis de las entrevistas revela que la percepción de los agentes sobre la efectividad y la utilidad del programa varía significativamente en función de su experiencia y participación en el mismo.</w:t>
      </w:r>
    </w:p>
    <w:p w14:paraId="1695BECE" w14:textId="419FA3D2" w:rsidR="00D6248D" w:rsidRPr="003B2DF6" w:rsidRDefault="00D6248D" w:rsidP="003B2DF6">
      <w:pPr>
        <w:pStyle w:val="Ttulo3"/>
        <w:numPr>
          <w:ilvl w:val="1"/>
          <w:numId w:val="26"/>
        </w:numPr>
        <w:spacing w:line="360" w:lineRule="auto"/>
        <w:jc w:val="both"/>
        <w:rPr>
          <w:rFonts w:ascii="Times New Roman" w:eastAsia="Times New Roman" w:hAnsi="Times New Roman" w:cs="Times New Roman"/>
          <w:color w:val="auto"/>
          <w:sz w:val="24"/>
          <w:szCs w:val="24"/>
          <w:lang w:eastAsia="es-ES"/>
        </w:rPr>
      </w:pPr>
      <w:bookmarkStart w:id="32" w:name="_Toc193393553"/>
      <w:r w:rsidRPr="003B2DF6">
        <w:rPr>
          <w:rFonts w:ascii="Times New Roman" w:eastAsia="Times New Roman" w:hAnsi="Times New Roman" w:cs="Times New Roman"/>
          <w:color w:val="auto"/>
          <w:sz w:val="24"/>
          <w:szCs w:val="24"/>
          <w:lang w:eastAsia="es-ES"/>
        </w:rPr>
        <w:t>Comparativa dentro de la prevención primaria</w:t>
      </w:r>
      <w:bookmarkEnd w:id="32"/>
    </w:p>
    <w:p w14:paraId="27E04350" w14:textId="77777777" w:rsidR="00D6248D" w:rsidRPr="003B2DF6" w:rsidRDefault="00D6248D" w:rsidP="003B2DF6">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Según la coordinadora, el programa pone énfasis en la sensibilización a través de diversos recursos, incluyendo una plataforma en línea con material formativo, campañas de concienciación y talleres voluntarios sobre gestión emocional y salud mental. Este enfoque tiene como objetivo dotar a los agentes de herramientas de afrontamiento ante el estrés laboral y mejorar su bienestar psicológico. Además, se ha establecido un programa de nuevo ingreso que busca familiarizar a los agentes con estos conceptos desde el inicio de su trayectoria profesional, asegurando que tengan acceso a información relevante sobre salud mental desde el primer momento en que se incorporan al cuerpo.</w:t>
      </w:r>
    </w:p>
    <w:p w14:paraId="61831759" w14:textId="77777777" w:rsidR="00D6248D" w:rsidRPr="003B2DF6" w:rsidRDefault="00D6248D" w:rsidP="003B2DF6">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 xml:space="preserve">Sin embargo, los testimonios de los agentes reflejan que, aunque estos recursos existen, su impacto es limitado debido a la baja participación y al desconocimiento de su </w:t>
      </w:r>
      <w:r w:rsidRPr="003B2DF6">
        <w:rPr>
          <w:rFonts w:ascii="Times New Roman" w:eastAsia="Times New Roman" w:hAnsi="Times New Roman" w:cs="Times New Roman"/>
          <w:kern w:val="0"/>
          <w:sz w:val="24"/>
          <w:szCs w:val="24"/>
          <w:lang w:eastAsia="es-ES"/>
          <w14:ligatures w14:val="none"/>
        </w:rPr>
        <w:lastRenderedPageBreak/>
        <w:t>contenido. Varios entrevistados manifestaron que, si bien han recibido información sobre el programa, no han profundizado en los materiales disponibles ni han participado activamente en las capacitaciones. Algunos agentes mencionaron que la carga de trabajo y la naturaleza del entorno policial dificultan su acceso y disposición a participar en estos espacios de formación. Además, una percepción recurrente es que estos cursos y talleres, al ser voluntarios, no generan suficiente interés dentro del cuerpo, lo que limita su alcance y eficacia.</w:t>
      </w:r>
    </w:p>
    <w:p w14:paraId="3AAE7D03" w14:textId="59B5A042" w:rsidR="00D6248D" w:rsidRPr="003B2DF6" w:rsidRDefault="00D6248D" w:rsidP="003B2DF6">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Este desajuste entre la oferta de formación y la implicación de los agentes sugiere que la difusión de estos recursos podría mejorarse, incorporando estrategias que fomenten una mayor participación, como la obligatoriedad de ciertas sesiones o la integración de estos contenidos en la formación continua del personal. Asimismo, se considera que la inclusión de testimonios de agentes que hayan encontrado útiles estos recursos podría incentivar una mayor confianza en el programa. Para que la sensibilización tenga un impacto real, es fundamental que los agentes no solo tengan acceso a estos materiales, sino que también perciban su utilidad y relevancia dentro de su actividad profesional diaria.</w:t>
      </w:r>
    </w:p>
    <w:p w14:paraId="27634849" w14:textId="39C6D81A" w:rsidR="0093796B" w:rsidRPr="003B2DF6" w:rsidRDefault="0093796B" w:rsidP="003B2DF6">
      <w:pPr>
        <w:spacing w:before="100" w:beforeAutospacing="1" w:after="100" w:afterAutospacing="1" w:line="360" w:lineRule="auto"/>
        <w:jc w:val="both"/>
        <w:outlineLvl w:val="3"/>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 xml:space="preserve">Por otro lado, el programa </w:t>
      </w:r>
      <w:proofErr w:type="spellStart"/>
      <w:r w:rsidRPr="003B2DF6">
        <w:rPr>
          <w:rFonts w:ascii="Times New Roman" w:eastAsia="Times New Roman" w:hAnsi="Times New Roman" w:cs="Times New Roman"/>
          <w:kern w:val="0"/>
          <w:sz w:val="24"/>
          <w:szCs w:val="24"/>
          <w:lang w:eastAsia="es-ES"/>
          <w14:ligatures w14:val="none"/>
        </w:rPr>
        <w:t>Minhunters</w:t>
      </w:r>
      <w:proofErr w:type="spellEnd"/>
      <w:r w:rsidRPr="003B2DF6">
        <w:rPr>
          <w:rFonts w:ascii="Times New Roman" w:eastAsia="Times New Roman" w:hAnsi="Times New Roman" w:cs="Times New Roman"/>
          <w:kern w:val="0"/>
          <w:sz w:val="24"/>
          <w:szCs w:val="24"/>
          <w:lang w:eastAsia="es-ES"/>
          <w14:ligatures w14:val="none"/>
        </w:rPr>
        <w:t>, de acuerdo con la coordinadora, los agentes reciben formación específica para identificar señales de riesgo y brindar apoyo emocional a sus compañeros, complementando así el servicio de atención psicológica externa.</w:t>
      </w:r>
    </w:p>
    <w:p w14:paraId="71BAD3FB" w14:textId="10D399E1" w:rsidR="0093796B" w:rsidRPr="003B2DF6" w:rsidRDefault="0093796B" w:rsidP="003B2DF6">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 xml:space="preserve">Sin embargo, los datos recogidos indican que estos mecanismos no están suficientemente consolidados. La mayoría de los agentes entrevistados considera que la formación de los </w:t>
      </w:r>
      <w:proofErr w:type="spellStart"/>
      <w:r w:rsidRPr="003B2DF6">
        <w:rPr>
          <w:rFonts w:ascii="Times New Roman" w:eastAsia="Times New Roman" w:hAnsi="Times New Roman" w:cs="Times New Roman"/>
          <w:kern w:val="0"/>
          <w:sz w:val="24"/>
          <w:szCs w:val="24"/>
          <w:lang w:eastAsia="es-ES"/>
          <w14:ligatures w14:val="none"/>
        </w:rPr>
        <w:t>Mindhunters</w:t>
      </w:r>
      <w:proofErr w:type="spellEnd"/>
      <w:r w:rsidRPr="003B2DF6">
        <w:rPr>
          <w:rFonts w:ascii="Times New Roman" w:eastAsia="Times New Roman" w:hAnsi="Times New Roman" w:cs="Times New Roman"/>
          <w:kern w:val="0"/>
          <w:sz w:val="24"/>
          <w:szCs w:val="24"/>
          <w:lang w:eastAsia="es-ES"/>
          <w14:ligatures w14:val="none"/>
        </w:rPr>
        <w:t xml:space="preserve"> es insuficiente y que la confianza en ellos es limitada. Varios mencionaron que, en situaciones de crisis, preferirían acudir a profesionales externos antes que a compañeros dentro del cuerpo policial. Esta preferencia se alinea con estudios previos que indican que la cultura policial tradicional tiende a reforzar la autosuficiencia y a estigmatizar la vulnerabilidad emocional (Castillejo Aragón, 2022).</w:t>
      </w:r>
    </w:p>
    <w:p w14:paraId="39234D81" w14:textId="4F3E89B9" w:rsidR="00D6248D" w:rsidRPr="003B2DF6" w:rsidRDefault="00D6248D" w:rsidP="003B2DF6">
      <w:pPr>
        <w:pStyle w:val="Ttulo3"/>
        <w:numPr>
          <w:ilvl w:val="1"/>
          <w:numId w:val="26"/>
        </w:numPr>
        <w:spacing w:line="360" w:lineRule="auto"/>
        <w:jc w:val="both"/>
        <w:rPr>
          <w:rFonts w:ascii="Times New Roman" w:eastAsia="Times New Roman" w:hAnsi="Times New Roman" w:cs="Times New Roman"/>
          <w:color w:val="auto"/>
          <w:sz w:val="24"/>
          <w:szCs w:val="24"/>
          <w:lang w:eastAsia="es-ES"/>
        </w:rPr>
      </w:pPr>
      <w:bookmarkStart w:id="33" w:name="_Toc193393554"/>
      <w:r w:rsidRPr="003B2DF6">
        <w:rPr>
          <w:rFonts w:ascii="Times New Roman" w:eastAsia="Times New Roman" w:hAnsi="Times New Roman" w:cs="Times New Roman"/>
          <w:color w:val="auto"/>
          <w:sz w:val="24"/>
          <w:szCs w:val="24"/>
          <w:lang w:eastAsia="es-ES"/>
        </w:rPr>
        <w:t>Comparativa dentro de la prevención secundaria</w:t>
      </w:r>
      <w:bookmarkEnd w:id="33"/>
    </w:p>
    <w:p w14:paraId="52FEB7BA" w14:textId="04329AB7" w:rsidR="00D6248D" w:rsidRPr="003B2DF6" w:rsidRDefault="00D6248D" w:rsidP="003B2DF6">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 xml:space="preserve">Uno de los pilares del programa en la prevención secundaria es el Protocolo PSICOVS2023, el cual busca detectar factores de riesgo a través de cuestionarios anuales y seguimiento psicológico en distintos niveles de intervención. Según la coordinadora, </w:t>
      </w:r>
      <w:r w:rsidRPr="003B2DF6">
        <w:rPr>
          <w:rFonts w:ascii="Times New Roman" w:eastAsia="Times New Roman" w:hAnsi="Times New Roman" w:cs="Times New Roman"/>
          <w:kern w:val="0"/>
          <w:sz w:val="24"/>
          <w:szCs w:val="24"/>
          <w:lang w:eastAsia="es-ES"/>
          <w14:ligatures w14:val="none"/>
        </w:rPr>
        <w:lastRenderedPageBreak/>
        <w:t xml:space="preserve">este protocolo </w:t>
      </w:r>
      <w:r w:rsidR="00D96E24" w:rsidRPr="003B2DF6">
        <w:rPr>
          <w:rFonts w:ascii="Times New Roman" w:eastAsia="Times New Roman" w:hAnsi="Times New Roman" w:cs="Times New Roman"/>
          <w:kern w:val="0"/>
          <w:sz w:val="24"/>
          <w:szCs w:val="24"/>
          <w:lang w:eastAsia="es-ES"/>
          <w14:ligatures w14:val="none"/>
        </w:rPr>
        <w:t>se realiza cada año y p</w:t>
      </w:r>
      <w:r w:rsidRPr="003B2DF6">
        <w:rPr>
          <w:rFonts w:ascii="Times New Roman" w:eastAsia="Times New Roman" w:hAnsi="Times New Roman" w:cs="Times New Roman"/>
          <w:kern w:val="0"/>
          <w:sz w:val="24"/>
          <w:szCs w:val="24"/>
          <w:lang w:eastAsia="es-ES"/>
          <w14:ligatures w14:val="none"/>
        </w:rPr>
        <w:t>ermite una evaluación temprana de problemas emocionales y facilita la intervención cuando es necesario.</w:t>
      </w:r>
    </w:p>
    <w:p w14:paraId="67DBB603" w14:textId="77777777" w:rsidR="00D96E24" w:rsidRPr="00D96E24" w:rsidRDefault="00D96E24" w:rsidP="003B2DF6">
      <w:pPr>
        <w:spacing w:before="100" w:beforeAutospacing="1" w:after="100" w:afterAutospacing="1" w:line="360" w:lineRule="auto"/>
        <w:jc w:val="both"/>
        <w:outlineLvl w:val="3"/>
        <w:rPr>
          <w:rFonts w:ascii="Times New Roman" w:eastAsia="Times New Roman" w:hAnsi="Times New Roman" w:cs="Times New Roman"/>
          <w:kern w:val="0"/>
          <w:sz w:val="24"/>
          <w:szCs w:val="24"/>
          <w:lang w:eastAsia="es-ES"/>
          <w14:ligatures w14:val="none"/>
        </w:rPr>
      </w:pPr>
      <w:r w:rsidRPr="00D96E24">
        <w:rPr>
          <w:rFonts w:ascii="Times New Roman" w:eastAsia="Times New Roman" w:hAnsi="Times New Roman" w:cs="Times New Roman"/>
          <w:kern w:val="0"/>
          <w:sz w:val="24"/>
          <w:szCs w:val="24"/>
          <w:lang w:eastAsia="es-ES"/>
          <w14:ligatures w14:val="none"/>
        </w:rPr>
        <w:t>Sin embargo, los agentes entrevistados expresaron una notable desconfianza hacia el protocolo PSICOVS2023, argumentando que las evaluaciones pueden manipularse fácilmente y que, en muchos casos, los agentes responden estratégicamente para evitar consecuencias laborales adversas. Existe un temor generalizado de que un resultado negativo pueda derivar en la retirada del arma reglamentaria o en la imposición de medidas disciplinarias, lo que disuade a los agentes de responder con total honestidad.</w:t>
      </w:r>
    </w:p>
    <w:p w14:paraId="72E28DD8" w14:textId="77777777" w:rsidR="00D96E24" w:rsidRPr="00D96E24" w:rsidRDefault="00D96E24" w:rsidP="003B2DF6">
      <w:pPr>
        <w:spacing w:before="100" w:beforeAutospacing="1" w:after="100" w:afterAutospacing="1" w:line="360" w:lineRule="auto"/>
        <w:jc w:val="both"/>
        <w:outlineLvl w:val="3"/>
        <w:rPr>
          <w:rFonts w:ascii="Times New Roman" w:eastAsia="Times New Roman" w:hAnsi="Times New Roman" w:cs="Times New Roman"/>
          <w:kern w:val="0"/>
          <w:sz w:val="24"/>
          <w:szCs w:val="24"/>
          <w:lang w:eastAsia="es-ES"/>
          <w14:ligatures w14:val="none"/>
        </w:rPr>
      </w:pPr>
      <w:r w:rsidRPr="00D96E24">
        <w:rPr>
          <w:rFonts w:ascii="Times New Roman" w:eastAsia="Times New Roman" w:hAnsi="Times New Roman" w:cs="Times New Roman"/>
          <w:kern w:val="0"/>
          <w:sz w:val="24"/>
          <w:szCs w:val="24"/>
          <w:lang w:eastAsia="es-ES"/>
          <w14:ligatures w14:val="none"/>
        </w:rPr>
        <w:t>Este hallazgo coincide con estudios previos que señalan que la falta de confianza en los sistemas de evaluación psicológica es una barrera significativa para la participación en programas de bienestar en cuerpos policiales (Navarro Moreno, 2024). Además, esta percepción se ve agravada por la creencia de que las evaluaciones, lejos de servir exclusivamente para el bienestar de los agentes, pueden ser utilizadas con fines administrativos o incluso punitivos. Esta sospecha refuerza el estigma asociado a la salud mental dentro del cuerpo policial y dificulta la implementación efectiva del protocolo.</w:t>
      </w:r>
    </w:p>
    <w:p w14:paraId="549A83EF" w14:textId="6D08C299" w:rsidR="00D96E24" w:rsidRPr="003B2DF6" w:rsidRDefault="00D96E24" w:rsidP="003B2DF6">
      <w:pPr>
        <w:spacing w:before="100" w:beforeAutospacing="1" w:after="100" w:afterAutospacing="1" w:line="360" w:lineRule="auto"/>
        <w:jc w:val="both"/>
        <w:outlineLvl w:val="3"/>
        <w:rPr>
          <w:rFonts w:ascii="Times New Roman" w:eastAsia="Times New Roman" w:hAnsi="Times New Roman" w:cs="Times New Roman"/>
          <w:kern w:val="0"/>
          <w:sz w:val="24"/>
          <w:szCs w:val="24"/>
          <w:lang w:eastAsia="es-ES"/>
          <w14:ligatures w14:val="none"/>
        </w:rPr>
      </w:pPr>
      <w:r w:rsidRPr="00D96E24">
        <w:rPr>
          <w:rFonts w:ascii="Times New Roman" w:eastAsia="Times New Roman" w:hAnsi="Times New Roman" w:cs="Times New Roman"/>
          <w:kern w:val="0"/>
          <w:sz w:val="24"/>
          <w:szCs w:val="24"/>
          <w:lang w:eastAsia="es-ES"/>
          <w14:ligatures w14:val="none"/>
        </w:rPr>
        <w:t>Asimismo, algunos agentes señalaron que el protocolo no se aplica con suficiente frecuencia</w:t>
      </w:r>
      <w:r w:rsidRPr="003B2DF6">
        <w:rPr>
          <w:rFonts w:ascii="Times New Roman" w:eastAsia="Times New Roman" w:hAnsi="Times New Roman" w:cs="Times New Roman"/>
          <w:kern w:val="0"/>
          <w:sz w:val="24"/>
          <w:szCs w:val="24"/>
          <w:lang w:eastAsia="es-ES"/>
          <w14:ligatures w14:val="none"/>
        </w:rPr>
        <w:t>, ya que algunos llevan años sin haber sido sometido a ello</w:t>
      </w:r>
      <w:r w:rsidRPr="00D96E24">
        <w:rPr>
          <w:rFonts w:ascii="Times New Roman" w:eastAsia="Times New Roman" w:hAnsi="Times New Roman" w:cs="Times New Roman"/>
          <w:kern w:val="0"/>
          <w:sz w:val="24"/>
          <w:szCs w:val="24"/>
          <w:lang w:eastAsia="es-ES"/>
          <w14:ligatures w14:val="none"/>
        </w:rPr>
        <w:t>. Según sus testimonios,</w:t>
      </w:r>
      <w:r w:rsidRPr="003B2DF6">
        <w:rPr>
          <w:rFonts w:ascii="Times New Roman" w:eastAsia="Times New Roman" w:hAnsi="Times New Roman" w:cs="Times New Roman"/>
          <w:kern w:val="0"/>
          <w:sz w:val="24"/>
          <w:szCs w:val="24"/>
          <w:lang w:eastAsia="es-ES"/>
          <w14:ligatures w14:val="none"/>
        </w:rPr>
        <w:t xml:space="preserve"> como se iba mencionado,</w:t>
      </w:r>
      <w:r w:rsidRPr="00D96E24">
        <w:rPr>
          <w:rFonts w:ascii="Times New Roman" w:eastAsia="Times New Roman" w:hAnsi="Times New Roman" w:cs="Times New Roman"/>
          <w:kern w:val="0"/>
          <w:sz w:val="24"/>
          <w:szCs w:val="24"/>
          <w:lang w:eastAsia="es-ES"/>
          <w14:ligatures w14:val="none"/>
        </w:rPr>
        <w:t xml:space="preserve"> el cuestionario es predecible y fácilmente manipulable, lo que compromete su validez. Este hallazgo sugiere la necesidad de una revisión en la metodología del protocolo, incorporando elementos que garanticen evaluaciones más dinámicas, sensibles y adaptadas a la realidad del trabajo policial</w:t>
      </w:r>
      <w:r w:rsidRPr="003B2DF6">
        <w:rPr>
          <w:rFonts w:ascii="Times New Roman" w:eastAsia="Times New Roman" w:hAnsi="Times New Roman" w:cs="Times New Roman"/>
          <w:kern w:val="0"/>
          <w:sz w:val="24"/>
          <w:szCs w:val="24"/>
          <w:lang w:eastAsia="es-ES"/>
          <w14:ligatures w14:val="none"/>
        </w:rPr>
        <w:t>.</w:t>
      </w:r>
    </w:p>
    <w:p w14:paraId="1913CEB9" w14:textId="781F7B1E" w:rsidR="00D96E24" w:rsidRPr="003B2DF6" w:rsidRDefault="00D96E24" w:rsidP="003B2DF6">
      <w:pPr>
        <w:pStyle w:val="Ttulo3"/>
        <w:numPr>
          <w:ilvl w:val="1"/>
          <w:numId w:val="26"/>
        </w:numPr>
        <w:spacing w:line="360" w:lineRule="auto"/>
        <w:jc w:val="both"/>
        <w:rPr>
          <w:rFonts w:ascii="Times New Roman" w:eastAsia="Times New Roman" w:hAnsi="Times New Roman" w:cs="Times New Roman"/>
          <w:color w:val="auto"/>
          <w:sz w:val="24"/>
          <w:szCs w:val="24"/>
          <w:lang w:eastAsia="es-ES"/>
        </w:rPr>
      </w:pPr>
      <w:bookmarkStart w:id="34" w:name="_Toc193393555"/>
      <w:r w:rsidRPr="003B2DF6">
        <w:rPr>
          <w:rFonts w:ascii="Times New Roman" w:eastAsia="Times New Roman" w:hAnsi="Times New Roman" w:cs="Times New Roman"/>
          <w:color w:val="auto"/>
          <w:sz w:val="24"/>
          <w:szCs w:val="24"/>
          <w:lang w:eastAsia="es-ES"/>
        </w:rPr>
        <w:t>Comparativa dentro de la prevención terciaria</w:t>
      </w:r>
      <w:bookmarkEnd w:id="34"/>
    </w:p>
    <w:p w14:paraId="5D9A3E1D" w14:textId="26C32768" w:rsidR="00D6248D" w:rsidRPr="003B2DF6" w:rsidRDefault="008A0373" w:rsidP="003B2DF6">
      <w:pPr>
        <w:spacing w:before="100" w:beforeAutospacing="1" w:after="100" w:afterAutospacing="1" w:line="360" w:lineRule="auto"/>
        <w:jc w:val="both"/>
        <w:outlineLvl w:val="3"/>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 xml:space="preserve">Desde este nivel de prevención, </w:t>
      </w:r>
      <w:r w:rsidR="004F345E" w:rsidRPr="003B2DF6">
        <w:rPr>
          <w:rFonts w:ascii="Times New Roman" w:eastAsia="Times New Roman" w:hAnsi="Times New Roman" w:cs="Times New Roman"/>
          <w:kern w:val="0"/>
          <w:sz w:val="24"/>
          <w:szCs w:val="24"/>
          <w:lang w:eastAsia="es-ES"/>
          <w14:ligatures w14:val="none"/>
        </w:rPr>
        <w:t>uno</w:t>
      </w:r>
      <w:r w:rsidRPr="003B2DF6">
        <w:rPr>
          <w:rFonts w:ascii="Times New Roman" w:eastAsia="Times New Roman" w:hAnsi="Times New Roman" w:cs="Times New Roman"/>
          <w:kern w:val="0"/>
          <w:sz w:val="24"/>
          <w:szCs w:val="24"/>
          <w:lang w:eastAsia="es-ES"/>
          <w14:ligatures w14:val="none"/>
        </w:rPr>
        <w:t xml:space="preserve"> de los mecanismos en los que se apoya el programa es en los </w:t>
      </w:r>
      <w:proofErr w:type="spellStart"/>
      <w:r w:rsidRPr="003B2DF6">
        <w:rPr>
          <w:rFonts w:ascii="Times New Roman" w:eastAsia="Times New Roman" w:hAnsi="Times New Roman" w:cs="Times New Roman"/>
          <w:kern w:val="0"/>
          <w:sz w:val="24"/>
          <w:szCs w:val="24"/>
          <w:lang w:eastAsia="es-ES"/>
          <w14:ligatures w14:val="none"/>
        </w:rPr>
        <w:t>Mindhunters</w:t>
      </w:r>
      <w:proofErr w:type="spellEnd"/>
      <w:r w:rsidRPr="003B2DF6">
        <w:rPr>
          <w:rFonts w:ascii="Times New Roman" w:eastAsia="Times New Roman" w:hAnsi="Times New Roman" w:cs="Times New Roman"/>
          <w:kern w:val="0"/>
          <w:sz w:val="24"/>
          <w:szCs w:val="24"/>
          <w:lang w:eastAsia="es-ES"/>
          <w14:ligatures w14:val="none"/>
        </w:rPr>
        <w:t>, al igual que</w:t>
      </w:r>
      <w:r w:rsidR="004F345E" w:rsidRPr="003B2DF6">
        <w:rPr>
          <w:rFonts w:ascii="Times New Roman" w:eastAsia="Times New Roman" w:hAnsi="Times New Roman" w:cs="Times New Roman"/>
          <w:kern w:val="0"/>
          <w:sz w:val="24"/>
          <w:szCs w:val="24"/>
          <w:lang w:eastAsia="es-ES"/>
          <w14:ligatures w14:val="none"/>
        </w:rPr>
        <w:t xml:space="preserve"> en la prevención primaria, pero esta vez con el objetivo de </w:t>
      </w:r>
      <w:r w:rsidR="00D6248D" w:rsidRPr="003B2DF6">
        <w:rPr>
          <w:rFonts w:ascii="Times New Roman" w:eastAsia="Times New Roman" w:hAnsi="Times New Roman" w:cs="Times New Roman"/>
          <w:kern w:val="0"/>
          <w:sz w:val="24"/>
          <w:szCs w:val="24"/>
          <w:lang w:eastAsia="es-ES"/>
          <w14:ligatures w14:val="none"/>
        </w:rPr>
        <w:t xml:space="preserve">brindar apoyo emocional a </w:t>
      </w:r>
      <w:r w:rsidR="004F345E" w:rsidRPr="003B2DF6">
        <w:rPr>
          <w:rFonts w:ascii="Times New Roman" w:eastAsia="Times New Roman" w:hAnsi="Times New Roman" w:cs="Times New Roman"/>
          <w:kern w:val="0"/>
          <w:sz w:val="24"/>
          <w:szCs w:val="24"/>
          <w:lang w:eastAsia="es-ES"/>
          <w14:ligatures w14:val="none"/>
        </w:rPr>
        <w:t xml:space="preserve">los </w:t>
      </w:r>
      <w:r w:rsidR="00D6248D" w:rsidRPr="003B2DF6">
        <w:rPr>
          <w:rFonts w:ascii="Times New Roman" w:eastAsia="Times New Roman" w:hAnsi="Times New Roman" w:cs="Times New Roman"/>
          <w:kern w:val="0"/>
          <w:sz w:val="24"/>
          <w:szCs w:val="24"/>
          <w:lang w:eastAsia="es-ES"/>
          <w14:ligatures w14:val="none"/>
        </w:rPr>
        <w:t>compañeros</w:t>
      </w:r>
      <w:r w:rsidR="004F345E" w:rsidRPr="003B2DF6">
        <w:rPr>
          <w:rFonts w:ascii="Times New Roman" w:eastAsia="Times New Roman" w:hAnsi="Times New Roman" w:cs="Times New Roman"/>
          <w:kern w:val="0"/>
          <w:sz w:val="24"/>
          <w:szCs w:val="24"/>
          <w:lang w:eastAsia="es-ES"/>
          <w14:ligatures w14:val="none"/>
        </w:rPr>
        <w:t xml:space="preserve"> que hayan podido perder a otro compañero</w:t>
      </w:r>
      <w:r w:rsidR="00D6248D" w:rsidRPr="003B2DF6">
        <w:rPr>
          <w:rFonts w:ascii="Times New Roman" w:eastAsia="Times New Roman" w:hAnsi="Times New Roman" w:cs="Times New Roman"/>
          <w:kern w:val="0"/>
          <w:sz w:val="24"/>
          <w:szCs w:val="24"/>
          <w:lang w:eastAsia="es-ES"/>
          <w14:ligatures w14:val="none"/>
        </w:rPr>
        <w:t>, complementando así el servicio de atención psicológica externa.</w:t>
      </w:r>
    </w:p>
    <w:p w14:paraId="2C941DB8" w14:textId="456B54D8" w:rsidR="00CB1A64" w:rsidRPr="003B2DF6" w:rsidRDefault="004F345E" w:rsidP="003B2DF6">
      <w:pPr>
        <w:spacing w:before="100" w:beforeAutospacing="1" w:after="100" w:afterAutospacing="1" w:line="360" w:lineRule="auto"/>
        <w:jc w:val="both"/>
        <w:outlineLvl w:val="3"/>
        <w:rPr>
          <w:rFonts w:ascii="Times New Roman" w:eastAsia="Times New Roman" w:hAnsi="Times New Roman" w:cs="Times New Roman"/>
          <w:kern w:val="0"/>
          <w:sz w:val="24"/>
          <w:szCs w:val="24"/>
          <w:lang w:eastAsia="es-ES"/>
          <w14:ligatures w14:val="none"/>
        </w:rPr>
      </w:pPr>
      <w:r w:rsidRPr="003B2DF6">
        <w:rPr>
          <w:rFonts w:ascii="Times New Roman" w:eastAsia="Times New Roman" w:hAnsi="Times New Roman" w:cs="Times New Roman"/>
          <w:kern w:val="0"/>
          <w:sz w:val="24"/>
          <w:szCs w:val="24"/>
          <w:lang w:eastAsia="es-ES"/>
          <w14:ligatures w14:val="none"/>
        </w:rPr>
        <w:t xml:space="preserve">Sin embargo, al igual que en la prevención primaria, los agentes consideran que si se vieran en una situación así no acudirían a la ayuda de los </w:t>
      </w:r>
      <w:proofErr w:type="spellStart"/>
      <w:r w:rsidRPr="003B2DF6">
        <w:rPr>
          <w:rFonts w:ascii="Times New Roman" w:eastAsia="Times New Roman" w:hAnsi="Times New Roman" w:cs="Times New Roman"/>
          <w:kern w:val="0"/>
          <w:sz w:val="24"/>
          <w:szCs w:val="24"/>
          <w:lang w:eastAsia="es-ES"/>
          <w14:ligatures w14:val="none"/>
        </w:rPr>
        <w:t>Mindhunter</w:t>
      </w:r>
      <w:proofErr w:type="spellEnd"/>
      <w:r w:rsidRPr="003B2DF6">
        <w:rPr>
          <w:rFonts w:ascii="Times New Roman" w:eastAsia="Times New Roman" w:hAnsi="Times New Roman" w:cs="Times New Roman"/>
          <w:kern w:val="0"/>
          <w:sz w:val="24"/>
          <w:szCs w:val="24"/>
          <w:lang w:eastAsia="es-ES"/>
          <w14:ligatures w14:val="none"/>
        </w:rPr>
        <w:t xml:space="preserve">, resaltando la necesidad de una mejora en la visión de los </w:t>
      </w:r>
      <w:proofErr w:type="spellStart"/>
      <w:r w:rsidRPr="003B2DF6">
        <w:rPr>
          <w:rFonts w:ascii="Times New Roman" w:eastAsia="Times New Roman" w:hAnsi="Times New Roman" w:cs="Times New Roman"/>
          <w:kern w:val="0"/>
          <w:sz w:val="24"/>
          <w:szCs w:val="24"/>
          <w:lang w:eastAsia="es-ES"/>
          <w14:ligatures w14:val="none"/>
        </w:rPr>
        <w:t>mindhunters</w:t>
      </w:r>
      <w:proofErr w:type="spellEnd"/>
      <w:r w:rsidRPr="003B2DF6">
        <w:rPr>
          <w:rFonts w:ascii="Times New Roman" w:eastAsia="Times New Roman" w:hAnsi="Times New Roman" w:cs="Times New Roman"/>
          <w:kern w:val="0"/>
          <w:sz w:val="24"/>
          <w:szCs w:val="24"/>
          <w:lang w:eastAsia="es-ES"/>
          <w14:ligatures w14:val="none"/>
        </w:rPr>
        <w:t xml:space="preserve"> y en una continuidad de sus formaciones.</w:t>
      </w:r>
    </w:p>
    <w:p w14:paraId="06E63E03" w14:textId="38814DC0" w:rsidR="00B977FE" w:rsidRPr="003B2DF6" w:rsidRDefault="00B7215D" w:rsidP="003B2DF6">
      <w:pPr>
        <w:pStyle w:val="Ttulo2"/>
        <w:numPr>
          <w:ilvl w:val="0"/>
          <w:numId w:val="8"/>
        </w:numPr>
        <w:spacing w:line="360" w:lineRule="auto"/>
        <w:jc w:val="both"/>
        <w:rPr>
          <w:rFonts w:ascii="Times New Roman" w:eastAsia="Times New Roman" w:hAnsi="Times New Roman" w:cs="Times New Roman"/>
          <w:sz w:val="24"/>
          <w:szCs w:val="24"/>
          <w:lang w:eastAsia="es-ES"/>
        </w:rPr>
      </w:pPr>
      <w:bookmarkStart w:id="35" w:name="_Toc193393556"/>
      <w:r w:rsidRPr="003B2DF6">
        <w:rPr>
          <w:rFonts w:ascii="Times New Roman" w:eastAsia="Times New Roman" w:hAnsi="Times New Roman" w:cs="Times New Roman"/>
          <w:color w:val="auto"/>
          <w:sz w:val="24"/>
          <w:szCs w:val="24"/>
          <w:lang w:eastAsia="es-ES"/>
        </w:rPr>
        <w:lastRenderedPageBreak/>
        <w:t>Contrastes con la literatura sobre el bienestar policial</w:t>
      </w:r>
      <w:bookmarkEnd w:id="35"/>
    </w:p>
    <w:p w14:paraId="524A5D2A" w14:textId="71D51899" w:rsidR="00B7215D" w:rsidRPr="001C19EB" w:rsidRDefault="00B7215D" w:rsidP="003B2DF6">
      <w:pPr>
        <w:pStyle w:val="Ttulo3"/>
        <w:numPr>
          <w:ilvl w:val="1"/>
          <w:numId w:val="8"/>
        </w:numPr>
        <w:spacing w:line="360" w:lineRule="auto"/>
        <w:jc w:val="both"/>
        <w:rPr>
          <w:rFonts w:ascii="Times New Roman" w:eastAsia="Times New Roman" w:hAnsi="Times New Roman" w:cs="Times New Roman"/>
          <w:color w:val="auto"/>
          <w:sz w:val="24"/>
          <w:szCs w:val="24"/>
          <w:lang w:eastAsia="es-ES"/>
        </w:rPr>
      </w:pPr>
      <w:bookmarkStart w:id="36" w:name="_Toc193393557"/>
      <w:r w:rsidRPr="001C19EB">
        <w:rPr>
          <w:rFonts w:ascii="Times New Roman" w:eastAsia="Times New Roman" w:hAnsi="Times New Roman" w:cs="Times New Roman"/>
          <w:color w:val="auto"/>
          <w:sz w:val="24"/>
          <w:szCs w:val="24"/>
          <w:lang w:eastAsia="es-ES"/>
        </w:rPr>
        <w:t>Comparativa con las barreras</w:t>
      </w:r>
      <w:bookmarkEnd w:id="36"/>
      <w:r w:rsidRPr="001C19EB">
        <w:rPr>
          <w:rFonts w:ascii="Times New Roman" w:eastAsia="Times New Roman" w:hAnsi="Times New Roman" w:cs="Times New Roman"/>
          <w:color w:val="auto"/>
          <w:sz w:val="24"/>
          <w:szCs w:val="24"/>
          <w:lang w:eastAsia="es-ES"/>
        </w:rPr>
        <w:t xml:space="preserve"> </w:t>
      </w:r>
    </w:p>
    <w:p w14:paraId="10193C19" w14:textId="2E7FAC98" w:rsidR="001C19EB" w:rsidRPr="001C19EB" w:rsidRDefault="001C19EB" w:rsidP="001C19EB">
      <w:pPr>
        <w:spacing w:line="360" w:lineRule="auto"/>
        <w:jc w:val="both"/>
        <w:rPr>
          <w:rFonts w:ascii="Times New Roman" w:hAnsi="Times New Roman" w:cs="Times New Roman"/>
          <w:sz w:val="24"/>
          <w:szCs w:val="24"/>
          <w:lang w:eastAsia="es-ES"/>
        </w:rPr>
      </w:pPr>
      <w:r w:rsidRPr="001C19EB">
        <w:rPr>
          <w:rFonts w:ascii="Times New Roman" w:hAnsi="Times New Roman" w:cs="Times New Roman"/>
          <w:sz w:val="24"/>
          <w:szCs w:val="24"/>
          <w:lang w:eastAsia="es-ES"/>
        </w:rPr>
        <w:t>Los hallazgos de esta investigación revelan que muchas de las barreras identificadas en la implementación del programa Fomentando el Bienestar (FBI) coinciden con las documentadas en la literatura sobre bienestar policial. A lo largo de las entrevistas, los agentes expresaron diversas dificultades para la implementación y uso del programa, lo que sugiere que, más allá de su diseño estructural, existen factores culturales y organizacionales que obstaculizan su éxito</w:t>
      </w:r>
      <w:r>
        <w:rPr>
          <w:rFonts w:ascii="Times New Roman" w:hAnsi="Times New Roman" w:cs="Times New Roman"/>
          <w:sz w:val="24"/>
          <w:szCs w:val="24"/>
          <w:lang w:eastAsia="es-ES"/>
        </w:rPr>
        <w:t>, que coincidirían con la literatura revisada anteriormente.</w:t>
      </w:r>
    </w:p>
    <w:p w14:paraId="78C5671B" w14:textId="77777777" w:rsidR="001C19EB" w:rsidRPr="001C19EB" w:rsidRDefault="001C19EB" w:rsidP="001C19EB">
      <w:pPr>
        <w:spacing w:line="360" w:lineRule="auto"/>
        <w:jc w:val="both"/>
        <w:rPr>
          <w:rFonts w:ascii="Times New Roman" w:hAnsi="Times New Roman" w:cs="Times New Roman"/>
          <w:sz w:val="24"/>
          <w:szCs w:val="24"/>
          <w:lang w:eastAsia="es-ES"/>
        </w:rPr>
      </w:pPr>
      <w:r w:rsidRPr="001C19EB">
        <w:rPr>
          <w:rFonts w:ascii="Times New Roman" w:hAnsi="Times New Roman" w:cs="Times New Roman"/>
          <w:sz w:val="24"/>
          <w:szCs w:val="24"/>
          <w:lang w:eastAsia="es-ES"/>
        </w:rPr>
        <w:t>En este sentido, la bibliografía revisada ha señalado que los cuerpos de seguridad enfrentan dificultades específicas en la incorporación de programas de bienestar debido a una serie de barreras recurrentes. Entre ellas destacan la cultura de resistencia dentro de la profesión policial, que refuerza la idea de que los agentes deben manejar el estrés sin ayuda externa (Gómez Sáez et al., 2024). También se encuentra el temor al estigma social y profesional, donde los agentes evitan pedir apoyo por miedo a ser vistos como menos competentes o incluso a perder su arma reglamentaria (Navarro Moreno, 2024). A esto se suma la falta de confianza en los mecanismos internos de apoyo, ya que algunos agentes dudan de la confidencialidad de los recursos psicológicos ofrecidos por la institución (Castillejo Aragón, 2022). Además, la percepción de debilidad asociada a la salud mental sigue siendo un factor determinante en la baja participación en programas de bienestar (Reversa Consultoría, 2024). Finalmente, la presión institucional por mantener una imagen de autosuficiencia dentro de la policía contribuye a la idea de que pedir ayuda psicológica es incompatible con el desempeño profesional de un agente (Ministerio del Interior, 2020).</w:t>
      </w:r>
    </w:p>
    <w:p w14:paraId="67888AEF" w14:textId="645EA965" w:rsidR="001C19EB" w:rsidRPr="001C19EB" w:rsidRDefault="001C19EB" w:rsidP="001C19EB">
      <w:pPr>
        <w:spacing w:line="360" w:lineRule="auto"/>
        <w:jc w:val="both"/>
        <w:rPr>
          <w:rFonts w:ascii="Times New Roman" w:hAnsi="Times New Roman" w:cs="Times New Roman"/>
          <w:sz w:val="24"/>
          <w:szCs w:val="24"/>
          <w:lang w:eastAsia="es-ES"/>
        </w:rPr>
      </w:pPr>
      <w:r>
        <w:rPr>
          <w:rFonts w:ascii="Times New Roman" w:hAnsi="Times New Roman" w:cs="Times New Roman"/>
          <w:sz w:val="24"/>
          <w:szCs w:val="24"/>
          <w:lang w:eastAsia="es-ES"/>
        </w:rPr>
        <w:t>Como se iba mencionado, u</w:t>
      </w:r>
      <w:r w:rsidRPr="001C19EB">
        <w:rPr>
          <w:rFonts w:ascii="Times New Roman" w:hAnsi="Times New Roman" w:cs="Times New Roman"/>
          <w:sz w:val="24"/>
          <w:szCs w:val="24"/>
          <w:lang w:eastAsia="es-ES"/>
        </w:rPr>
        <w:t>no de los mayores obstáculos identificados en la implementación del programa FBI es la cultura organizacional de la policía, que históricamente ha promovido valores de resiliencia, fortaleza y autocontrol emocional. En la mayoría de los cuerpos policiales, tanto en España como en otros países, se espera que los agentes puedan manejar situaciones de alto estrés sin mostrar signos de vulnerabilidad (Gómez Sáez et al., 2024).</w:t>
      </w:r>
    </w:p>
    <w:p w14:paraId="452050AB" w14:textId="68185E8B" w:rsidR="001C19EB" w:rsidRPr="001C19EB" w:rsidRDefault="001C19EB" w:rsidP="001C19EB">
      <w:pPr>
        <w:spacing w:line="360" w:lineRule="auto"/>
        <w:jc w:val="both"/>
        <w:rPr>
          <w:rFonts w:ascii="Times New Roman" w:hAnsi="Times New Roman" w:cs="Times New Roman"/>
          <w:sz w:val="24"/>
          <w:szCs w:val="24"/>
          <w:lang w:eastAsia="es-ES"/>
        </w:rPr>
      </w:pPr>
      <w:r w:rsidRPr="001C19EB">
        <w:rPr>
          <w:rFonts w:ascii="Times New Roman" w:hAnsi="Times New Roman" w:cs="Times New Roman"/>
          <w:sz w:val="24"/>
          <w:szCs w:val="24"/>
          <w:lang w:eastAsia="es-ES"/>
        </w:rPr>
        <w:t xml:space="preserve">Este fenómeno no es exclusivo de Alcobendas. Diversos estudios han evidenciado que las estructuras jerárquicas dentro de la policía tienden a desincentivar la expresión de </w:t>
      </w:r>
      <w:r w:rsidRPr="001C19EB">
        <w:rPr>
          <w:rFonts w:ascii="Times New Roman" w:hAnsi="Times New Roman" w:cs="Times New Roman"/>
          <w:sz w:val="24"/>
          <w:szCs w:val="24"/>
          <w:lang w:eastAsia="es-ES"/>
        </w:rPr>
        <w:lastRenderedPageBreak/>
        <w:t>emociones, generando una cultura en la que admitir dificultades psicológicas puede ser interpretado como una falta de preparación o profesionalismo (</w:t>
      </w:r>
      <w:proofErr w:type="spellStart"/>
      <w:r w:rsidRPr="001C19EB">
        <w:rPr>
          <w:rFonts w:ascii="Times New Roman" w:hAnsi="Times New Roman" w:cs="Times New Roman"/>
          <w:sz w:val="24"/>
          <w:szCs w:val="24"/>
          <w:lang w:eastAsia="es-ES"/>
        </w:rPr>
        <w:t>O’Hara</w:t>
      </w:r>
      <w:proofErr w:type="spellEnd"/>
      <w:r w:rsidRPr="001C19EB">
        <w:rPr>
          <w:rFonts w:ascii="Times New Roman" w:hAnsi="Times New Roman" w:cs="Times New Roman"/>
          <w:sz w:val="24"/>
          <w:szCs w:val="24"/>
          <w:lang w:eastAsia="es-ES"/>
        </w:rPr>
        <w:t xml:space="preserve"> et al., 2013). En este sentido, la resistencia de los agentes a utilizar los recursos del programa FBI podría estar vinculada a esta percepción de que buscar ayuda psicológica va en contra del ideal del "policía fuerte y preparado para todo".</w:t>
      </w:r>
    </w:p>
    <w:p w14:paraId="03C38D43" w14:textId="77777777" w:rsidR="001C19EB" w:rsidRPr="001C19EB" w:rsidRDefault="001C19EB" w:rsidP="001C19EB">
      <w:pPr>
        <w:spacing w:line="360" w:lineRule="auto"/>
        <w:jc w:val="both"/>
        <w:rPr>
          <w:rFonts w:ascii="Times New Roman" w:hAnsi="Times New Roman" w:cs="Times New Roman"/>
          <w:sz w:val="24"/>
          <w:szCs w:val="24"/>
          <w:lang w:eastAsia="es-ES"/>
        </w:rPr>
      </w:pPr>
      <w:r w:rsidRPr="001C19EB">
        <w:rPr>
          <w:rFonts w:ascii="Times New Roman" w:hAnsi="Times New Roman" w:cs="Times New Roman"/>
          <w:sz w:val="24"/>
          <w:szCs w:val="24"/>
          <w:lang w:eastAsia="es-ES"/>
        </w:rPr>
        <w:t>Otro aspecto clave señalado por los entrevistados es el miedo al estigma asociado a la salud mental dentro del cuerpo policial. Este miedo se refleja en dos niveles:</w:t>
      </w:r>
    </w:p>
    <w:p w14:paraId="000EEE5A" w14:textId="77777777" w:rsidR="001C19EB" w:rsidRPr="001C19EB" w:rsidRDefault="001C19EB" w:rsidP="001C19EB">
      <w:pPr>
        <w:numPr>
          <w:ilvl w:val="0"/>
          <w:numId w:val="27"/>
        </w:numPr>
        <w:spacing w:line="360" w:lineRule="auto"/>
        <w:jc w:val="both"/>
        <w:rPr>
          <w:rFonts w:ascii="Times New Roman" w:hAnsi="Times New Roman" w:cs="Times New Roman"/>
          <w:sz w:val="24"/>
          <w:szCs w:val="24"/>
          <w:lang w:eastAsia="es-ES"/>
        </w:rPr>
      </w:pPr>
      <w:r w:rsidRPr="001C19EB">
        <w:rPr>
          <w:rFonts w:ascii="Times New Roman" w:hAnsi="Times New Roman" w:cs="Times New Roman"/>
          <w:sz w:val="24"/>
          <w:szCs w:val="24"/>
          <w:lang w:eastAsia="es-ES"/>
        </w:rPr>
        <w:t>El estigma interno, que proviene de la percepción personal del agente sobre sí mismo al reconocer que necesita ayuda.</w:t>
      </w:r>
    </w:p>
    <w:p w14:paraId="57DAB036" w14:textId="77777777" w:rsidR="001C19EB" w:rsidRPr="001C19EB" w:rsidRDefault="001C19EB" w:rsidP="001C19EB">
      <w:pPr>
        <w:numPr>
          <w:ilvl w:val="0"/>
          <w:numId w:val="27"/>
        </w:numPr>
        <w:spacing w:line="360" w:lineRule="auto"/>
        <w:jc w:val="both"/>
        <w:rPr>
          <w:rFonts w:ascii="Times New Roman" w:hAnsi="Times New Roman" w:cs="Times New Roman"/>
          <w:sz w:val="24"/>
          <w:szCs w:val="24"/>
          <w:lang w:eastAsia="es-ES"/>
        </w:rPr>
      </w:pPr>
      <w:r w:rsidRPr="001C19EB">
        <w:rPr>
          <w:rFonts w:ascii="Times New Roman" w:hAnsi="Times New Roman" w:cs="Times New Roman"/>
          <w:sz w:val="24"/>
          <w:szCs w:val="24"/>
          <w:lang w:eastAsia="es-ES"/>
        </w:rPr>
        <w:t>El estigma externo, que se basa en el temor a cómo será percibido por sus compañeros y superiores.</w:t>
      </w:r>
    </w:p>
    <w:p w14:paraId="7BA6E653" w14:textId="48579577" w:rsidR="001C19EB" w:rsidRPr="001C19EB" w:rsidRDefault="001C19EB" w:rsidP="001C19EB">
      <w:pPr>
        <w:spacing w:line="360" w:lineRule="auto"/>
        <w:jc w:val="both"/>
        <w:rPr>
          <w:rFonts w:ascii="Times New Roman" w:hAnsi="Times New Roman" w:cs="Times New Roman"/>
          <w:sz w:val="24"/>
          <w:szCs w:val="24"/>
          <w:lang w:eastAsia="es-ES"/>
        </w:rPr>
      </w:pPr>
      <w:r w:rsidRPr="001C19EB">
        <w:rPr>
          <w:rFonts w:ascii="Times New Roman" w:hAnsi="Times New Roman" w:cs="Times New Roman"/>
          <w:sz w:val="24"/>
          <w:szCs w:val="24"/>
          <w:lang w:eastAsia="es-ES"/>
        </w:rPr>
        <w:t>Algunos agentes indicaron que el hecho de buscar apoyo psicológico dentro de la organización podría hacer que fueran vistos como menos aptos para el servicio. Este tipo de estigmatización no solo afecta la salud mental de los policías, sino que también puede impactar negativamente en sus oportunidades de ascenso o en la asignación de determinadas funciones dentro del cuerpo (Reversa Consultoría, 2024).</w:t>
      </w:r>
    </w:p>
    <w:p w14:paraId="4CDEFC68" w14:textId="6D53C542" w:rsidR="001C19EB" w:rsidRPr="001C19EB" w:rsidRDefault="001C19EB" w:rsidP="001C19EB">
      <w:pPr>
        <w:spacing w:line="360" w:lineRule="auto"/>
        <w:jc w:val="both"/>
        <w:rPr>
          <w:rFonts w:ascii="Times New Roman" w:hAnsi="Times New Roman" w:cs="Times New Roman"/>
          <w:sz w:val="24"/>
          <w:szCs w:val="24"/>
          <w:lang w:eastAsia="es-ES"/>
        </w:rPr>
      </w:pPr>
      <w:r w:rsidRPr="001C19EB">
        <w:rPr>
          <w:rFonts w:ascii="Times New Roman" w:hAnsi="Times New Roman" w:cs="Times New Roman"/>
          <w:sz w:val="24"/>
          <w:szCs w:val="24"/>
          <w:lang w:eastAsia="es-ES"/>
        </w:rPr>
        <w:t xml:space="preserve">Este hallazgo coincide con investigaciones previas, las cuales han documentado </w:t>
      </w:r>
      <w:r w:rsidR="00766491" w:rsidRPr="001C19EB">
        <w:rPr>
          <w:rFonts w:ascii="Times New Roman" w:hAnsi="Times New Roman" w:cs="Times New Roman"/>
          <w:sz w:val="24"/>
          <w:szCs w:val="24"/>
          <w:lang w:eastAsia="es-ES"/>
        </w:rPr>
        <w:t>que,</w:t>
      </w:r>
      <w:r w:rsidRPr="001C19EB">
        <w:rPr>
          <w:rFonts w:ascii="Times New Roman" w:hAnsi="Times New Roman" w:cs="Times New Roman"/>
          <w:sz w:val="24"/>
          <w:szCs w:val="24"/>
          <w:lang w:eastAsia="es-ES"/>
        </w:rPr>
        <w:t xml:space="preserve"> en muchas fuerzas de seguridad, los programas de salud mental fracasan debido a la percepción de que quienes los utilizan pueden ser considerados "débiles" o "no aptos" para el servicio activo (Navarro Moreno, 2024). En este contexto, el FBI enfrenta el reto de desmitificar estas creencias y fomentar una cultura en la que la búsqueda de ayuda sea vista como una estrategia de afrontamiento y no como una señal de incapacidad profesional.</w:t>
      </w:r>
    </w:p>
    <w:p w14:paraId="2C74900A" w14:textId="4BB2618D" w:rsidR="001C19EB" w:rsidRPr="001C19EB" w:rsidRDefault="00766491" w:rsidP="001C19EB">
      <w:pPr>
        <w:spacing w:line="360" w:lineRule="auto"/>
        <w:jc w:val="both"/>
        <w:rPr>
          <w:rFonts w:ascii="Times New Roman" w:hAnsi="Times New Roman" w:cs="Times New Roman"/>
          <w:sz w:val="24"/>
          <w:szCs w:val="24"/>
          <w:lang w:eastAsia="es-ES"/>
        </w:rPr>
      </w:pPr>
      <w:r>
        <w:rPr>
          <w:rFonts w:ascii="Times New Roman" w:hAnsi="Times New Roman" w:cs="Times New Roman"/>
          <w:sz w:val="24"/>
          <w:szCs w:val="24"/>
          <w:lang w:eastAsia="es-ES"/>
        </w:rPr>
        <w:t>Por otro lado, l</w:t>
      </w:r>
      <w:r w:rsidR="001C19EB" w:rsidRPr="001C19EB">
        <w:rPr>
          <w:rFonts w:ascii="Times New Roman" w:hAnsi="Times New Roman" w:cs="Times New Roman"/>
          <w:sz w:val="24"/>
          <w:szCs w:val="24"/>
          <w:lang w:eastAsia="es-ES"/>
        </w:rPr>
        <w:t xml:space="preserve">a falta de confianza en la confidencialidad y efectividad del programa es otra de las barreras más </w:t>
      </w:r>
      <w:r>
        <w:rPr>
          <w:rFonts w:ascii="Times New Roman" w:hAnsi="Times New Roman" w:cs="Times New Roman"/>
          <w:sz w:val="24"/>
          <w:szCs w:val="24"/>
          <w:lang w:eastAsia="es-ES"/>
        </w:rPr>
        <w:t>destacables</w:t>
      </w:r>
      <w:r w:rsidR="001C19EB" w:rsidRPr="001C19EB">
        <w:rPr>
          <w:rFonts w:ascii="Times New Roman" w:hAnsi="Times New Roman" w:cs="Times New Roman"/>
          <w:sz w:val="24"/>
          <w:szCs w:val="24"/>
          <w:lang w:eastAsia="es-ES"/>
        </w:rPr>
        <w:t xml:space="preserve">. Varios agentes expresaron su escepticismo sobre si la información proporcionada en los </w:t>
      </w:r>
      <w:r>
        <w:rPr>
          <w:rFonts w:ascii="Times New Roman" w:hAnsi="Times New Roman" w:cs="Times New Roman"/>
          <w:sz w:val="24"/>
          <w:szCs w:val="24"/>
          <w:lang w:eastAsia="es-ES"/>
        </w:rPr>
        <w:t>recursos existentes del programa</w:t>
      </w:r>
      <w:r w:rsidR="001C19EB" w:rsidRPr="001C19EB">
        <w:rPr>
          <w:rFonts w:ascii="Times New Roman" w:hAnsi="Times New Roman" w:cs="Times New Roman"/>
          <w:sz w:val="24"/>
          <w:szCs w:val="24"/>
          <w:lang w:eastAsia="es-ES"/>
        </w:rPr>
        <w:t xml:space="preserve"> realmente se mantendrá privada o si, por el contrario, podría ser utilizada en su contra en algún momento.</w:t>
      </w:r>
    </w:p>
    <w:p w14:paraId="0EC69000" w14:textId="77777777" w:rsidR="001C19EB" w:rsidRPr="001C19EB" w:rsidRDefault="001C19EB" w:rsidP="001C19EB">
      <w:pPr>
        <w:spacing w:line="360" w:lineRule="auto"/>
        <w:jc w:val="both"/>
        <w:rPr>
          <w:rFonts w:ascii="Times New Roman" w:hAnsi="Times New Roman" w:cs="Times New Roman"/>
          <w:sz w:val="24"/>
          <w:szCs w:val="24"/>
          <w:lang w:eastAsia="es-ES"/>
        </w:rPr>
      </w:pPr>
      <w:r w:rsidRPr="001C19EB">
        <w:rPr>
          <w:rFonts w:ascii="Times New Roman" w:hAnsi="Times New Roman" w:cs="Times New Roman"/>
          <w:sz w:val="24"/>
          <w:szCs w:val="24"/>
          <w:lang w:eastAsia="es-ES"/>
        </w:rPr>
        <w:t xml:space="preserve">Este miedo está particularmente relacionado con la posible retirada del arma reglamentaria en caso de que se detecten signos de inestabilidad emocional. Para muchos agentes, el porte del arma no solo es un instrumento de trabajo, sino también un símbolo </w:t>
      </w:r>
      <w:r w:rsidRPr="001C19EB">
        <w:rPr>
          <w:rFonts w:ascii="Times New Roman" w:hAnsi="Times New Roman" w:cs="Times New Roman"/>
          <w:sz w:val="24"/>
          <w:szCs w:val="24"/>
          <w:lang w:eastAsia="es-ES"/>
        </w:rPr>
        <w:lastRenderedPageBreak/>
        <w:t>de su identidad profesional. La posibilidad de perderlo genera una sensación de vulnerabilidad que refuerza la resistencia a participar en el programa (Ministerio del Interior, 2020).</w:t>
      </w:r>
    </w:p>
    <w:p w14:paraId="73B04F0D" w14:textId="5D47F4D2" w:rsidR="001C19EB" w:rsidRPr="001C19EB" w:rsidRDefault="00766491" w:rsidP="001C19EB">
      <w:pPr>
        <w:spacing w:line="360" w:lineRule="auto"/>
        <w:jc w:val="both"/>
        <w:rPr>
          <w:rFonts w:ascii="Times New Roman" w:hAnsi="Times New Roman" w:cs="Times New Roman"/>
          <w:sz w:val="24"/>
          <w:szCs w:val="24"/>
          <w:lang w:eastAsia="es-ES"/>
        </w:rPr>
      </w:pPr>
      <w:r>
        <w:rPr>
          <w:rFonts w:ascii="Times New Roman" w:hAnsi="Times New Roman" w:cs="Times New Roman"/>
          <w:sz w:val="24"/>
          <w:szCs w:val="24"/>
          <w:lang w:eastAsia="es-ES"/>
        </w:rPr>
        <w:t xml:space="preserve">De hecho, en estudios sobre </w:t>
      </w:r>
      <w:r w:rsidR="001C19EB" w:rsidRPr="001C19EB">
        <w:rPr>
          <w:rFonts w:ascii="Times New Roman" w:hAnsi="Times New Roman" w:cs="Times New Roman"/>
          <w:sz w:val="24"/>
          <w:szCs w:val="24"/>
          <w:lang w:eastAsia="es-ES"/>
        </w:rPr>
        <w:t xml:space="preserve">cuerpos </w:t>
      </w:r>
      <w:r>
        <w:rPr>
          <w:rFonts w:ascii="Times New Roman" w:hAnsi="Times New Roman" w:cs="Times New Roman"/>
          <w:sz w:val="24"/>
          <w:szCs w:val="24"/>
          <w:lang w:eastAsia="es-ES"/>
        </w:rPr>
        <w:t>policiales</w:t>
      </w:r>
      <w:r w:rsidR="001C19EB" w:rsidRPr="001C19EB">
        <w:rPr>
          <w:rFonts w:ascii="Times New Roman" w:hAnsi="Times New Roman" w:cs="Times New Roman"/>
          <w:sz w:val="24"/>
          <w:szCs w:val="24"/>
          <w:lang w:eastAsia="es-ES"/>
        </w:rPr>
        <w:t xml:space="preserve"> con </w:t>
      </w:r>
      <w:r w:rsidRPr="001C19EB">
        <w:rPr>
          <w:rFonts w:ascii="Times New Roman" w:hAnsi="Times New Roman" w:cs="Times New Roman"/>
          <w:sz w:val="24"/>
          <w:szCs w:val="24"/>
          <w:lang w:eastAsia="es-ES"/>
        </w:rPr>
        <w:t xml:space="preserve">sistemas </w:t>
      </w:r>
      <w:r>
        <w:rPr>
          <w:rFonts w:ascii="Times New Roman" w:hAnsi="Times New Roman" w:cs="Times New Roman"/>
          <w:sz w:val="24"/>
          <w:szCs w:val="24"/>
          <w:lang w:eastAsia="es-ES"/>
        </w:rPr>
        <w:t xml:space="preserve">o programas </w:t>
      </w:r>
      <w:r w:rsidR="001C19EB" w:rsidRPr="001C19EB">
        <w:rPr>
          <w:rFonts w:ascii="Times New Roman" w:hAnsi="Times New Roman" w:cs="Times New Roman"/>
          <w:sz w:val="24"/>
          <w:szCs w:val="24"/>
          <w:lang w:eastAsia="es-ES"/>
        </w:rPr>
        <w:t>de bienestar similares, la reticencia a utilizar estos recursos se debe en gran medida a la desconfianza en la confidencialidad de los procesos. En países como Estados Unidos y Canadá, por ejemplo, se ha documentado que muchos agentes optan por buscar ayuda fuera de su institución debido al temor de que su historial de asistencia psicológica pueda ser revisado por sus superiores en el futuro (</w:t>
      </w:r>
      <w:proofErr w:type="spellStart"/>
      <w:r w:rsidR="001C19EB" w:rsidRPr="001C19EB">
        <w:rPr>
          <w:rFonts w:ascii="Times New Roman" w:hAnsi="Times New Roman" w:cs="Times New Roman"/>
          <w:sz w:val="24"/>
          <w:szCs w:val="24"/>
          <w:lang w:eastAsia="es-ES"/>
        </w:rPr>
        <w:t>O’Hara</w:t>
      </w:r>
      <w:proofErr w:type="spellEnd"/>
      <w:r w:rsidR="001C19EB" w:rsidRPr="001C19EB">
        <w:rPr>
          <w:rFonts w:ascii="Times New Roman" w:hAnsi="Times New Roman" w:cs="Times New Roman"/>
          <w:sz w:val="24"/>
          <w:szCs w:val="24"/>
          <w:lang w:eastAsia="es-ES"/>
        </w:rPr>
        <w:t xml:space="preserve"> et al., 2013).</w:t>
      </w:r>
    </w:p>
    <w:p w14:paraId="4DD58E19" w14:textId="77777777" w:rsidR="001C19EB" w:rsidRPr="001C19EB" w:rsidRDefault="001C19EB" w:rsidP="001C19EB">
      <w:pPr>
        <w:spacing w:line="360" w:lineRule="auto"/>
        <w:jc w:val="both"/>
        <w:rPr>
          <w:rFonts w:ascii="Times New Roman" w:hAnsi="Times New Roman" w:cs="Times New Roman"/>
          <w:sz w:val="24"/>
          <w:szCs w:val="24"/>
          <w:lang w:eastAsia="es-ES"/>
        </w:rPr>
      </w:pPr>
      <w:r w:rsidRPr="001C19EB">
        <w:rPr>
          <w:rFonts w:ascii="Times New Roman" w:hAnsi="Times New Roman" w:cs="Times New Roman"/>
          <w:sz w:val="24"/>
          <w:szCs w:val="24"/>
          <w:lang w:eastAsia="es-ES"/>
        </w:rPr>
        <w:t>En relación con los puntos anteriores, la idea de que un agente de policía debe ser capaz de manejar el estrés sin necesidad de apoyo externo sigue profundamente arraigada dentro de la profesión. La presión por "mantenerse fuerte" y "no mostrar debilidades" contribuye a la baja participación en programas de bienestar (Castillejo Aragón, 2022).</w:t>
      </w:r>
    </w:p>
    <w:p w14:paraId="1F722399" w14:textId="628D4203" w:rsidR="001C19EB" w:rsidRPr="001C19EB" w:rsidRDefault="001C19EB" w:rsidP="001C19EB">
      <w:pPr>
        <w:spacing w:line="360" w:lineRule="auto"/>
        <w:jc w:val="both"/>
        <w:rPr>
          <w:rFonts w:ascii="Times New Roman" w:hAnsi="Times New Roman" w:cs="Times New Roman"/>
          <w:sz w:val="24"/>
          <w:szCs w:val="24"/>
          <w:lang w:eastAsia="es-ES"/>
        </w:rPr>
      </w:pPr>
      <w:r w:rsidRPr="001C19EB">
        <w:rPr>
          <w:rFonts w:ascii="Times New Roman" w:hAnsi="Times New Roman" w:cs="Times New Roman"/>
          <w:sz w:val="24"/>
          <w:szCs w:val="24"/>
          <w:lang w:eastAsia="es-ES"/>
        </w:rPr>
        <w:t xml:space="preserve">Los entrevistados indicaron que la figura del </w:t>
      </w:r>
      <w:proofErr w:type="spellStart"/>
      <w:r w:rsidRPr="001C19EB">
        <w:rPr>
          <w:rFonts w:ascii="Times New Roman" w:hAnsi="Times New Roman" w:cs="Times New Roman"/>
          <w:sz w:val="24"/>
          <w:szCs w:val="24"/>
          <w:lang w:eastAsia="es-ES"/>
        </w:rPr>
        <w:t>Mindhunter</w:t>
      </w:r>
      <w:proofErr w:type="spellEnd"/>
      <w:r w:rsidRPr="001C19EB">
        <w:rPr>
          <w:rFonts w:ascii="Times New Roman" w:hAnsi="Times New Roman" w:cs="Times New Roman"/>
          <w:sz w:val="24"/>
          <w:szCs w:val="24"/>
          <w:lang w:eastAsia="es-ES"/>
        </w:rPr>
        <w:t xml:space="preserve"> es vista con cierta desconfianza precisamente porque el apoyo psicológico aún no es una práctica completamente aceptada dentro del entorno policial. Este dato refuerza lo que ya se ha observado en </w:t>
      </w:r>
      <w:r w:rsidR="00F4081C">
        <w:rPr>
          <w:rFonts w:ascii="Times New Roman" w:hAnsi="Times New Roman" w:cs="Times New Roman"/>
          <w:sz w:val="24"/>
          <w:szCs w:val="24"/>
          <w:lang w:eastAsia="es-ES"/>
        </w:rPr>
        <w:t>la literatura revisada</w:t>
      </w:r>
      <w:r w:rsidRPr="001C19EB">
        <w:rPr>
          <w:rFonts w:ascii="Times New Roman" w:hAnsi="Times New Roman" w:cs="Times New Roman"/>
          <w:sz w:val="24"/>
          <w:szCs w:val="24"/>
          <w:lang w:eastAsia="es-ES"/>
        </w:rPr>
        <w:t>: que los programas de bienestar policial enfrentan una resistencia mayor en culturas organizacionales donde la fortaleza emocional es un valor central (Gómez Sáez et al., 2024).</w:t>
      </w:r>
    </w:p>
    <w:p w14:paraId="78CC6AA3" w14:textId="410CAA5E" w:rsidR="001C19EB" w:rsidRPr="001C19EB" w:rsidRDefault="001C19EB" w:rsidP="001C19EB">
      <w:pPr>
        <w:spacing w:line="360" w:lineRule="auto"/>
        <w:jc w:val="both"/>
        <w:rPr>
          <w:rFonts w:ascii="Times New Roman" w:hAnsi="Times New Roman" w:cs="Times New Roman"/>
          <w:sz w:val="24"/>
          <w:szCs w:val="24"/>
          <w:lang w:eastAsia="es-ES"/>
        </w:rPr>
      </w:pPr>
      <w:r w:rsidRPr="001C19EB">
        <w:rPr>
          <w:rFonts w:ascii="Times New Roman" w:hAnsi="Times New Roman" w:cs="Times New Roman"/>
          <w:sz w:val="24"/>
          <w:szCs w:val="24"/>
          <w:lang w:eastAsia="es-ES"/>
        </w:rPr>
        <w:t xml:space="preserve">Finalmente, otro de los factores clave en la resistencia al programa FBI es la presión institucional que sienten los agentes por proyectar una imagen de control y autosuficiencia en todo momento. La policía es vista por la sociedad como una autoridad en la resolución de conflictos y en la gestión de situaciones de crisis, lo que hace que los propios agentes sientan que pedir ayuda psicológica puede </w:t>
      </w:r>
      <w:r w:rsidR="00F4081C">
        <w:rPr>
          <w:rFonts w:ascii="Times New Roman" w:hAnsi="Times New Roman" w:cs="Times New Roman"/>
          <w:sz w:val="24"/>
          <w:szCs w:val="24"/>
          <w:lang w:eastAsia="es-ES"/>
        </w:rPr>
        <w:t xml:space="preserve">afectar a </w:t>
      </w:r>
      <w:r w:rsidRPr="001C19EB">
        <w:rPr>
          <w:rFonts w:ascii="Times New Roman" w:hAnsi="Times New Roman" w:cs="Times New Roman"/>
          <w:sz w:val="24"/>
          <w:szCs w:val="24"/>
          <w:lang w:eastAsia="es-ES"/>
        </w:rPr>
        <w:t>su credibilidad profesional.</w:t>
      </w:r>
    </w:p>
    <w:p w14:paraId="5523E90C" w14:textId="4D8AABB7" w:rsidR="001C19EB" w:rsidRPr="001C19EB" w:rsidRDefault="001C19EB" w:rsidP="001C19EB">
      <w:pPr>
        <w:spacing w:line="360" w:lineRule="auto"/>
        <w:jc w:val="both"/>
        <w:rPr>
          <w:rFonts w:ascii="Times New Roman" w:hAnsi="Times New Roman" w:cs="Times New Roman"/>
          <w:sz w:val="24"/>
          <w:szCs w:val="24"/>
          <w:lang w:eastAsia="es-ES"/>
        </w:rPr>
      </w:pPr>
      <w:r w:rsidRPr="001C19EB">
        <w:rPr>
          <w:rFonts w:ascii="Times New Roman" w:hAnsi="Times New Roman" w:cs="Times New Roman"/>
          <w:sz w:val="24"/>
          <w:szCs w:val="24"/>
          <w:lang w:eastAsia="es-ES"/>
        </w:rPr>
        <w:t xml:space="preserve">En este sentido, </w:t>
      </w:r>
      <w:r w:rsidR="00F4081C">
        <w:rPr>
          <w:rFonts w:ascii="Times New Roman" w:hAnsi="Times New Roman" w:cs="Times New Roman"/>
          <w:sz w:val="24"/>
          <w:szCs w:val="24"/>
          <w:lang w:eastAsia="es-ES"/>
        </w:rPr>
        <w:t>como se pudo ver en la bibliográfica revisada, varios estudios</w:t>
      </w:r>
      <w:r w:rsidRPr="001C19EB">
        <w:rPr>
          <w:rFonts w:ascii="Times New Roman" w:hAnsi="Times New Roman" w:cs="Times New Roman"/>
          <w:sz w:val="24"/>
          <w:szCs w:val="24"/>
          <w:lang w:eastAsia="es-ES"/>
        </w:rPr>
        <w:t xml:space="preserve"> han indicado que los policías suelen enfrentar una doble carga psicológica: por un lado, la exigencia de estar emocionalmente preparados para afrontar situaciones extremas y, por otro, la presión por no mostrar signos de afectación tras esas experiencias (De la Serna, 2021).</w:t>
      </w:r>
    </w:p>
    <w:p w14:paraId="5DB058AF" w14:textId="23366600" w:rsidR="001C19EB" w:rsidRPr="001C19EB" w:rsidRDefault="001C19EB" w:rsidP="001C19EB">
      <w:pPr>
        <w:spacing w:line="360" w:lineRule="auto"/>
        <w:jc w:val="both"/>
        <w:rPr>
          <w:rFonts w:ascii="Times New Roman" w:hAnsi="Times New Roman" w:cs="Times New Roman"/>
          <w:sz w:val="24"/>
          <w:szCs w:val="24"/>
          <w:lang w:eastAsia="es-ES"/>
        </w:rPr>
      </w:pPr>
      <w:r w:rsidRPr="001C19EB">
        <w:rPr>
          <w:rFonts w:ascii="Times New Roman" w:hAnsi="Times New Roman" w:cs="Times New Roman"/>
          <w:sz w:val="24"/>
          <w:szCs w:val="24"/>
          <w:lang w:eastAsia="es-ES"/>
        </w:rPr>
        <w:lastRenderedPageBreak/>
        <w:t xml:space="preserve">Este fenómeno explica por qué muchos agentes prefieren buscar apoyo en el ámbito privado en lugar de utilizar los recursos internos del FBI. A pesar de que el programa busca </w:t>
      </w:r>
      <w:r w:rsidR="00F4081C">
        <w:rPr>
          <w:rFonts w:ascii="Times New Roman" w:hAnsi="Times New Roman" w:cs="Times New Roman"/>
          <w:sz w:val="24"/>
          <w:szCs w:val="24"/>
          <w:lang w:eastAsia="es-ES"/>
        </w:rPr>
        <w:t xml:space="preserve">dar </w:t>
      </w:r>
      <w:r w:rsidRPr="001C19EB">
        <w:rPr>
          <w:rFonts w:ascii="Times New Roman" w:hAnsi="Times New Roman" w:cs="Times New Roman"/>
          <w:sz w:val="24"/>
          <w:szCs w:val="24"/>
          <w:lang w:eastAsia="es-ES"/>
        </w:rPr>
        <w:t xml:space="preserve">una alternativa accesible para atender el bienestar de los policías, la cultura profesional sigue favoreciendo la idea de que "un buen agente no debería </w:t>
      </w:r>
      <w:r w:rsidR="00F4081C">
        <w:rPr>
          <w:rFonts w:ascii="Times New Roman" w:hAnsi="Times New Roman" w:cs="Times New Roman"/>
          <w:sz w:val="24"/>
          <w:szCs w:val="24"/>
          <w:lang w:eastAsia="es-ES"/>
        </w:rPr>
        <w:t xml:space="preserve">o no suele </w:t>
      </w:r>
      <w:r w:rsidRPr="001C19EB">
        <w:rPr>
          <w:rFonts w:ascii="Times New Roman" w:hAnsi="Times New Roman" w:cs="Times New Roman"/>
          <w:sz w:val="24"/>
          <w:szCs w:val="24"/>
          <w:lang w:eastAsia="es-ES"/>
        </w:rPr>
        <w:t>necesitar este tipo de ayuda".</w:t>
      </w:r>
    </w:p>
    <w:p w14:paraId="3053B33D" w14:textId="77777777" w:rsidR="001C19EB" w:rsidRPr="001C19EB" w:rsidRDefault="001C19EB" w:rsidP="001C19EB">
      <w:pPr>
        <w:spacing w:line="360" w:lineRule="auto"/>
        <w:jc w:val="both"/>
        <w:rPr>
          <w:rFonts w:ascii="Times New Roman" w:hAnsi="Times New Roman" w:cs="Times New Roman"/>
          <w:sz w:val="24"/>
          <w:szCs w:val="24"/>
          <w:lang w:eastAsia="es-ES"/>
        </w:rPr>
      </w:pPr>
      <w:r w:rsidRPr="001C19EB">
        <w:rPr>
          <w:rFonts w:ascii="Times New Roman" w:hAnsi="Times New Roman" w:cs="Times New Roman"/>
          <w:sz w:val="24"/>
          <w:szCs w:val="24"/>
          <w:lang w:eastAsia="es-ES"/>
        </w:rPr>
        <w:t>El conjunto de estas barreras evidencia que la baja participación en el programa FBI no se debe exclusivamente a problemas en su diseño o implementación, sino que responde a factores culturales y estructurales profundamente arraigados dentro del cuerpo policial.</w:t>
      </w:r>
    </w:p>
    <w:p w14:paraId="160FF019" w14:textId="77777777" w:rsidR="001C19EB" w:rsidRPr="001C19EB" w:rsidRDefault="001C19EB" w:rsidP="001C19EB">
      <w:pPr>
        <w:spacing w:line="360" w:lineRule="auto"/>
        <w:jc w:val="both"/>
        <w:rPr>
          <w:rFonts w:ascii="Times New Roman" w:hAnsi="Times New Roman" w:cs="Times New Roman"/>
          <w:sz w:val="24"/>
          <w:szCs w:val="24"/>
          <w:lang w:eastAsia="es-ES"/>
        </w:rPr>
      </w:pPr>
      <w:r w:rsidRPr="001C19EB">
        <w:rPr>
          <w:rFonts w:ascii="Times New Roman" w:hAnsi="Times New Roman" w:cs="Times New Roman"/>
          <w:sz w:val="24"/>
          <w:szCs w:val="24"/>
          <w:lang w:eastAsia="es-ES"/>
        </w:rPr>
        <w:t>La combinación de la cultura de resistencia, el temor al estigma, la desconfianza en los mecanismos internos, la percepción de debilidad y la presión institucional por la autosuficiencia conforman un entorno en el que el bienestar policial sigue siendo un tema secundario en la práctica, a pesar de los esfuerzos por visibilizarlo.</w:t>
      </w:r>
    </w:p>
    <w:p w14:paraId="7C7AA6C0" w14:textId="25451E76" w:rsidR="001C19EB" w:rsidRPr="001C19EB" w:rsidRDefault="001C19EB" w:rsidP="001C19EB">
      <w:pPr>
        <w:spacing w:line="360" w:lineRule="auto"/>
        <w:jc w:val="both"/>
        <w:rPr>
          <w:rFonts w:ascii="Times New Roman" w:hAnsi="Times New Roman" w:cs="Times New Roman"/>
          <w:sz w:val="24"/>
          <w:szCs w:val="24"/>
          <w:lang w:eastAsia="es-ES"/>
        </w:rPr>
      </w:pPr>
      <w:r w:rsidRPr="001C19EB">
        <w:rPr>
          <w:rFonts w:ascii="Times New Roman" w:hAnsi="Times New Roman" w:cs="Times New Roman"/>
          <w:sz w:val="24"/>
          <w:szCs w:val="24"/>
          <w:lang w:eastAsia="es-ES"/>
        </w:rPr>
        <w:t>Estos hallazgos coinciden con lo documentado en l</w:t>
      </w:r>
      <w:r w:rsidR="00F4081C">
        <w:rPr>
          <w:rFonts w:ascii="Times New Roman" w:hAnsi="Times New Roman" w:cs="Times New Roman"/>
          <w:sz w:val="24"/>
          <w:szCs w:val="24"/>
          <w:lang w:eastAsia="es-ES"/>
        </w:rPr>
        <w:t>os estudios buscados</w:t>
      </w:r>
      <w:r w:rsidRPr="001C19EB">
        <w:rPr>
          <w:rFonts w:ascii="Times New Roman" w:hAnsi="Times New Roman" w:cs="Times New Roman"/>
          <w:sz w:val="24"/>
          <w:szCs w:val="24"/>
          <w:lang w:eastAsia="es-ES"/>
        </w:rPr>
        <w:t xml:space="preserve"> y refuerzan la idea de que cualquier programa de bienestar dentro de las fuerzas de seguridad enfrenta desafíos no solo a nivel técnico, sino también a nivel cultural y organizacional.</w:t>
      </w:r>
    </w:p>
    <w:p w14:paraId="534FFFE9" w14:textId="77777777" w:rsidR="001C19EB" w:rsidRPr="001C19EB" w:rsidRDefault="001C19EB" w:rsidP="001C19EB">
      <w:pPr>
        <w:rPr>
          <w:highlight w:val="yellow"/>
          <w:lang w:eastAsia="es-ES"/>
        </w:rPr>
      </w:pPr>
    </w:p>
    <w:p w14:paraId="09C12E2B" w14:textId="775F41DC" w:rsidR="00B7215D" w:rsidRPr="003B2DF6" w:rsidRDefault="00B7215D" w:rsidP="003B2DF6">
      <w:pPr>
        <w:pStyle w:val="Ttulo3"/>
        <w:numPr>
          <w:ilvl w:val="1"/>
          <w:numId w:val="8"/>
        </w:numPr>
        <w:spacing w:line="360" w:lineRule="auto"/>
        <w:jc w:val="both"/>
        <w:rPr>
          <w:rFonts w:ascii="Times New Roman" w:eastAsia="Times New Roman" w:hAnsi="Times New Roman" w:cs="Times New Roman"/>
          <w:color w:val="auto"/>
          <w:sz w:val="24"/>
          <w:szCs w:val="24"/>
          <w:lang w:eastAsia="es-ES"/>
        </w:rPr>
      </w:pPr>
      <w:bookmarkStart w:id="37" w:name="_Toc193393558"/>
      <w:r w:rsidRPr="003B2DF6">
        <w:rPr>
          <w:rFonts w:ascii="Times New Roman" w:eastAsia="Times New Roman" w:hAnsi="Times New Roman" w:cs="Times New Roman"/>
          <w:color w:val="auto"/>
          <w:sz w:val="24"/>
          <w:szCs w:val="24"/>
          <w:lang w:eastAsia="es-ES"/>
        </w:rPr>
        <w:t>Comparación con otros modelos de bienestar policial</w:t>
      </w:r>
      <w:bookmarkEnd w:id="37"/>
    </w:p>
    <w:p w14:paraId="69B43C36" w14:textId="77777777" w:rsidR="00946B07" w:rsidRPr="00946B07" w:rsidRDefault="00946B07" w:rsidP="00946B07">
      <w:pPr>
        <w:pStyle w:val="NormalWeb"/>
        <w:spacing w:line="360" w:lineRule="auto"/>
        <w:jc w:val="both"/>
      </w:pPr>
      <w:r w:rsidRPr="00946B07">
        <w:t xml:space="preserve">El programa </w:t>
      </w:r>
      <w:r w:rsidRPr="00946B07">
        <w:rPr>
          <w:rStyle w:val="Textoennegrita"/>
          <w:b w:val="0"/>
          <w:bCs w:val="0"/>
        </w:rPr>
        <w:t>Fomentando el Bienestar (FBI)</w:t>
      </w:r>
      <w:r w:rsidRPr="00946B07">
        <w:t xml:space="preserve"> de la Policía Local de Alcobendas comparte objetivos generales con otras iniciativas implementadas en cuerpos policiales dentro del contexto español. Sin embargo, al analizar su ejecución en comparación con otros modelos previamente documentados, se pueden identificar tanto similitudes como diferencias en su aplicación práctica, la percepción de los agentes y las barreras que enfrenta.</w:t>
      </w:r>
    </w:p>
    <w:p w14:paraId="6348C0E7" w14:textId="77777777" w:rsidR="00946B07" w:rsidRPr="00946B07" w:rsidRDefault="00946B07" w:rsidP="00946B07">
      <w:pPr>
        <w:pStyle w:val="NormalWeb"/>
        <w:spacing w:line="360" w:lineRule="auto"/>
        <w:jc w:val="both"/>
      </w:pPr>
      <w:r w:rsidRPr="00946B07">
        <w:t xml:space="preserve">En España, existen precedentes en la implementación de programas de prevención del bienestar policial, como el </w:t>
      </w:r>
      <w:r w:rsidRPr="00946B07">
        <w:rPr>
          <w:rStyle w:val="Textoennegrita"/>
          <w:b w:val="0"/>
          <w:bCs w:val="0"/>
        </w:rPr>
        <w:t>Plan de Prevención de Conductas Suicidas en la Guardia Civil</w:t>
      </w:r>
      <w:r w:rsidRPr="00946B07">
        <w:t xml:space="preserve"> y el </w:t>
      </w:r>
      <w:r w:rsidRPr="00946B07">
        <w:rPr>
          <w:rStyle w:val="Textoennegrita"/>
          <w:b w:val="0"/>
          <w:bCs w:val="0"/>
        </w:rPr>
        <w:t>Plan de Promoción de la Salud Mental y Prevención del Suicidio en la Policía Nacional</w:t>
      </w:r>
      <w:r w:rsidRPr="00946B07">
        <w:t xml:space="preserve"> (Ministerio del Interior, 2020). Estos programas han tenido como objetivo proporcionar apoyo psicológico a los agentes mediante estrategias de detección temprana de riesgos, la implementación de teléfonos de ayuda y la capacitación de mandos para la identificación de señales de alarma.</w:t>
      </w:r>
    </w:p>
    <w:p w14:paraId="791D4BC2" w14:textId="67A680F7" w:rsidR="00946B07" w:rsidRPr="00946B07" w:rsidRDefault="00946B07" w:rsidP="00946B07">
      <w:pPr>
        <w:pStyle w:val="NormalWeb"/>
        <w:spacing w:line="360" w:lineRule="auto"/>
        <w:jc w:val="both"/>
      </w:pPr>
      <w:r w:rsidRPr="00946B07">
        <w:lastRenderedPageBreak/>
        <w:t>A pesar de su enfoque</w:t>
      </w:r>
      <w:r>
        <w:t xml:space="preserve">, </w:t>
      </w:r>
      <w:r w:rsidRPr="00946B07">
        <w:t xml:space="preserve">ambos programas han enfrentado desafíos similares a los observados en el FBI de Alcobendas. Entre los principales problemas destacan la </w:t>
      </w:r>
      <w:r w:rsidRPr="00946B07">
        <w:rPr>
          <w:rStyle w:val="Textoennegrita"/>
          <w:b w:val="0"/>
          <w:bCs w:val="0"/>
        </w:rPr>
        <w:t>baja participación</w:t>
      </w:r>
      <w:r w:rsidRPr="00946B07">
        <w:t xml:space="preserve"> de los agentes y la </w:t>
      </w:r>
      <w:r w:rsidRPr="00946B07">
        <w:rPr>
          <w:rStyle w:val="Textoennegrita"/>
          <w:b w:val="0"/>
          <w:bCs w:val="0"/>
        </w:rPr>
        <w:t>desconfianza en los mecanismos de apoyo</w:t>
      </w:r>
      <w:r w:rsidRPr="00946B07">
        <w:t xml:space="preserve">. Al igual que en Alcobendas, los agentes de la Policía Nacional y la Guardia Civil han mostrado </w:t>
      </w:r>
      <w:r w:rsidRPr="00946B07">
        <w:rPr>
          <w:rStyle w:val="Textoennegrita"/>
          <w:b w:val="0"/>
          <w:bCs w:val="0"/>
        </w:rPr>
        <w:t>reticencia a utilizar los recursos de bienestar disponibles</w:t>
      </w:r>
      <w:r w:rsidRPr="00946B07">
        <w:t>, principalmente por el temor a que su uso pueda derivar en consecuencias negativas, como la retirada del arma reglamentaria o una posible afectación en su carrera profesional (Navarro Moreno, 2024).</w:t>
      </w:r>
    </w:p>
    <w:p w14:paraId="73F05C9E" w14:textId="1FEB0C7C" w:rsidR="00946B07" w:rsidRPr="00946B07" w:rsidRDefault="00946B07" w:rsidP="00946B07">
      <w:pPr>
        <w:pStyle w:val="NormalWeb"/>
        <w:spacing w:line="360" w:lineRule="auto"/>
        <w:jc w:val="both"/>
      </w:pPr>
      <w:r w:rsidRPr="00946B07">
        <w:t xml:space="preserve">Un aspecto en el que el FBI de Alcobendas se diferencia de estos planes nacionales es su enfoque en la </w:t>
      </w:r>
      <w:r w:rsidRPr="00946B07">
        <w:rPr>
          <w:rStyle w:val="Textoennegrita"/>
          <w:b w:val="0"/>
          <w:bCs w:val="0"/>
        </w:rPr>
        <w:t xml:space="preserve">formación de los </w:t>
      </w:r>
      <w:proofErr w:type="spellStart"/>
      <w:r w:rsidRPr="00946B07">
        <w:rPr>
          <w:rStyle w:val="Textoennegrita"/>
          <w:b w:val="0"/>
          <w:bCs w:val="0"/>
        </w:rPr>
        <w:t>Mindhunters</w:t>
      </w:r>
      <w:proofErr w:type="spellEnd"/>
      <w:r w:rsidRPr="00946B07">
        <w:t xml:space="preserve">, agentes capacitados para ofrecer apoyo emocional a sus compañeros. Mientras que en los modelos de la Policía Nacional y la Guardia Civil el apoyo se centra en la atención psicológica externa y en líneas telefónicas de ayuda, el FBI busca fomentar una </w:t>
      </w:r>
      <w:r w:rsidRPr="00946B07">
        <w:rPr>
          <w:rStyle w:val="Textoennegrita"/>
          <w:b w:val="0"/>
          <w:bCs w:val="0"/>
        </w:rPr>
        <w:t>red de apoyo interna</w:t>
      </w:r>
      <w:r w:rsidRPr="00946B07">
        <w:t xml:space="preserve">. </w:t>
      </w:r>
    </w:p>
    <w:p w14:paraId="297D8644" w14:textId="77777777" w:rsidR="00487823" w:rsidRPr="00946B07" w:rsidRDefault="00487823" w:rsidP="00487823">
      <w:pPr>
        <w:pStyle w:val="NormalWeb"/>
        <w:spacing w:line="360" w:lineRule="auto"/>
        <w:jc w:val="both"/>
      </w:pPr>
    </w:p>
    <w:tbl>
      <w:tblPr>
        <w:tblStyle w:val="Tablaconcuadrcula1clara-nfasis5"/>
        <w:tblW w:w="0" w:type="auto"/>
        <w:tblLook w:val="04A0" w:firstRow="1" w:lastRow="0" w:firstColumn="1" w:lastColumn="0" w:noHBand="0" w:noVBand="1"/>
      </w:tblPr>
      <w:tblGrid>
        <w:gridCol w:w="2285"/>
        <w:gridCol w:w="2868"/>
        <w:gridCol w:w="3341"/>
      </w:tblGrid>
      <w:tr w:rsidR="000B1CB1" w:rsidRPr="00946B07" w14:paraId="6747AFAC" w14:textId="77777777" w:rsidTr="0048782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705BB4E" w14:textId="36E12135" w:rsidR="000B1CB1" w:rsidRPr="00487823" w:rsidRDefault="000B1CB1" w:rsidP="00946B07">
            <w:pPr>
              <w:spacing w:line="360" w:lineRule="auto"/>
              <w:jc w:val="both"/>
              <w:rPr>
                <w:rFonts w:ascii="Times New Roman" w:hAnsi="Times New Roman" w:cs="Times New Roman"/>
                <w:b w:val="0"/>
                <w:bCs w:val="0"/>
                <w:sz w:val="24"/>
                <w:szCs w:val="24"/>
              </w:rPr>
            </w:pPr>
          </w:p>
        </w:tc>
        <w:tc>
          <w:tcPr>
            <w:tcW w:w="0" w:type="auto"/>
            <w:hideMark/>
          </w:tcPr>
          <w:p w14:paraId="21EF66BF" w14:textId="77777777" w:rsidR="000B1CB1" w:rsidRPr="00487823" w:rsidRDefault="000B1CB1" w:rsidP="00946B07">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487823">
              <w:rPr>
                <w:rStyle w:val="Textoennegrita"/>
                <w:rFonts w:ascii="Times New Roman" w:hAnsi="Times New Roman" w:cs="Times New Roman"/>
                <w:b/>
                <w:bCs/>
                <w:sz w:val="24"/>
                <w:szCs w:val="24"/>
              </w:rPr>
              <w:t>Programa FBI (Alcobendas)</w:t>
            </w:r>
          </w:p>
        </w:tc>
        <w:tc>
          <w:tcPr>
            <w:tcW w:w="0" w:type="auto"/>
            <w:hideMark/>
          </w:tcPr>
          <w:p w14:paraId="784564D5" w14:textId="77777777" w:rsidR="000B1CB1" w:rsidRPr="00487823" w:rsidRDefault="000B1CB1" w:rsidP="00946B07">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487823">
              <w:rPr>
                <w:rStyle w:val="Textoennegrita"/>
                <w:rFonts w:ascii="Times New Roman" w:hAnsi="Times New Roman" w:cs="Times New Roman"/>
                <w:b/>
                <w:bCs/>
                <w:sz w:val="24"/>
                <w:szCs w:val="24"/>
              </w:rPr>
              <w:t>Planes de la Policía Nacional y Guardia Civil</w:t>
            </w:r>
          </w:p>
        </w:tc>
      </w:tr>
      <w:tr w:rsidR="000B1CB1" w:rsidRPr="00946B07" w14:paraId="46AA625E" w14:textId="77777777" w:rsidTr="00487823">
        <w:tc>
          <w:tcPr>
            <w:cnfStyle w:val="001000000000" w:firstRow="0" w:lastRow="0" w:firstColumn="1" w:lastColumn="0" w:oddVBand="0" w:evenVBand="0" w:oddHBand="0" w:evenHBand="0" w:firstRowFirstColumn="0" w:firstRowLastColumn="0" w:lastRowFirstColumn="0" w:lastRowLastColumn="0"/>
            <w:tcW w:w="0" w:type="auto"/>
            <w:hideMark/>
          </w:tcPr>
          <w:p w14:paraId="442B4289" w14:textId="77777777" w:rsidR="000B1CB1" w:rsidRPr="00487823" w:rsidRDefault="000B1CB1" w:rsidP="00946B07">
            <w:pPr>
              <w:spacing w:line="360" w:lineRule="auto"/>
              <w:jc w:val="both"/>
              <w:rPr>
                <w:rFonts w:ascii="Times New Roman" w:hAnsi="Times New Roman" w:cs="Times New Roman"/>
                <w:b w:val="0"/>
                <w:bCs w:val="0"/>
                <w:sz w:val="24"/>
                <w:szCs w:val="24"/>
              </w:rPr>
            </w:pPr>
            <w:r w:rsidRPr="00487823">
              <w:rPr>
                <w:rStyle w:val="Textoennegrita"/>
                <w:rFonts w:ascii="Times New Roman" w:hAnsi="Times New Roman" w:cs="Times New Roman"/>
                <w:b/>
                <w:bCs/>
                <w:sz w:val="24"/>
                <w:szCs w:val="24"/>
              </w:rPr>
              <w:t>Accesibilidad</w:t>
            </w:r>
          </w:p>
        </w:tc>
        <w:tc>
          <w:tcPr>
            <w:tcW w:w="0" w:type="auto"/>
            <w:hideMark/>
          </w:tcPr>
          <w:p w14:paraId="4AA44E92" w14:textId="77777777" w:rsidR="000B1CB1" w:rsidRPr="00946B07" w:rsidRDefault="000B1CB1" w:rsidP="00946B07">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46B07">
              <w:rPr>
                <w:rFonts w:ascii="Times New Roman" w:hAnsi="Times New Roman" w:cs="Times New Roman"/>
                <w:sz w:val="24"/>
                <w:szCs w:val="24"/>
              </w:rPr>
              <w:t>Voluntario</w:t>
            </w:r>
          </w:p>
        </w:tc>
        <w:tc>
          <w:tcPr>
            <w:tcW w:w="0" w:type="auto"/>
            <w:hideMark/>
          </w:tcPr>
          <w:p w14:paraId="1C6717D9" w14:textId="77777777" w:rsidR="000B1CB1" w:rsidRPr="00946B07" w:rsidRDefault="000B1CB1" w:rsidP="00946B07">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46B07">
              <w:rPr>
                <w:rFonts w:ascii="Times New Roman" w:hAnsi="Times New Roman" w:cs="Times New Roman"/>
                <w:sz w:val="24"/>
                <w:szCs w:val="24"/>
              </w:rPr>
              <w:t>Voluntario</w:t>
            </w:r>
          </w:p>
        </w:tc>
      </w:tr>
      <w:tr w:rsidR="000B1CB1" w:rsidRPr="00946B07" w14:paraId="3ACBD0B6" w14:textId="77777777" w:rsidTr="00487823">
        <w:tc>
          <w:tcPr>
            <w:cnfStyle w:val="001000000000" w:firstRow="0" w:lastRow="0" w:firstColumn="1" w:lastColumn="0" w:oddVBand="0" w:evenVBand="0" w:oddHBand="0" w:evenHBand="0" w:firstRowFirstColumn="0" w:firstRowLastColumn="0" w:lastRowFirstColumn="0" w:lastRowLastColumn="0"/>
            <w:tcW w:w="0" w:type="auto"/>
            <w:hideMark/>
          </w:tcPr>
          <w:p w14:paraId="118C7ADB" w14:textId="77777777" w:rsidR="000B1CB1" w:rsidRPr="00487823" w:rsidRDefault="000B1CB1" w:rsidP="00946B07">
            <w:pPr>
              <w:spacing w:line="360" w:lineRule="auto"/>
              <w:jc w:val="both"/>
              <w:rPr>
                <w:rFonts w:ascii="Times New Roman" w:hAnsi="Times New Roman" w:cs="Times New Roman"/>
                <w:b w:val="0"/>
                <w:bCs w:val="0"/>
                <w:sz w:val="24"/>
                <w:szCs w:val="24"/>
              </w:rPr>
            </w:pPr>
            <w:r w:rsidRPr="00487823">
              <w:rPr>
                <w:rStyle w:val="Textoennegrita"/>
                <w:rFonts w:ascii="Times New Roman" w:hAnsi="Times New Roman" w:cs="Times New Roman"/>
                <w:b/>
                <w:bCs/>
                <w:sz w:val="24"/>
                <w:szCs w:val="24"/>
              </w:rPr>
              <w:t>Enfoque de prevención</w:t>
            </w:r>
          </w:p>
        </w:tc>
        <w:tc>
          <w:tcPr>
            <w:tcW w:w="0" w:type="auto"/>
            <w:hideMark/>
          </w:tcPr>
          <w:p w14:paraId="5551DAB4" w14:textId="77777777" w:rsidR="000B1CB1" w:rsidRPr="00946B07" w:rsidRDefault="000B1CB1" w:rsidP="00946B07">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46B07">
              <w:rPr>
                <w:rFonts w:ascii="Times New Roman" w:hAnsi="Times New Roman" w:cs="Times New Roman"/>
                <w:sz w:val="24"/>
                <w:szCs w:val="24"/>
              </w:rPr>
              <w:t>Primaria, secundaria y terciaria</w:t>
            </w:r>
          </w:p>
        </w:tc>
        <w:tc>
          <w:tcPr>
            <w:tcW w:w="0" w:type="auto"/>
            <w:hideMark/>
          </w:tcPr>
          <w:p w14:paraId="40401F9B" w14:textId="77777777" w:rsidR="000B1CB1" w:rsidRPr="00946B07" w:rsidRDefault="000B1CB1" w:rsidP="00946B07">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46B07">
              <w:rPr>
                <w:rFonts w:ascii="Times New Roman" w:hAnsi="Times New Roman" w:cs="Times New Roman"/>
                <w:sz w:val="24"/>
                <w:szCs w:val="24"/>
              </w:rPr>
              <w:t>Principalmente secundaria y terciaria</w:t>
            </w:r>
          </w:p>
        </w:tc>
      </w:tr>
      <w:tr w:rsidR="000B1CB1" w:rsidRPr="00946B07" w14:paraId="2D7C6C8C" w14:textId="77777777" w:rsidTr="00487823">
        <w:tc>
          <w:tcPr>
            <w:cnfStyle w:val="001000000000" w:firstRow="0" w:lastRow="0" w:firstColumn="1" w:lastColumn="0" w:oddVBand="0" w:evenVBand="0" w:oddHBand="0" w:evenHBand="0" w:firstRowFirstColumn="0" w:firstRowLastColumn="0" w:lastRowFirstColumn="0" w:lastRowLastColumn="0"/>
            <w:tcW w:w="0" w:type="auto"/>
            <w:hideMark/>
          </w:tcPr>
          <w:p w14:paraId="3812B534" w14:textId="77777777" w:rsidR="000B1CB1" w:rsidRPr="00487823" w:rsidRDefault="000B1CB1" w:rsidP="00946B07">
            <w:pPr>
              <w:spacing w:line="360" w:lineRule="auto"/>
              <w:jc w:val="both"/>
              <w:rPr>
                <w:rFonts w:ascii="Times New Roman" w:hAnsi="Times New Roman" w:cs="Times New Roman"/>
                <w:b w:val="0"/>
                <w:bCs w:val="0"/>
                <w:sz w:val="24"/>
                <w:szCs w:val="24"/>
              </w:rPr>
            </w:pPr>
            <w:r w:rsidRPr="00487823">
              <w:rPr>
                <w:rStyle w:val="Textoennegrita"/>
                <w:rFonts w:ascii="Times New Roman" w:hAnsi="Times New Roman" w:cs="Times New Roman"/>
                <w:b/>
                <w:bCs/>
                <w:sz w:val="24"/>
                <w:szCs w:val="24"/>
              </w:rPr>
              <w:t>Atención psicológica</w:t>
            </w:r>
          </w:p>
        </w:tc>
        <w:tc>
          <w:tcPr>
            <w:tcW w:w="0" w:type="auto"/>
            <w:hideMark/>
          </w:tcPr>
          <w:p w14:paraId="40BE52A0" w14:textId="77777777" w:rsidR="000B1CB1" w:rsidRPr="00946B07" w:rsidRDefault="000B1CB1" w:rsidP="00946B07">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spellStart"/>
            <w:r w:rsidRPr="00946B07">
              <w:rPr>
                <w:rFonts w:ascii="Times New Roman" w:hAnsi="Times New Roman" w:cs="Times New Roman"/>
                <w:sz w:val="24"/>
                <w:szCs w:val="24"/>
              </w:rPr>
              <w:t>Mindhunters</w:t>
            </w:r>
            <w:proofErr w:type="spellEnd"/>
            <w:r w:rsidRPr="00946B07">
              <w:rPr>
                <w:rFonts w:ascii="Times New Roman" w:hAnsi="Times New Roman" w:cs="Times New Roman"/>
                <w:sz w:val="24"/>
                <w:szCs w:val="24"/>
              </w:rPr>
              <w:t xml:space="preserve"> y línea telefónica externa</w:t>
            </w:r>
          </w:p>
        </w:tc>
        <w:tc>
          <w:tcPr>
            <w:tcW w:w="0" w:type="auto"/>
            <w:hideMark/>
          </w:tcPr>
          <w:p w14:paraId="60748995" w14:textId="77777777" w:rsidR="000B1CB1" w:rsidRPr="00946B07" w:rsidRDefault="000B1CB1" w:rsidP="00946B07">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46B07">
              <w:rPr>
                <w:rFonts w:ascii="Times New Roman" w:hAnsi="Times New Roman" w:cs="Times New Roman"/>
                <w:sz w:val="24"/>
                <w:szCs w:val="24"/>
              </w:rPr>
              <w:t>Psicólogos externos y líneas de ayuda</w:t>
            </w:r>
          </w:p>
        </w:tc>
      </w:tr>
      <w:tr w:rsidR="000B1CB1" w:rsidRPr="00946B07" w14:paraId="10B977F5" w14:textId="77777777" w:rsidTr="00487823">
        <w:tc>
          <w:tcPr>
            <w:cnfStyle w:val="001000000000" w:firstRow="0" w:lastRow="0" w:firstColumn="1" w:lastColumn="0" w:oddVBand="0" w:evenVBand="0" w:oddHBand="0" w:evenHBand="0" w:firstRowFirstColumn="0" w:firstRowLastColumn="0" w:lastRowFirstColumn="0" w:lastRowLastColumn="0"/>
            <w:tcW w:w="0" w:type="auto"/>
            <w:hideMark/>
          </w:tcPr>
          <w:p w14:paraId="195D1259" w14:textId="77777777" w:rsidR="000B1CB1" w:rsidRPr="00487823" w:rsidRDefault="000B1CB1" w:rsidP="00946B07">
            <w:pPr>
              <w:spacing w:line="360" w:lineRule="auto"/>
              <w:jc w:val="both"/>
              <w:rPr>
                <w:rFonts w:ascii="Times New Roman" w:hAnsi="Times New Roman" w:cs="Times New Roman"/>
                <w:b w:val="0"/>
                <w:bCs w:val="0"/>
                <w:sz w:val="24"/>
                <w:szCs w:val="24"/>
              </w:rPr>
            </w:pPr>
            <w:r w:rsidRPr="00487823">
              <w:rPr>
                <w:rStyle w:val="Textoennegrita"/>
                <w:rFonts w:ascii="Times New Roman" w:hAnsi="Times New Roman" w:cs="Times New Roman"/>
                <w:b/>
                <w:bCs/>
                <w:sz w:val="24"/>
                <w:szCs w:val="24"/>
              </w:rPr>
              <w:t>Estigma asociado</w:t>
            </w:r>
          </w:p>
        </w:tc>
        <w:tc>
          <w:tcPr>
            <w:tcW w:w="0" w:type="auto"/>
            <w:hideMark/>
          </w:tcPr>
          <w:p w14:paraId="2295B1DB" w14:textId="77777777" w:rsidR="000B1CB1" w:rsidRPr="00946B07" w:rsidRDefault="000B1CB1" w:rsidP="00946B07">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46B07">
              <w:rPr>
                <w:rFonts w:ascii="Times New Roman" w:hAnsi="Times New Roman" w:cs="Times New Roman"/>
                <w:sz w:val="24"/>
                <w:szCs w:val="24"/>
              </w:rPr>
              <w:t>Alto (reticencia de los agentes a usarlo)</w:t>
            </w:r>
          </w:p>
        </w:tc>
        <w:tc>
          <w:tcPr>
            <w:tcW w:w="0" w:type="auto"/>
            <w:hideMark/>
          </w:tcPr>
          <w:p w14:paraId="63D4EA02" w14:textId="77777777" w:rsidR="000B1CB1" w:rsidRPr="00946B07" w:rsidRDefault="000B1CB1" w:rsidP="00946B07">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46B07">
              <w:rPr>
                <w:rFonts w:ascii="Times New Roman" w:hAnsi="Times New Roman" w:cs="Times New Roman"/>
                <w:sz w:val="24"/>
                <w:szCs w:val="24"/>
              </w:rPr>
              <w:t>Alto (uso limitado por desconfianza)</w:t>
            </w:r>
          </w:p>
        </w:tc>
      </w:tr>
      <w:tr w:rsidR="000B1CB1" w:rsidRPr="00946B07" w14:paraId="06EF2DE9" w14:textId="77777777" w:rsidTr="00487823">
        <w:tc>
          <w:tcPr>
            <w:cnfStyle w:val="001000000000" w:firstRow="0" w:lastRow="0" w:firstColumn="1" w:lastColumn="0" w:oddVBand="0" w:evenVBand="0" w:oddHBand="0" w:evenHBand="0" w:firstRowFirstColumn="0" w:firstRowLastColumn="0" w:lastRowFirstColumn="0" w:lastRowLastColumn="0"/>
            <w:tcW w:w="0" w:type="auto"/>
            <w:hideMark/>
          </w:tcPr>
          <w:p w14:paraId="363B9EBD" w14:textId="77777777" w:rsidR="000B1CB1" w:rsidRPr="00487823" w:rsidRDefault="000B1CB1" w:rsidP="00946B07">
            <w:pPr>
              <w:spacing w:line="360" w:lineRule="auto"/>
              <w:jc w:val="both"/>
              <w:rPr>
                <w:rFonts w:ascii="Times New Roman" w:hAnsi="Times New Roman" w:cs="Times New Roman"/>
                <w:b w:val="0"/>
                <w:bCs w:val="0"/>
                <w:sz w:val="24"/>
                <w:szCs w:val="24"/>
              </w:rPr>
            </w:pPr>
            <w:r w:rsidRPr="00487823">
              <w:rPr>
                <w:rStyle w:val="Textoennegrita"/>
                <w:rFonts w:ascii="Times New Roman" w:hAnsi="Times New Roman" w:cs="Times New Roman"/>
                <w:b/>
                <w:bCs/>
                <w:sz w:val="24"/>
                <w:szCs w:val="24"/>
              </w:rPr>
              <w:t>Supervisión y seguimiento</w:t>
            </w:r>
          </w:p>
        </w:tc>
        <w:tc>
          <w:tcPr>
            <w:tcW w:w="0" w:type="auto"/>
            <w:hideMark/>
          </w:tcPr>
          <w:p w14:paraId="28457CFF" w14:textId="77777777" w:rsidR="000B1CB1" w:rsidRPr="00946B07" w:rsidRDefault="000B1CB1" w:rsidP="00946B07">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46B07">
              <w:rPr>
                <w:rFonts w:ascii="Times New Roman" w:hAnsi="Times New Roman" w:cs="Times New Roman"/>
                <w:sz w:val="24"/>
                <w:szCs w:val="24"/>
              </w:rPr>
              <w:t>Limitado</w:t>
            </w:r>
          </w:p>
        </w:tc>
        <w:tc>
          <w:tcPr>
            <w:tcW w:w="0" w:type="auto"/>
            <w:hideMark/>
          </w:tcPr>
          <w:p w14:paraId="0CD90F4B" w14:textId="77777777" w:rsidR="000B1CB1" w:rsidRPr="00946B07" w:rsidRDefault="000B1CB1" w:rsidP="00946B07">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46B07">
              <w:rPr>
                <w:rFonts w:ascii="Times New Roman" w:hAnsi="Times New Roman" w:cs="Times New Roman"/>
                <w:sz w:val="24"/>
                <w:szCs w:val="24"/>
              </w:rPr>
              <w:t>Limitado</w:t>
            </w:r>
          </w:p>
        </w:tc>
      </w:tr>
    </w:tbl>
    <w:p w14:paraId="49D27A9B" w14:textId="77777777" w:rsidR="00946B07" w:rsidRPr="00946B07" w:rsidRDefault="00946B07" w:rsidP="00946B07">
      <w:pPr>
        <w:pStyle w:val="NormalWeb"/>
        <w:spacing w:line="360" w:lineRule="auto"/>
        <w:jc w:val="both"/>
      </w:pPr>
    </w:p>
    <w:p w14:paraId="3029544F" w14:textId="19ACA64E" w:rsidR="00946B07" w:rsidRPr="00946B07" w:rsidRDefault="00946B07" w:rsidP="00946B07">
      <w:pPr>
        <w:pStyle w:val="NormalWeb"/>
        <w:spacing w:line="360" w:lineRule="auto"/>
        <w:jc w:val="both"/>
      </w:pPr>
      <w:r w:rsidRPr="00946B07">
        <w:t xml:space="preserve">El análisis del FBI en Alcobendas en relación con otros modelos de bienestar policial muestra que, aunque comparte objetivos con programas nacionales como los implementados en la Policía Nacional y la Guardia Civil, enfrenta barreras similares en términos de </w:t>
      </w:r>
      <w:r w:rsidRPr="00946B07">
        <w:rPr>
          <w:rStyle w:val="Textoennegrita"/>
          <w:b w:val="0"/>
          <w:bCs w:val="0"/>
        </w:rPr>
        <w:t>desconfianza, baja participación y estigma asociado a la salud mental</w:t>
      </w:r>
      <w:r w:rsidRPr="00946B07">
        <w:t>.</w:t>
      </w:r>
    </w:p>
    <w:p w14:paraId="3ED34D47" w14:textId="61491F37" w:rsidR="00145415" w:rsidRDefault="000B1CB1" w:rsidP="00946B07">
      <w:pPr>
        <w:pStyle w:val="NormalWeb"/>
        <w:spacing w:line="360" w:lineRule="auto"/>
        <w:jc w:val="both"/>
      </w:pPr>
      <w:r>
        <w:t>Por tanto, en</w:t>
      </w:r>
      <w:r w:rsidR="00946B07" w:rsidRPr="00946B07">
        <w:t xml:space="preserve"> general, los programas de bienestar dentro de los cuerpos policiales en España siguen enfrentando desafíos estructurales y culturales que limitan su impacto. La </w:t>
      </w:r>
      <w:r w:rsidR="00946B07" w:rsidRPr="00946B07">
        <w:lastRenderedPageBreak/>
        <w:t>desconfianza en los mecanismos internos y el miedo a las consecuencias profesionales siguen siendo los principales obstáculos para su efectividad.</w:t>
      </w:r>
    </w:p>
    <w:p w14:paraId="3B3EAD85" w14:textId="798DCE60" w:rsidR="00100ECA" w:rsidRPr="00100ECA" w:rsidRDefault="00100ECA" w:rsidP="00100ECA">
      <w:pPr>
        <w:pStyle w:val="Ttulo1"/>
        <w:spacing w:line="360" w:lineRule="auto"/>
        <w:jc w:val="both"/>
        <w:rPr>
          <w:rFonts w:ascii="Times New Roman" w:hAnsi="Times New Roman" w:cs="Times New Roman"/>
          <w:b/>
          <w:bCs/>
          <w:color w:val="auto"/>
          <w:sz w:val="24"/>
          <w:szCs w:val="24"/>
        </w:rPr>
      </w:pPr>
      <w:bookmarkStart w:id="38" w:name="_Toc193393559"/>
      <w:r w:rsidRPr="00100ECA">
        <w:rPr>
          <w:rFonts w:ascii="Times New Roman" w:hAnsi="Times New Roman" w:cs="Times New Roman"/>
          <w:b/>
          <w:bCs/>
          <w:color w:val="auto"/>
          <w:sz w:val="24"/>
          <w:szCs w:val="24"/>
        </w:rPr>
        <w:t>PROPUESTA DE MEJORA</w:t>
      </w:r>
      <w:bookmarkEnd w:id="38"/>
    </w:p>
    <w:p w14:paraId="571ED1A7" w14:textId="68837908" w:rsidR="00100ECA" w:rsidRDefault="00100ECA" w:rsidP="00100ECA">
      <w:pPr>
        <w:pStyle w:val="Ttulo1"/>
        <w:spacing w:line="360" w:lineRule="auto"/>
        <w:jc w:val="both"/>
        <w:rPr>
          <w:rFonts w:ascii="Times New Roman" w:hAnsi="Times New Roman" w:cs="Times New Roman"/>
          <w:b/>
          <w:bCs/>
          <w:color w:val="auto"/>
          <w:sz w:val="24"/>
          <w:szCs w:val="24"/>
        </w:rPr>
      </w:pPr>
      <w:bookmarkStart w:id="39" w:name="_Toc193393560"/>
      <w:r w:rsidRPr="00100ECA">
        <w:rPr>
          <w:rFonts w:ascii="Times New Roman" w:hAnsi="Times New Roman" w:cs="Times New Roman"/>
          <w:b/>
          <w:bCs/>
          <w:color w:val="auto"/>
          <w:sz w:val="24"/>
          <w:szCs w:val="24"/>
        </w:rPr>
        <w:t>CONCLUSIONES</w:t>
      </w:r>
      <w:bookmarkEnd w:id="39"/>
    </w:p>
    <w:p w14:paraId="37293ADB" w14:textId="389E8724" w:rsidR="00DA753E" w:rsidRPr="00DA753E" w:rsidRDefault="00DA753E" w:rsidP="00DA753E">
      <w:pPr>
        <w:pStyle w:val="Ttulo1"/>
        <w:spacing w:line="360" w:lineRule="auto"/>
        <w:jc w:val="both"/>
        <w:rPr>
          <w:rFonts w:ascii="Times New Roman" w:hAnsi="Times New Roman" w:cs="Times New Roman"/>
          <w:b/>
          <w:bCs/>
          <w:color w:val="auto"/>
          <w:sz w:val="24"/>
          <w:szCs w:val="24"/>
        </w:rPr>
      </w:pPr>
      <w:bookmarkStart w:id="40" w:name="_Toc193393561"/>
      <w:r w:rsidRPr="00DA753E">
        <w:rPr>
          <w:rFonts w:ascii="Times New Roman" w:hAnsi="Times New Roman" w:cs="Times New Roman"/>
          <w:b/>
          <w:bCs/>
          <w:color w:val="auto"/>
          <w:sz w:val="24"/>
          <w:szCs w:val="24"/>
        </w:rPr>
        <w:t>BIBLIOGRAFÍA</w:t>
      </w:r>
      <w:bookmarkEnd w:id="40"/>
    </w:p>
    <w:p w14:paraId="6F666258" w14:textId="0AF8C673" w:rsidR="00100ECA" w:rsidRPr="00100ECA" w:rsidRDefault="00100ECA" w:rsidP="00100ECA">
      <w:pPr>
        <w:pStyle w:val="Ttulo1"/>
        <w:spacing w:line="360" w:lineRule="auto"/>
        <w:jc w:val="both"/>
        <w:rPr>
          <w:rFonts w:ascii="Times New Roman" w:hAnsi="Times New Roman" w:cs="Times New Roman"/>
          <w:b/>
          <w:bCs/>
          <w:color w:val="auto"/>
          <w:sz w:val="24"/>
          <w:szCs w:val="24"/>
        </w:rPr>
      </w:pPr>
      <w:bookmarkStart w:id="41" w:name="_Toc193393562"/>
      <w:r w:rsidRPr="00100ECA">
        <w:rPr>
          <w:rFonts w:ascii="Times New Roman" w:hAnsi="Times New Roman" w:cs="Times New Roman"/>
          <w:b/>
          <w:bCs/>
          <w:color w:val="auto"/>
          <w:sz w:val="24"/>
          <w:szCs w:val="24"/>
        </w:rPr>
        <w:t>ANEXOS</w:t>
      </w:r>
      <w:bookmarkEnd w:id="41"/>
    </w:p>
    <w:sectPr w:rsidR="00100ECA" w:rsidRPr="00100ECA">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28A874" w14:textId="77777777" w:rsidR="00371FA8" w:rsidRDefault="00371FA8" w:rsidP="002B5F8C">
      <w:pPr>
        <w:spacing w:after="0" w:line="240" w:lineRule="auto"/>
      </w:pPr>
      <w:r>
        <w:separator/>
      </w:r>
    </w:p>
  </w:endnote>
  <w:endnote w:type="continuationSeparator" w:id="0">
    <w:p w14:paraId="2C83E511" w14:textId="77777777" w:rsidR="00371FA8" w:rsidRDefault="00371FA8" w:rsidP="002B5F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64330946"/>
      <w:docPartObj>
        <w:docPartGallery w:val="Page Numbers (Bottom of Page)"/>
        <w:docPartUnique/>
      </w:docPartObj>
    </w:sdtPr>
    <w:sdtContent>
      <w:p w14:paraId="1AA4EA9A" w14:textId="67008385" w:rsidR="00585CD9" w:rsidRDefault="00585CD9">
        <w:pPr>
          <w:pStyle w:val="Piedepgina"/>
          <w:jc w:val="center"/>
        </w:pPr>
        <w:r>
          <w:fldChar w:fldCharType="begin"/>
        </w:r>
        <w:r>
          <w:instrText>PAGE   \* MERGEFORMAT</w:instrText>
        </w:r>
        <w:r>
          <w:fldChar w:fldCharType="separate"/>
        </w:r>
        <w:r>
          <w:t>2</w:t>
        </w:r>
        <w:r>
          <w:fldChar w:fldCharType="end"/>
        </w:r>
      </w:p>
    </w:sdtContent>
  </w:sdt>
  <w:p w14:paraId="485607F3" w14:textId="77777777" w:rsidR="00585CD9" w:rsidRDefault="00585CD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A9B0BA" w14:textId="77777777" w:rsidR="00371FA8" w:rsidRDefault="00371FA8" w:rsidP="002B5F8C">
      <w:pPr>
        <w:spacing w:after="0" w:line="240" w:lineRule="auto"/>
      </w:pPr>
      <w:r>
        <w:separator/>
      </w:r>
    </w:p>
  </w:footnote>
  <w:footnote w:type="continuationSeparator" w:id="0">
    <w:p w14:paraId="4C4FF7EF" w14:textId="77777777" w:rsidR="00371FA8" w:rsidRDefault="00371FA8" w:rsidP="002B5F8C">
      <w:pPr>
        <w:spacing w:after="0" w:line="240" w:lineRule="auto"/>
      </w:pPr>
      <w:r>
        <w:continuationSeparator/>
      </w:r>
    </w:p>
  </w:footnote>
  <w:footnote w:id="1">
    <w:p w14:paraId="2EADF0D8" w14:textId="65A4FF35" w:rsidR="002B5F8C" w:rsidRPr="0027750A" w:rsidRDefault="002B5F8C" w:rsidP="002B5F8C">
      <w:pPr>
        <w:pStyle w:val="Textonotapie"/>
        <w:spacing w:line="360" w:lineRule="auto"/>
        <w:jc w:val="both"/>
        <w:rPr>
          <w:rFonts w:ascii="Times New Roman" w:hAnsi="Times New Roman" w:cs="Times New Roman"/>
          <w:sz w:val="22"/>
          <w:szCs w:val="22"/>
        </w:rPr>
      </w:pPr>
      <w:r w:rsidRPr="0027750A">
        <w:rPr>
          <w:rStyle w:val="Refdenotaalpie"/>
          <w:rFonts w:ascii="Times New Roman" w:hAnsi="Times New Roman" w:cs="Times New Roman"/>
          <w:sz w:val="22"/>
          <w:szCs w:val="22"/>
        </w:rPr>
        <w:footnoteRef/>
      </w:r>
      <w:r w:rsidRPr="0027750A">
        <w:rPr>
          <w:rFonts w:ascii="Times New Roman" w:hAnsi="Times New Roman" w:cs="Times New Roman"/>
          <w:sz w:val="22"/>
          <w:szCs w:val="22"/>
        </w:rPr>
        <w:t xml:space="preserve"> Prevención primaria: acciones implementadas para evitar que ocurra el daño.</w:t>
      </w:r>
    </w:p>
  </w:footnote>
  <w:footnote w:id="2">
    <w:p w14:paraId="2D85FDDA" w14:textId="7664E29B" w:rsidR="002B5F8C" w:rsidRPr="0027750A" w:rsidRDefault="002B5F8C" w:rsidP="002B5F8C">
      <w:pPr>
        <w:pStyle w:val="Textonotapie"/>
        <w:spacing w:line="360" w:lineRule="auto"/>
        <w:jc w:val="both"/>
        <w:rPr>
          <w:rFonts w:ascii="Times New Roman" w:hAnsi="Times New Roman" w:cs="Times New Roman"/>
          <w:sz w:val="22"/>
          <w:szCs w:val="22"/>
        </w:rPr>
      </w:pPr>
      <w:r w:rsidRPr="0027750A">
        <w:rPr>
          <w:rStyle w:val="Refdenotaalpie"/>
          <w:rFonts w:ascii="Times New Roman" w:hAnsi="Times New Roman" w:cs="Times New Roman"/>
          <w:sz w:val="22"/>
          <w:szCs w:val="22"/>
        </w:rPr>
        <w:footnoteRef/>
      </w:r>
      <w:r w:rsidRPr="0027750A">
        <w:rPr>
          <w:rFonts w:ascii="Times New Roman" w:hAnsi="Times New Roman" w:cs="Times New Roman"/>
          <w:sz w:val="22"/>
          <w:szCs w:val="22"/>
        </w:rPr>
        <w:t xml:space="preserve"> Prevención secundaria: medidas que evitan que el daño progrese o que corrigen el daño en sus primeras etapas</w:t>
      </w:r>
    </w:p>
  </w:footnote>
  <w:footnote w:id="3">
    <w:p w14:paraId="52A7E98D" w14:textId="77777777" w:rsidR="002B5F8C" w:rsidRPr="0027750A" w:rsidRDefault="002B5F8C" w:rsidP="002B5F8C">
      <w:pPr>
        <w:spacing w:line="360" w:lineRule="auto"/>
        <w:jc w:val="both"/>
        <w:rPr>
          <w:rFonts w:ascii="Times New Roman" w:hAnsi="Times New Roman" w:cs="Times New Roman"/>
        </w:rPr>
      </w:pPr>
      <w:r w:rsidRPr="0027750A">
        <w:rPr>
          <w:rStyle w:val="Refdenotaalpie"/>
          <w:rFonts w:ascii="Times New Roman" w:hAnsi="Times New Roman" w:cs="Times New Roman"/>
        </w:rPr>
        <w:footnoteRef/>
      </w:r>
      <w:r w:rsidRPr="0027750A">
        <w:rPr>
          <w:rFonts w:ascii="Times New Roman" w:hAnsi="Times New Roman" w:cs="Times New Roman"/>
        </w:rPr>
        <w:t xml:space="preserve"> Prevención terciaria: intervención en el momento en que ya se ha producido el daño, con el objetivo de evitar que las consecuencias sean más graves.</w:t>
      </w:r>
    </w:p>
    <w:p w14:paraId="62F299FE" w14:textId="0EB7BA37" w:rsidR="002B5F8C" w:rsidRDefault="002B5F8C">
      <w:pPr>
        <w:pStyle w:val="Textonotapie"/>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9E7"/>
    <w:multiLevelType w:val="multilevel"/>
    <w:tmpl w:val="D4986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EC18B8"/>
    <w:multiLevelType w:val="multilevel"/>
    <w:tmpl w:val="E3A00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1F0254"/>
    <w:multiLevelType w:val="hybridMultilevel"/>
    <w:tmpl w:val="04104546"/>
    <w:lvl w:ilvl="0" w:tplc="7992530A">
      <w:numFmt w:val="bullet"/>
      <w:lvlText w:val="-"/>
      <w:lvlJc w:val="left"/>
      <w:pPr>
        <w:ind w:left="720" w:hanging="360"/>
      </w:pPr>
      <w:rPr>
        <w:rFonts w:ascii="Aptos" w:eastAsiaTheme="minorHAnsi" w:hAnsi="Aptos"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4600A10"/>
    <w:multiLevelType w:val="multilevel"/>
    <w:tmpl w:val="69C4F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386A5D"/>
    <w:multiLevelType w:val="multilevel"/>
    <w:tmpl w:val="98884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53B6716"/>
    <w:multiLevelType w:val="multilevel"/>
    <w:tmpl w:val="FA787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5E14751"/>
    <w:multiLevelType w:val="multilevel"/>
    <w:tmpl w:val="53EE2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BCA75AA"/>
    <w:multiLevelType w:val="multilevel"/>
    <w:tmpl w:val="28AA47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1A0508"/>
    <w:multiLevelType w:val="multilevel"/>
    <w:tmpl w:val="833AB2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7507D0E"/>
    <w:multiLevelType w:val="hybridMultilevel"/>
    <w:tmpl w:val="93EEA2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8D90277"/>
    <w:multiLevelType w:val="hybridMultilevel"/>
    <w:tmpl w:val="30FEF2D2"/>
    <w:lvl w:ilvl="0" w:tplc="7DCA3756">
      <w:numFmt w:val="bullet"/>
      <w:lvlText w:val="-"/>
      <w:lvlJc w:val="left"/>
      <w:pPr>
        <w:ind w:left="720" w:hanging="360"/>
      </w:pPr>
      <w:rPr>
        <w:rFonts w:ascii="Times New Roman" w:eastAsiaTheme="minorHAnsi" w:hAnsi="Times New Roman" w:cs="Times New Roman" w:hint="default"/>
        <w:b/>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9396688"/>
    <w:multiLevelType w:val="multilevel"/>
    <w:tmpl w:val="5F8E64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F5A7308"/>
    <w:multiLevelType w:val="multilevel"/>
    <w:tmpl w:val="B0B24B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3763059"/>
    <w:multiLevelType w:val="multilevel"/>
    <w:tmpl w:val="FE743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31E3D2F"/>
    <w:multiLevelType w:val="multilevel"/>
    <w:tmpl w:val="C39E1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53C0C13"/>
    <w:multiLevelType w:val="multilevel"/>
    <w:tmpl w:val="28AA47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6505DDA"/>
    <w:multiLevelType w:val="multilevel"/>
    <w:tmpl w:val="8C54F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6A8112E"/>
    <w:multiLevelType w:val="multilevel"/>
    <w:tmpl w:val="7922A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944E80"/>
    <w:multiLevelType w:val="multilevel"/>
    <w:tmpl w:val="28AA47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8DB7685"/>
    <w:multiLevelType w:val="multilevel"/>
    <w:tmpl w:val="57EC4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9F6482C"/>
    <w:multiLevelType w:val="multilevel"/>
    <w:tmpl w:val="28AA47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662B26"/>
    <w:multiLevelType w:val="multilevel"/>
    <w:tmpl w:val="2A0C6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D477BF3"/>
    <w:multiLevelType w:val="hybridMultilevel"/>
    <w:tmpl w:val="213EB90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3ED117F4"/>
    <w:multiLevelType w:val="multilevel"/>
    <w:tmpl w:val="259048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0E66C13"/>
    <w:multiLevelType w:val="hybridMultilevel"/>
    <w:tmpl w:val="EADA6CF6"/>
    <w:lvl w:ilvl="0" w:tplc="63E2599A">
      <w:numFmt w:val="bullet"/>
      <w:lvlText w:val="-"/>
      <w:lvlJc w:val="left"/>
      <w:pPr>
        <w:ind w:left="720" w:hanging="360"/>
      </w:pPr>
      <w:rPr>
        <w:rFonts w:ascii="Aptos Display" w:eastAsiaTheme="majorEastAsia" w:hAnsi="Aptos Display" w:cstheme="majorBid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40FA70E9"/>
    <w:multiLevelType w:val="hybridMultilevel"/>
    <w:tmpl w:val="E0DE58BE"/>
    <w:lvl w:ilvl="0" w:tplc="A7CAA164">
      <w:start w:val="3"/>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4560378C"/>
    <w:multiLevelType w:val="hybridMultilevel"/>
    <w:tmpl w:val="43C8DA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47106888"/>
    <w:multiLevelType w:val="hybridMultilevel"/>
    <w:tmpl w:val="0CA8FE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5180592C"/>
    <w:multiLevelType w:val="multilevel"/>
    <w:tmpl w:val="28AA47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7993EEA"/>
    <w:multiLevelType w:val="multilevel"/>
    <w:tmpl w:val="C1B4B8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60F2C83"/>
    <w:multiLevelType w:val="hybridMultilevel"/>
    <w:tmpl w:val="F6781EB4"/>
    <w:lvl w:ilvl="0" w:tplc="0C0A0003">
      <w:start w:val="1"/>
      <w:numFmt w:val="bullet"/>
      <w:lvlText w:val="o"/>
      <w:lvlJc w:val="left"/>
      <w:pPr>
        <w:ind w:left="1776" w:hanging="360"/>
      </w:pPr>
      <w:rPr>
        <w:rFonts w:ascii="Courier New" w:hAnsi="Courier New" w:cs="Courier New"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31" w15:restartNumberingAfterBreak="0">
    <w:nsid w:val="68D61D53"/>
    <w:multiLevelType w:val="hybridMultilevel"/>
    <w:tmpl w:val="55F4C4FE"/>
    <w:lvl w:ilvl="0" w:tplc="EED885C4">
      <w:start w:val="3"/>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6D064BC1"/>
    <w:multiLevelType w:val="hybridMultilevel"/>
    <w:tmpl w:val="03E0F2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6DD54BC1"/>
    <w:multiLevelType w:val="multilevel"/>
    <w:tmpl w:val="FF6C6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DF52F82"/>
    <w:multiLevelType w:val="multilevel"/>
    <w:tmpl w:val="9F6C6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03026FF"/>
    <w:multiLevelType w:val="multilevel"/>
    <w:tmpl w:val="28AA47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25D1FDE"/>
    <w:multiLevelType w:val="multilevel"/>
    <w:tmpl w:val="6DC0E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2BE2FF6"/>
    <w:multiLevelType w:val="multilevel"/>
    <w:tmpl w:val="3740F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5616B2A"/>
    <w:multiLevelType w:val="multilevel"/>
    <w:tmpl w:val="E0BE8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6AF57E0"/>
    <w:multiLevelType w:val="multilevel"/>
    <w:tmpl w:val="E124B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8F359C1"/>
    <w:multiLevelType w:val="multilevel"/>
    <w:tmpl w:val="1D44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09663956">
    <w:abstractNumId w:val="31"/>
  </w:num>
  <w:num w:numId="2" w16cid:durableId="1293748543">
    <w:abstractNumId w:val="25"/>
  </w:num>
  <w:num w:numId="3" w16cid:durableId="71631729">
    <w:abstractNumId w:val="26"/>
  </w:num>
  <w:num w:numId="4" w16cid:durableId="555288016">
    <w:abstractNumId w:val="22"/>
  </w:num>
  <w:num w:numId="5" w16cid:durableId="1514804250">
    <w:abstractNumId w:val="32"/>
  </w:num>
  <w:num w:numId="6" w16cid:durableId="740716910">
    <w:abstractNumId w:val="27"/>
  </w:num>
  <w:num w:numId="7" w16cid:durableId="103693002">
    <w:abstractNumId w:val="9"/>
  </w:num>
  <w:num w:numId="8" w16cid:durableId="1932279132">
    <w:abstractNumId w:val="2"/>
  </w:num>
  <w:num w:numId="9" w16cid:durableId="111484660">
    <w:abstractNumId w:val="13"/>
  </w:num>
  <w:num w:numId="10" w16cid:durableId="929699008">
    <w:abstractNumId w:val="19"/>
  </w:num>
  <w:num w:numId="11" w16cid:durableId="1548761922">
    <w:abstractNumId w:val="21"/>
  </w:num>
  <w:num w:numId="12" w16cid:durableId="1095327750">
    <w:abstractNumId w:val="35"/>
  </w:num>
  <w:num w:numId="13" w16cid:durableId="493379158">
    <w:abstractNumId w:val="28"/>
  </w:num>
  <w:num w:numId="14" w16cid:durableId="1895313639">
    <w:abstractNumId w:val="20"/>
  </w:num>
  <w:num w:numId="15" w16cid:durableId="989866313">
    <w:abstractNumId w:val="7"/>
  </w:num>
  <w:num w:numId="16" w16cid:durableId="142934684">
    <w:abstractNumId w:val="18"/>
  </w:num>
  <w:num w:numId="17" w16cid:durableId="1574315471">
    <w:abstractNumId w:val="15"/>
  </w:num>
  <w:num w:numId="18" w16cid:durableId="1066689423">
    <w:abstractNumId w:val="10"/>
  </w:num>
  <w:num w:numId="19" w16cid:durableId="1689140460">
    <w:abstractNumId w:val="34"/>
  </w:num>
  <w:num w:numId="20" w16cid:durableId="457724427">
    <w:abstractNumId w:val="39"/>
  </w:num>
  <w:num w:numId="21" w16cid:durableId="612707303">
    <w:abstractNumId w:val="17"/>
  </w:num>
  <w:num w:numId="22" w16cid:durableId="1418090666">
    <w:abstractNumId w:val="40"/>
  </w:num>
  <w:num w:numId="23" w16cid:durableId="1293563570">
    <w:abstractNumId w:val="23"/>
  </w:num>
  <w:num w:numId="24" w16cid:durableId="1270619524">
    <w:abstractNumId w:val="8"/>
  </w:num>
  <w:num w:numId="25" w16cid:durableId="149448284">
    <w:abstractNumId w:val="11"/>
  </w:num>
  <w:num w:numId="26" w16cid:durableId="1697147475">
    <w:abstractNumId w:val="24"/>
  </w:num>
  <w:num w:numId="27" w16cid:durableId="1296524617">
    <w:abstractNumId w:val="12"/>
  </w:num>
  <w:num w:numId="28" w16cid:durableId="1310330931">
    <w:abstractNumId w:val="33"/>
  </w:num>
  <w:num w:numId="29" w16cid:durableId="1441416559">
    <w:abstractNumId w:val="14"/>
  </w:num>
  <w:num w:numId="30" w16cid:durableId="1929346096">
    <w:abstractNumId w:val="6"/>
  </w:num>
  <w:num w:numId="31" w16cid:durableId="1743983022">
    <w:abstractNumId w:val="3"/>
  </w:num>
  <w:num w:numId="32" w16cid:durableId="1965309840">
    <w:abstractNumId w:val="4"/>
  </w:num>
  <w:num w:numId="33" w16cid:durableId="366226006">
    <w:abstractNumId w:val="30"/>
  </w:num>
  <w:num w:numId="34" w16cid:durableId="245043043">
    <w:abstractNumId w:val="38"/>
  </w:num>
  <w:num w:numId="35" w16cid:durableId="1442602736">
    <w:abstractNumId w:val="1"/>
  </w:num>
  <w:num w:numId="36" w16cid:durableId="1181353743">
    <w:abstractNumId w:val="29"/>
  </w:num>
  <w:num w:numId="37" w16cid:durableId="1005744411">
    <w:abstractNumId w:val="5"/>
  </w:num>
  <w:num w:numId="38" w16cid:durableId="1599675404">
    <w:abstractNumId w:val="36"/>
  </w:num>
  <w:num w:numId="39" w16cid:durableId="1869173321">
    <w:abstractNumId w:val="16"/>
  </w:num>
  <w:num w:numId="40" w16cid:durableId="886528602">
    <w:abstractNumId w:val="0"/>
  </w:num>
  <w:num w:numId="41" w16cid:durableId="140076057">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7B28"/>
    <w:rsid w:val="00007A28"/>
    <w:rsid w:val="000266A2"/>
    <w:rsid w:val="00036D39"/>
    <w:rsid w:val="00043373"/>
    <w:rsid w:val="00056942"/>
    <w:rsid w:val="00063FBA"/>
    <w:rsid w:val="00066F65"/>
    <w:rsid w:val="00073C8B"/>
    <w:rsid w:val="00077290"/>
    <w:rsid w:val="000B1B9A"/>
    <w:rsid w:val="000B1CB1"/>
    <w:rsid w:val="000F424D"/>
    <w:rsid w:val="00100ECA"/>
    <w:rsid w:val="00113AE2"/>
    <w:rsid w:val="00122F02"/>
    <w:rsid w:val="00126F1E"/>
    <w:rsid w:val="00136DA8"/>
    <w:rsid w:val="00145415"/>
    <w:rsid w:val="00152CE6"/>
    <w:rsid w:val="0015384D"/>
    <w:rsid w:val="001718AD"/>
    <w:rsid w:val="001902B9"/>
    <w:rsid w:val="00191127"/>
    <w:rsid w:val="001A5E17"/>
    <w:rsid w:val="001A7D1E"/>
    <w:rsid w:val="001C16C6"/>
    <w:rsid w:val="001C19EB"/>
    <w:rsid w:val="001C63EE"/>
    <w:rsid w:val="001D3AF0"/>
    <w:rsid w:val="001D417E"/>
    <w:rsid w:val="001D5EE1"/>
    <w:rsid w:val="001E2096"/>
    <w:rsid w:val="00212F2D"/>
    <w:rsid w:val="00216E25"/>
    <w:rsid w:val="00232988"/>
    <w:rsid w:val="00251A2F"/>
    <w:rsid w:val="0026192F"/>
    <w:rsid w:val="00263C5C"/>
    <w:rsid w:val="0027750A"/>
    <w:rsid w:val="002B5F8C"/>
    <w:rsid w:val="002C4163"/>
    <w:rsid w:val="003210C9"/>
    <w:rsid w:val="00331F7F"/>
    <w:rsid w:val="00336D68"/>
    <w:rsid w:val="00347A86"/>
    <w:rsid w:val="00367543"/>
    <w:rsid w:val="00371FA8"/>
    <w:rsid w:val="003957F6"/>
    <w:rsid w:val="003B2DF6"/>
    <w:rsid w:val="003C26AB"/>
    <w:rsid w:val="003D25BC"/>
    <w:rsid w:val="00432B43"/>
    <w:rsid w:val="00454D92"/>
    <w:rsid w:val="00462C87"/>
    <w:rsid w:val="00487823"/>
    <w:rsid w:val="00496E1B"/>
    <w:rsid w:val="004C5D66"/>
    <w:rsid w:val="004F345E"/>
    <w:rsid w:val="004F569B"/>
    <w:rsid w:val="00585CD9"/>
    <w:rsid w:val="005945E9"/>
    <w:rsid w:val="005A2866"/>
    <w:rsid w:val="005A7B28"/>
    <w:rsid w:val="005D0824"/>
    <w:rsid w:val="005F35FA"/>
    <w:rsid w:val="00620CCB"/>
    <w:rsid w:val="00631305"/>
    <w:rsid w:val="00655780"/>
    <w:rsid w:val="00663F66"/>
    <w:rsid w:val="006733BA"/>
    <w:rsid w:val="006A5625"/>
    <w:rsid w:val="006B2C26"/>
    <w:rsid w:val="006C3B78"/>
    <w:rsid w:val="006E2B75"/>
    <w:rsid w:val="006F0AD7"/>
    <w:rsid w:val="007106B6"/>
    <w:rsid w:val="0072071B"/>
    <w:rsid w:val="00746562"/>
    <w:rsid w:val="00766491"/>
    <w:rsid w:val="0076750B"/>
    <w:rsid w:val="007769EC"/>
    <w:rsid w:val="00797693"/>
    <w:rsid w:val="007E2EB4"/>
    <w:rsid w:val="007E3B25"/>
    <w:rsid w:val="00811919"/>
    <w:rsid w:val="008213D3"/>
    <w:rsid w:val="008647E5"/>
    <w:rsid w:val="008715B6"/>
    <w:rsid w:val="00883C59"/>
    <w:rsid w:val="008A0373"/>
    <w:rsid w:val="008A3EDB"/>
    <w:rsid w:val="008B4D09"/>
    <w:rsid w:val="008C02BE"/>
    <w:rsid w:val="008C2948"/>
    <w:rsid w:val="008D2F51"/>
    <w:rsid w:val="00902193"/>
    <w:rsid w:val="0093796B"/>
    <w:rsid w:val="00937AF9"/>
    <w:rsid w:val="009420B9"/>
    <w:rsid w:val="00946B07"/>
    <w:rsid w:val="0094766D"/>
    <w:rsid w:val="00977D78"/>
    <w:rsid w:val="00992E90"/>
    <w:rsid w:val="009A1D5B"/>
    <w:rsid w:val="009A5FC9"/>
    <w:rsid w:val="009B3AC4"/>
    <w:rsid w:val="009E0C85"/>
    <w:rsid w:val="009F0D85"/>
    <w:rsid w:val="009F3490"/>
    <w:rsid w:val="009F7AB4"/>
    <w:rsid w:val="00A20A43"/>
    <w:rsid w:val="00A8488D"/>
    <w:rsid w:val="00AA509B"/>
    <w:rsid w:val="00AD7EC1"/>
    <w:rsid w:val="00B7215D"/>
    <w:rsid w:val="00B87717"/>
    <w:rsid w:val="00B977FE"/>
    <w:rsid w:val="00BA5489"/>
    <w:rsid w:val="00BD6A7F"/>
    <w:rsid w:val="00C41CD1"/>
    <w:rsid w:val="00C517DA"/>
    <w:rsid w:val="00CB1A64"/>
    <w:rsid w:val="00CB42C6"/>
    <w:rsid w:val="00D356DF"/>
    <w:rsid w:val="00D4539D"/>
    <w:rsid w:val="00D6248D"/>
    <w:rsid w:val="00D87CAF"/>
    <w:rsid w:val="00D947B8"/>
    <w:rsid w:val="00D96E24"/>
    <w:rsid w:val="00DA753E"/>
    <w:rsid w:val="00DC301B"/>
    <w:rsid w:val="00DC54F4"/>
    <w:rsid w:val="00DD228C"/>
    <w:rsid w:val="00DF0AA5"/>
    <w:rsid w:val="00E03DC6"/>
    <w:rsid w:val="00E15300"/>
    <w:rsid w:val="00E66718"/>
    <w:rsid w:val="00EE4BF4"/>
    <w:rsid w:val="00EF3E58"/>
    <w:rsid w:val="00F066E1"/>
    <w:rsid w:val="00F370F4"/>
    <w:rsid w:val="00F4081C"/>
    <w:rsid w:val="00F805C7"/>
    <w:rsid w:val="00F85EEF"/>
    <w:rsid w:val="00F927D7"/>
    <w:rsid w:val="00FA49E5"/>
    <w:rsid w:val="00FA70D4"/>
    <w:rsid w:val="00FB0A3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5A792"/>
  <w15:chartTrackingRefBased/>
  <w15:docId w15:val="{1431176E-BF99-450C-AE55-BB2FDD4AD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A7B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5A7B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5A7B2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unhideWhenUsed/>
    <w:qFormat/>
    <w:rsid w:val="005A7B2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A7B2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A7B2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A7B2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A7B2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A7B2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A7B28"/>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5A7B2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5A7B2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rsid w:val="005A7B28"/>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A7B28"/>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A7B2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A7B2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A7B2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A7B28"/>
    <w:rPr>
      <w:rFonts w:eastAsiaTheme="majorEastAsia" w:cstheme="majorBidi"/>
      <w:color w:val="272727" w:themeColor="text1" w:themeTint="D8"/>
    </w:rPr>
  </w:style>
  <w:style w:type="paragraph" w:styleId="Ttulo">
    <w:name w:val="Title"/>
    <w:basedOn w:val="Normal"/>
    <w:next w:val="Normal"/>
    <w:link w:val="TtuloCar"/>
    <w:uiPriority w:val="10"/>
    <w:qFormat/>
    <w:rsid w:val="005A7B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A7B2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A7B2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A7B2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A7B28"/>
    <w:pPr>
      <w:spacing w:before="160"/>
      <w:jc w:val="center"/>
    </w:pPr>
    <w:rPr>
      <w:i/>
      <w:iCs/>
      <w:color w:val="404040" w:themeColor="text1" w:themeTint="BF"/>
    </w:rPr>
  </w:style>
  <w:style w:type="character" w:customStyle="1" w:styleId="CitaCar">
    <w:name w:val="Cita Car"/>
    <w:basedOn w:val="Fuentedeprrafopredeter"/>
    <w:link w:val="Cita"/>
    <w:uiPriority w:val="29"/>
    <w:rsid w:val="005A7B28"/>
    <w:rPr>
      <w:i/>
      <w:iCs/>
      <w:color w:val="404040" w:themeColor="text1" w:themeTint="BF"/>
    </w:rPr>
  </w:style>
  <w:style w:type="paragraph" w:styleId="Prrafodelista">
    <w:name w:val="List Paragraph"/>
    <w:basedOn w:val="Normal"/>
    <w:uiPriority w:val="34"/>
    <w:qFormat/>
    <w:rsid w:val="005A7B28"/>
    <w:pPr>
      <w:ind w:left="720"/>
      <w:contextualSpacing/>
    </w:pPr>
  </w:style>
  <w:style w:type="character" w:styleId="nfasisintenso">
    <w:name w:val="Intense Emphasis"/>
    <w:basedOn w:val="Fuentedeprrafopredeter"/>
    <w:uiPriority w:val="21"/>
    <w:qFormat/>
    <w:rsid w:val="005A7B28"/>
    <w:rPr>
      <w:i/>
      <w:iCs/>
      <w:color w:val="0F4761" w:themeColor="accent1" w:themeShade="BF"/>
    </w:rPr>
  </w:style>
  <w:style w:type="paragraph" w:styleId="Citadestacada">
    <w:name w:val="Intense Quote"/>
    <w:basedOn w:val="Normal"/>
    <w:next w:val="Normal"/>
    <w:link w:val="CitadestacadaCar"/>
    <w:uiPriority w:val="30"/>
    <w:qFormat/>
    <w:rsid w:val="005A7B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A7B28"/>
    <w:rPr>
      <w:i/>
      <w:iCs/>
      <w:color w:val="0F4761" w:themeColor="accent1" w:themeShade="BF"/>
    </w:rPr>
  </w:style>
  <w:style w:type="character" w:styleId="Referenciaintensa">
    <w:name w:val="Intense Reference"/>
    <w:basedOn w:val="Fuentedeprrafopredeter"/>
    <w:uiPriority w:val="32"/>
    <w:qFormat/>
    <w:rsid w:val="005A7B28"/>
    <w:rPr>
      <w:b/>
      <w:bCs/>
      <w:smallCaps/>
      <w:color w:val="0F4761" w:themeColor="accent1" w:themeShade="BF"/>
      <w:spacing w:val="5"/>
    </w:rPr>
  </w:style>
  <w:style w:type="character" w:styleId="Hipervnculo">
    <w:name w:val="Hyperlink"/>
    <w:basedOn w:val="Fuentedeprrafopredeter"/>
    <w:uiPriority w:val="99"/>
    <w:unhideWhenUsed/>
    <w:rsid w:val="00056942"/>
    <w:rPr>
      <w:color w:val="467886" w:themeColor="hyperlink"/>
      <w:u w:val="single"/>
    </w:rPr>
  </w:style>
  <w:style w:type="character" w:styleId="Mencinsinresolver">
    <w:name w:val="Unresolved Mention"/>
    <w:basedOn w:val="Fuentedeprrafopredeter"/>
    <w:uiPriority w:val="99"/>
    <w:semiHidden/>
    <w:unhideWhenUsed/>
    <w:rsid w:val="00056942"/>
    <w:rPr>
      <w:color w:val="605E5C"/>
      <w:shd w:val="clear" w:color="auto" w:fill="E1DFDD"/>
    </w:rPr>
  </w:style>
  <w:style w:type="paragraph" w:styleId="NormalWeb">
    <w:name w:val="Normal (Web)"/>
    <w:basedOn w:val="Normal"/>
    <w:uiPriority w:val="99"/>
    <w:unhideWhenUsed/>
    <w:rsid w:val="006E2B75"/>
    <w:rPr>
      <w:rFonts w:ascii="Times New Roman" w:hAnsi="Times New Roman" w:cs="Times New Roman"/>
      <w:sz w:val="24"/>
      <w:szCs w:val="24"/>
    </w:rPr>
  </w:style>
  <w:style w:type="character" w:styleId="Textoennegrita">
    <w:name w:val="Strong"/>
    <w:basedOn w:val="Fuentedeprrafopredeter"/>
    <w:uiPriority w:val="22"/>
    <w:qFormat/>
    <w:rsid w:val="00336D68"/>
    <w:rPr>
      <w:b/>
      <w:bCs/>
    </w:rPr>
  </w:style>
  <w:style w:type="paragraph" w:styleId="Textonotapie">
    <w:name w:val="footnote text"/>
    <w:basedOn w:val="Normal"/>
    <w:link w:val="TextonotapieCar"/>
    <w:uiPriority w:val="99"/>
    <w:semiHidden/>
    <w:unhideWhenUsed/>
    <w:rsid w:val="002B5F8C"/>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2B5F8C"/>
    <w:rPr>
      <w:sz w:val="20"/>
      <w:szCs w:val="20"/>
    </w:rPr>
  </w:style>
  <w:style w:type="character" w:styleId="Refdenotaalpie">
    <w:name w:val="footnote reference"/>
    <w:basedOn w:val="Fuentedeprrafopredeter"/>
    <w:uiPriority w:val="99"/>
    <w:semiHidden/>
    <w:unhideWhenUsed/>
    <w:rsid w:val="002B5F8C"/>
    <w:rPr>
      <w:vertAlign w:val="superscript"/>
    </w:rPr>
  </w:style>
  <w:style w:type="paragraph" w:styleId="Encabezado">
    <w:name w:val="header"/>
    <w:basedOn w:val="Normal"/>
    <w:link w:val="EncabezadoCar"/>
    <w:uiPriority w:val="99"/>
    <w:unhideWhenUsed/>
    <w:rsid w:val="0027750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7750A"/>
  </w:style>
  <w:style w:type="paragraph" w:styleId="Piedepgina">
    <w:name w:val="footer"/>
    <w:basedOn w:val="Normal"/>
    <w:link w:val="PiedepginaCar"/>
    <w:uiPriority w:val="99"/>
    <w:unhideWhenUsed/>
    <w:rsid w:val="0027750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7750A"/>
  </w:style>
  <w:style w:type="paragraph" w:styleId="TtuloTDC">
    <w:name w:val="TOC Heading"/>
    <w:basedOn w:val="Ttulo1"/>
    <w:next w:val="Normal"/>
    <w:uiPriority w:val="39"/>
    <w:unhideWhenUsed/>
    <w:qFormat/>
    <w:rsid w:val="005D0824"/>
    <w:pPr>
      <w:spacing w:before="240" w:after="0"/>
      <w:outlineLvl w:val="9"/>
    </w:pPr>
    <w:rPr>
      <w:kern w:val="0"/>
      <w:sz w:val="32"/>
      <w:szCs w:val="32"/>
      <w:lang w:eastAsia="es-ES"/>
      <w14:ligatures w14:val="none"/>
    </w:rPr>
  </w:style>
  <w:style w:type="paragraph" w:styleId="TDC1">
    <w:name w:val="toc 1"/>
    <w:basedOn w:val="Normal"/>
    <w:next w:val="Normal"/>
    <w:autoRedefine/>
    <w:uiPriority w:val="39"/>
    <w:unhideWhenUsed/>
    <w:rsid w:val="005D0824"/>
    <w:pPr>
      <w:spacing w:after="100"/>
    </w:pPr>
  </w:style>
  <w:style w:type="paragraph" w:styleId="TDC2">
    <w:name w:val="toc 2"/>
    <w:basedOn w:val="Normal"/>
    <w:next w:val="Normal"/>
    <w:autoRedefine/>
    <w:uiPriority w:val="39"/>
    <w:unhideWhenUsed/>
    <w:rsid w:val="005D0824"/>
    <w:pPr>
      <w:spacing w:after="100"/>
      <w:ind w:left="220"/>
    </w:pPr>
  </w:style>
  <w:style w:type="paragraph" w:styleId="TDC3">
    <w:name w:val="toc 3"/>
    <w:basedOn w:val="Normal"/>
    <w:next w:val="Normal"/>
    <w:autoRedefine/>
    <w:uiPriority w:val="39"/>
    <w:unhideWhenUsed/>
    <w:rsid w:val="005D0824"/>
    <w:pPr>
      <w:spacing w:after="100"/>
      <w:ind w:left="440"/>
    </w:pPr>
  </w:style>
  <w:style w:type="table" w:styleId="Tablanormal2">
    <w:name w:val="Plain Table 2"/>
    <w:basedOn w:val="Tablanormal"/>
    <w:uiPriority w:val="42"/>
    <w:rsid w:val="00946B0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aconcuadrcula2-nfasis4">
    <w:name w:val="Grid Table 2 Accent 4"/>
    <w:basedOn w:val="Tablanormal"/>
    <w:uiPriority w:val="47"/>
    <w:rsid w:val="00946B07"/>
    <w:pPr>
      <w:spacing w:after="0" w:line="240" w:lineRule="auto"/>
    </w:pPr>
    <w:tblPr>
      <w:tblStyleRowBandSize w:val="1"/>
      <w:tblStyleColBandSize w:val="1"/>
      <w:tblBorders>
        <w:top w:val="single" w:sz="2" w:space="0" w:color="60CAF3" w:themeColor="accent4" w:themeTint="99"/>
        <w:bottom w:val="single" w:sz="2" w:space="0" w:color="60CAF3" w:themeColor="accent4" w:themeTint="99"/>
        <w:insideH w:val="single" w:sz="2" w:space="0" w:color="60CAF3" w:themeColor="accent4" w:themeTint="99"/>
        <w:insideV w:val="single" w:sz="2" w:space="0" w:color="60CAF3" w:themeColor="accent4" w:themeTint="99"/>
      </w:tblBorders>
    </w:tblPr>
    <w:tblStylePr w:type="firstRow">
      <w:rPr>
        <w:b/>
        <w:bCs/>
      </w:rPr>
      <w:tblPr/>
      <w:tcPr>
        <w:tcBorders>
          <w:top w:val="nil"/>
          <w:bottom w:val="single" w:sz="12" w:space="0" w:color="60CAF3" w:themeColor="accent4" w:themeTint="99"/>
          <w:insideH w:val="nil"/>
          <w:insideV w:val="nil"/>
        </w:tcBorders>
        <w:shd w:val="clear" w:color="auto" w:fill="FFFFFF" w:themeFill="background1"/>
      </w:tcPr>
    </w:tblStylePr>
    <w:tblStylePr w:type="lastRow">
      <w:rPr>
        <w:b/>
        <w:bCs/>
      </w:rPr>
      <w:tblPr/>
      <w:tcPr>
        <w:tcBorders>
          <w:top w:val="double" w:sz="2" w:space="0" w:color="60CAF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Tablaconcuadrcula5oscura-nfasis4">
    <w:name w:val="Grid Table 5 Dark Accent 4"/>
    <w:basedOn w:val="Tablanormal"/>
    <w:uiPriority w:val="50"/>
    <w:rsid w:val="0048782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AEDFB"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F9ED5"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F9ED5"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F9ED5"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F9ED5" w:themeFill="accent4"/>
      </w:tcPr>
    </w:tblStylePr>
    <w:tblStylePr w:type="band1Vert">
      <w:tblPr/>
      <w:tcPr>
        <w:shd w:val="clear" w:color="auto" w:fill="95DCF7" w:themeFill="accent4" w:themeFillTint="66"/>
      </w:tcPr>
    </w:tblStylePr>
    <w:tblStylePr w:type="band1Horz">
      <w:tblPr/>
      <w:tcPr>
        <w:shd w:val="clear" w:color="auto" w:fill="95DCF7" w:themeFill="accent4" w:themeFillTint="66"/>
      </w:tcPr>
    </w:tblStylePr>
  </w:style>
  <w:style w:type="table" w:styleId="Tabladelista7concolores-nfasis1">
    <w:name w:val="List Table 7 Colorful Accent 1"/>
    <w:basedOn w:val="Tablanormal"/>
    <w:uiPriority w:val="52"/>
    <w:rsid w:val="00487823"/>
    <w:pPr>
      <w:spacing w:after="0" w:line="240" w:lineRule="auto"/>
    </w:pPr>
    <w:rPr>
      <w:color w:val="0F476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56082"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56082"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56082"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56082" w:themeColor="accent1"/>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7concolores-nfasis1">
    <w:name w:val="Grid Table 7 Colorful Accent 1"/>
    <w:basedOn w:val="Tablanormal"/>
    <w:uiPriority w:val="52"/>
    <w:rsid w:val="00487823"/>
    <w:pPr>
      <w:spacing w:after="0" w:line="240" w:lineRule="auto"/>
    </w:pPr>
    <w:rPr>
      <w:color w:val="0F4761" w:themeColor="accent1" w:themeShade="BF"/>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styleId="Tablaconcuadrcula5oscura-nfasis1">
    <w:name w:val="Grid Table 5 Dark Accent 1"/>
    <w:basedOn w:val="Tablanormal"/>
    <w:uiPriority w:val="50"/>
    <w:rsid w:val="0048782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 w:type="table" w:styleId="Tablaconcuadrcula1clara-nfasis5">
    <w:name w:val="Grid Table 1 Light Accent 5"/>
    <w:basedOn w:val="Tablanormal"/>
    <w:uiPriority w:val="46"/>
    <w:rsid w:val="00487823"/>
    <w:pPr>
      <w:spacing w:after="0" w:line="240" w:lineRule="auto"/>
    </w:pPr>
    <w:tblPr>
      <w:tblStyleRowBandSize w:val="1"/>
      <w:tblStyleColBandSize w:val="1"/>
      <w:tblBorders>
        <w:top w:val="single" w:sz="4" w:space="0" w:color="E59EDC" w:themeColor="accent5" w:themeTint="66"/>
        <w:left w:val="single" w:sz="4" w:space="0" w:color="E59EDC" w:themeColor="accent5" w:themeTint="66"/>
        <w:bottom w:val="single" w:sz="4" w:space="0" w:color="E59EDC" w:themeColor="accent5" w:themeTint="66"/>
        <w:right w:val="single" w:sz="4" w:space="0" w:color="E59EDC" w:themeColor="accent5" w:themeTint="66"/>
        <w:insideH w:val="single" w:sz="4" w:space="0" w:color="E59EDC" w:themeColor="accent5" w:themeTint="66"/>
        <w:insideV w:val="single" w:sz="4" w:space="0" w:color="E59EDC" w:themeColor="accent5" w:themeTint="66"/>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2" w:space="0" w:color="D86DCB" w:themeColor="accent5"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565855">
      <w:bodyDiv w:val="1"/>
      <w:marLeft w:val="0"/>
      <w:marRight w:val="0"/>
      <w:marTop w:val="0"/>
      <w:marBottom w:val="0"/>
      <w:divBdr>
        <w:top w:val="none" w:sz="0" w:space="0" w:color="auto"/>
        <w:left w:val="none" w:sz="0" w:space="0" w:color="auto"/>
        <w:bottom w:val="none" w:sz="0" w:space="0" w:color="auto"/>
        <w:right w:val="none" w:sz="0" w:space="0" w:color="auto"/>
      </w:divBdr>
    </w:div>
    <w:div w:id="45613192">
      <w:bodyDiv w:val="1"/>
      <w:marLeft w:val="0"/>
      <w:marRight w:val="0"/>
      <w:marTop w:val="0"/>
      <w:marBottom w:val="0"/>
      <w:divBdr>
        <w:top w:val="none" w:sz="0" w:space="0" w:color="auto"/>
        <w:left w:val="none" w:sz="0" w:space="0" w:color="auto"/>
        <w:bottom w:val="none" w:sz="0" w:space="0" w:color="auto"/>
        <w:right w:val="none" w:sz="0" w:space="0" w:color="auto"/>
      </w:divBdr>
    </w:div>
    <w:div w:id="66809438">
      <w:bodyDiv w:val="1"/>
      <w:marLeft w:val="0"/>
      <w:marRight w:val="0"/>
      <w:marTop w:val="0"/>
      <w:marBottom w:val="0"/>
      <w:divBdr>
        <w:top w:val="none" w:sz="0" w:space="0" w:color="auto"/>
        <w:left w:val="none" w:sz="0" w:space="0" w:color="auto"/>
        <w:bottom w:val="none" w:sz="0" w:space="0" w:color="auto"/>
        <w:right w:val="none" w:sz="0" w:space="0" w:color="auto"/>
      </w:divBdr>
    </w:div>
    <w:div w:id="67463510">
      <w:bodyDiv w:val="1"/>
      <w:marLeft w:val="0"/>
      <w:marRight w:val="0"/>
      <w:marTop w:val="0"/>
      <w:marBottom w:val="0"/>
      <w:divBdr>
        <w:top w:val="none" w:sz="0" w:space="0" w:color="auto"/>
        <w:left w:val="none" w:sz="0" w:space="0" w:color="auto"/>
        <w:bottom w:val="none" w:sz="0" w:space="0" w:color="auto"/>
        <w:right w:val="none" w:sz="0" w:space="0" w:color="auto"/>
      </w:divBdr>
    </w:div>
    <w:div w:id="80565150">
      <w:bodyDiv w:val="1"/>
      <w:marLeft w:val="0"/>
      <w:marRight w:val="0"/>
      <w:marTop w:val="0"/>
      <w:marBottom w:val="0"/>
      <w:divBdr>
        <w:top w:val="none" w:sz="0" w:space="0" w:color="auto"/>
        <w:left w:val="none" w:sz="0" w:space="0" w:color="auto"/>
        <w:bottom w:val="none" w:sz="0" w:space="0" w:color="auto"/>
        <w:right w:val="none" w:sz="0" w:space="0" w:color="auto"/>
      </w:divBdr>
    </w:div>
    <w:div w:id="81075680">
      <w:bodyDiv w:val="1"/>
      <w:marLeft w:val="0"/>
      <w:marRight w:val="0"/>
      <w:marTop w:val="0"/>
      <w:marBottom w:val="0"/>
      <w:divBdr>
        <w:top w:val="none" w:sz="0" w:space="0" w:color="auto"/>
        <w:left w:val="none" w:sz="0" w:space="0" w:color="auto"/>
        <w:bottom w:val="none" w:sz="0" w:space="0" w:color="auto"/>
        <w:right w:val="none" w:sz="0" w:space="0" w:color="auto"/>
      </w:divBdr>
    </w:div>
    <w:div w:id="87392145">
      <w:bodyDiv w:val="1"/>
      <w:marLeft w:val="0"/>
      <w:marRight w:val="0"/>
      <w:marTop w:val="0"/>
      <w:marBottom w:val="0"/>
      <w:divBdr>
        <w:top w:val="none" w:sz="0" w:space="0" w:color="auto"/>
        <w:left w:val="none" w:sz="0" w:space="0" w:color="auto"/>
        <w:bottom w:val="none" w:sz="0" w:space="0" w:color="auto"/>
        <w:right w:val="none" w:sz="0" w:space="0" w:color="auto"/>
      </w:divBdr>
    </w:div>
    <w:div w:id="100690885">
      <w:bodyDiv w:val="1"/>
      <w:marLeft w:val="0"/>
      <w:marRight w:val="0"/>
      <w:marTop w:val="0"/>
      <w:marBottom w:val="0"/>
      <w:divBdr>
        <w:top w:val="none" w:sz="0" w:space="0" w:color="auto"/>
        <w:left w:val="none" w:sz="0" w:space="0" w:color="auto"/>
        <w:bottom w:val="none" w:sz="0" w:space="0" w:color="auto"/>
        <w:right w:val="none" w:sz="0" w:space="0" w:color="auto"/>
      </w:divBdr>
    </w:div>
    <w:div w:id="194390395">
      <w:bodyDiv w:val="1"/>
      <w:marLeft w:val="0"/>
      <w:marRight w:val="0"/>
      <w:marTop w:val="0"/>
      <w:marBottom w:val="0"/>
      <w:divBdr>
        <w:top w:val="none" w:sz="0" w:space="0" w:color="auto"/>
        <w:left w:val="none" w:sz="0" w:space="0" w:color="auto"/>
        <w:bottom w:val="none" w:sz="0" w:space="0" w:color="auto"/>
        <w:right w:val="none" w:sz="0" w:space="0" w:color="auto"/>
      </w:divBdr>
    </w:div>
    <w:div w:id="195780259">
      <w:bodyDiv w:val="1"/>
      <w:marLeft w:val="0"/>
      <w:marRight w:val="0"/>
      <w:marTop w:val="0"/>
      <w:marBottom w:val="0"/>
      <w:divBdr>
        <w:top w:val="none" w:sz="0" w:space="0" w:color="auto"/>
        <w:left w:val="none" w:sz="0" w:space="0" w:color="auto"/>
        <w:bottom w:val="none" w:sz="0" w:space="0" w:color="auto"/>
        <w:right w:val="none" w:sz="0" w:space="0" w:color="auto"/>
      </w:divBdr>
    </w:div>
    <w:div w:id="245699476">
      <w:bodyDiv w:val="1"/>
      <w:marLeft w:val="0"/>
      <w:marRight w:val="0"/>
      <w:marTop w:val="0"/>
      <w:marBottom w:val="0"/>
      <w:divBdr>
        <w:top w:val="none" w:sz="0" w:space="0" w:color="auto"/>
        <w:left w:val="none" w:sz="0" w:space="0" w:color="auto"/>
        <w:bottom w:val="none" w:sz="0" w:space="0" w:color="auto"/>
        <w:right w:val="none" w:sz="0" w:space="0" w:color="auto"/>
      </w:divBdr>
    </w:div>
    <w:div w:id="321397890">
      <w:bodyDiv w:val="1"/>
      <w:marLeft w:val="0"/>
      <w:marRight w:val="0"/>
      <w:marTop w:val="0"/>
      <w:marBottom w:val="0"/>
      <w:divBdr>
        <w:top w:val="none" w:sz="0" w:space="0" w:color="auto"/>
        <w:left w:val="none" w:sz="0" w:space="0" w:color="auto"/>
        <w:bottom w:val="none" w:sz="0" w:space="0" w:color="auto"/>
        <w:right w:val="none" w:sz="0" w:space="0" w:color="auto"/>
      </w:divBdr>
    </w:div>
    <w:div w:id="392387186">
      <w:bodyDiv w:val="1"/>
      <w:marLeft w:val="0"/>
      <w:marRight w:val="0"/>
      <w:marTop w:val="0"/>
      <w:marBottom w:val="0"/>
      <w:divBdr>
        <w:top w:val="none" w:sz="0" w:space="0" w:color="auto"/>
        <w:left w:val="none" w:sz="0" w:space="0" w:color="auto"/>
        <w:bottom w:val="none" w:sz="0" w:space="0" w:color="auto"/>
        <w:right w:val="none" w:sz="0" w:space="0" w:color="auto"/>
      </w:divBdr>
    </w:div>
    <w:div w:id="400714924">
      <w:bodyDiv w:val="1"/>
      <w:marLeft w:val="0"/>
      <w:marRight w:val="0"/>
      <w:marTop w:val="0"/>
      <w:marBottom w:val="0"/>
      <w:divBdr>
        <w:top w:val="none" w:sz="0" w:space="0" w:color="auto"/>
        <w:left w:val="none" w:sz="0" w:space="0" w:color="auto"/>
        <w:bottom w:val="none" w:sz="0" w:space="0" w:color="auto"/>
        <w:right w:val="none" w:sz="0" w:space="0" w:color="auto"/>
      </w:divBdr>
    </w:div>
    <w:div w:id="408385060">
      <w:bodyDiv w:val="1"/>
      <w:marLeft w:val="0"/>
      <w:marRight w:val="0"/>
      <w:marTop w:val="0"/>
      <w:marBottom w:val="0"/>
      <w:divBdr>
        <w:top w:val="none" w:sz="0" w:space="0" w:color="auto"/>
        <w:left w:val="none" w:sz="0" w:space="0" w:color="auto"/>
        <w:bottom w:val="none" w:sz="0" w:space="0" w:color="auto"/>
        <w:right w:val="none" w:sz="0" w:space="0" w:color="auto"/>
      </w:divBdr>
    </w:div>
    <w:div w:id="427847617">
      <w:bodyDiv w:val="1"/>
      <w:marLeft w:val="0"/>
      <w:marRight w:val="0"/>
      <w:marTop w:val="0"/>
      <w:marBottom w:val="0"/>
      <w:divBdr>
        <w:top w:val="none" w:sz="0" w:space="0" w:color="auto"/>
        <w:left w:val="none" w:sz="0" w:space="0" w:color="auto"/>
        <w:bottom w:val="none" w:sz="0" w:space="0" w:color="auto"/>
        <w:right w:val="none" w:sz="0" w:space="0" w:color="auto"/>
      </w:divBdr>
    </w:div>
    <w:div w:id="445349612">
      <w:bodyDiv w:val="1"/>
      <w:marLeft w:val="0"/>
      <w:marRight w:val="0"/>
      <w:marTop w:val="0"/>
      <w:marBottom w:val="0"/>
      <w:divBdr>
        <w:top w:val="none" w:sz="0" w:space="0" w:color="auto"/>
        <w:left w:val="none" w:sz="0" w:space="0" w:color="auto"/>
        <w:bottom w:val="none" w:sz="0" w:space="0" w:color="auto"/>
        <w:right w:val="none" w:sz="0" w:space="0" w:color="auto"/>
      </w:divBdr>
      <w:divsChild>
        <w:div w:id="162211567">
          <w:marLeft w:val="0"/>
          <w:marRight w:val="0"/>
          <w:marTop w:val="0"/>
          <w:marBottom w:val="0"/>
          <w:divBdr>
            <w:top w:val="none" w:sz="0" w:space="0" w:color="auto"/>
            <w:left w:val="none" w:sz="0" w:space="0" w:color="auto"/>
            <w:bottom w:val="none" w:sz="0" w:space="0" w:color="auto"/>
            <w:right w:val="none" w:sz="0" w:space="0" w:color="auto"/>
          </w:divBdr>
        </w:div>
      </w:divsChild>
    </w:div>
    <w:div w:id="512961607">
      <w:bodyDiv w:val="1"/>
      <w:marLeft w:val="0"/>
      <w:marRight w:val="0"/>
      <w:marTop w:val="0"/>
      <w:marBottom w:val="0"/>
      <w:divBdr>
        <w:top w:val="none" w:sz="0" w:space="0" w:color="auto"/>
        <w:left w:val="none" w:sz="0" w:space="0" w:color="auto"/>
        <w:bottom w:val="none" w:sz="0" w:space="0" w:color="auto"/>
        <w:right w:val="none" w:sz="0" w:space="0" w:color="auto"/>
      </w:divBdr>
    </w:div>
    <w:div w:id="563491115">
      <w:bodyDiv w:val="1"/>
      <w:marLeft w:val="0"/>
      <w:marRight w:val="0"/>
      <w:marTop w:val="0"/>
      <w:marBottom w:val="0"/>
      <w:divBdr>
        <w:top w:val="none" w:sz="0" w:space="0" w:color="auto"/>
        <w:left w:val="none" w:sz="0" w:space="0" w:color="auto"/>
        <w:bottom w:val="none" w:sz="0" w:space="0" w:color="auto"/>
        <w:right w:val="none" w:sz="0" w:space="0" w:color="auto"/>
      </w:divBdr>
    </w:div>
    <w:div w:id="631910679">
      <w:bodyDiv w:val="1"/>
      <w:marLeft w:val="0"/>
      <w:marRight w:val="0"/>
      <w:marTop w:val="0"/>
      <w:marBottom w:val="0"/>
      <w:divBdr>
        <w:top w:val="none" w:sz="0" w:space="0" w:color="auto"/>
        <w:left w:val="none" w:sz="0" w:space="0" w:color="auto"/>
        <w:bottom w:val="none" w:sz="0" w:space="0" w:color="auto"/>
        <w:right w:val="none" w:sz="0" w:space="0" w:color="auto"/>
      </w:divBdr>
    </w:div>
    <w:div w:id="648872328">
      <w:bodyDiv w:val="1"/>
      <w:marLeft w:val="0"/>
      <w:marRight w:val="0"/>
      <w:marTop w:val="0"/>
      <w:marBottom w:val="0"/>
      <w:divBdr>
        <w:top w:val="none" w:sz="0" w:space="0" w:color="auto"/>
        <w:left w:val="none" w:sz="0" w:space="0" w:color="auto"/>
        <w:bottom w:val="none" w:sz="0" w:space="0" w:color="auto"/>
        <w:right w:val="none" w:sz="0" w:space="0" w:color="auto"/>
      </w:divBdr>
    </w:div>
    <w:div w:id="721907928">
      <w:bodyDiv w:val="1"/>
      <w:marLeft w:val="0"/>
      <w:marRight w:val="0"/>
      <w:marTop w:val="0"/>
      <w:marBottom w:val="0"/>
      <w:divBdr>
        <w:top w:val="none" w:sz="0" w:space="0" w:color="auto"/>
        <w:left w:val="none" w:sz="0" w:space="0" w:color="auto"/>
        <w:bottom w:val="none" w:sz="0" w:space="0" w:color="auto"/>
        <w:right w:val="none" w:sz="0" w:space="0" w:color="auto"/>
      </w:divBdr>
    </w:div>
    <w:div w:id="765002451">
      <w:bodyDiv w:val="1"/>
      <w:marLeft w:val="0"/>
      <w:marRight w:val="0"/>
      <w:marTop w:val="0"/>
      <w:marBottom w:val="0"/>
      <w:divBdr>
        <w:top w:val="none" w:sz="0" w:space="0" w:color="auto"/>
        <w:left w:val="none" w:sz="0" w:space="0" w:color="auto"/>
        <w:bottom w:val="none" w:sz="0" w:space="0" w:color="auto"/>
        <w:right w:val="none" w:sz="0" w:space="0" w:color="auto"/>
      </w:divBdr>
    </w:div>
    <w:div w:id="810168977">
      <w:bodyDiv w:val="1"/>
      <w:marLeft w:val="0"/>
      <w:marRight w:val="0"/>
      <w:marTop w:val="0"/>
      <w:marBottom w:val="0"/>
      <w:divBdr>
        <w:top w:val="none" w:sz="0" w:space="0" w:color="auto"/>
        <w:left w:val="none" w:sz="0" w:space="0" w:color="auto"/>
        <w:bottom w:val="none" w:sz="0" w:space="0" w:color="auto"/>
        <w:right w:val="none" w:sz="0" w:space="0" w:color="auto"/>
      </w:divBdr>
    </w:div>
    <w:div w:id="850604097">
      <w:bodyDiv w:val="1"/>
      <w:marLeft w:val="0"/>
      <w:marRight w:val="0"/>
      <w:marTop w:val="0"/>
      <w:marBottom w:val="0"/>
      <w:divBdr>
        <w:top w:val="none" w:sz="0" w:space="0" w:color="auto"/>
        <w:left w:val="none" w:sz="0" w:space="0" w:color="auto"/>
        <w:bottom w:val="none" w:sz="0" w:space="0" w:color="auto"/>
        <w:right w:val="none" w:sz="0" w:space="0" w:color="auto"/>
      </w:divBdr>
    </w:div>
    <w:div w:id="859662352">
      <w:bodyDiv w:val="1"/>
      <w:marLeft w:val="0"/>
      <w:marRight w:val="0"/>
      <w:marTop w:val="0"/>
      <w:marBottom w:val="0"/>
      <w:divBdr>
        <w:top w:val="none" w:sz="0" w:space="0" w:color="auto"/>
        <w:left w:val="none" w:sz="0" w:space="0" w:color="auto"/>
        <w:bottom w:val="none" w:sz="0" w:space="0" w:color="auto"/>
        <w:right w:val="none" w:sz="0" w:space="0" w:color="auto"/>
      </w:divBdr>
    </w:div>
    <w:div w:id="868029660">
      <w:bodyDiv w:val="1"/>
      <w:marLeft w:val="0"/>
      <w:marRight w:val="0"/>
      <w:marTop w:val="0"/>
      <w:marBottom w:val="0"/>
      <w:divBdr>
        <w:top w:val="none" w:sz="0" w:space="0" w:color="auto"/>
        <w:left w:val="none" w:sz="0" w:space="0" w:color="auto"/>
        <w:bottom w:val="none" w:sz="0" w:space="0" w:color="auto"/>
        <w:right w:val="none" w:sz="0" w:space="0" w:color="auto"/>
      </w:divBdr>
    </w:div>
    <w:div w:id="868952172">
      <w:bodyDiv w:val="1"/>
      <w:marLeft w:val="0"/>
      <w:marRight w:val="0"/>
      <w:marTop w:val="0"/>
      <w:marBottom w:val="0"/>
      <w:divBdr>
        <w:top w:val="none" w:sz="0" w:space="0" w:color="auto"/>
        <w:left w:val="none" w:sz="0" w:space="0" w:color="auto"/>
        <w:bottom w:val="none" w:sz="0" w:space="0" w:color="auto"/>
        <w:right w:val="none" w:sz="0" w:space="0" w:color="auto"/>
      </w:divBdr>
    </w:div>
    <w:div w:id="947195354">
      <w:bodyDiv w:val="1"/>
      <w:marLeft w:val="0"/>
      <w:marRight w:val="0"/>
      <w:marTop w:val="0"/>
      <w:marBottom w:val="0"/>
      <w:divBdr>
        <w:top w:val="none" w:sz="0" w:space="0" w:color="auto"/>
        <w:left w:val="none" w:sz="0" w:space="0" w:color="auto"/>
        <w:bottom w:val="none" w:sz="0" w:space="0" w:color="auto"/>
        <w:right w:val="none" w:sz="0" w:space="0" w:color="auto"/>
      </w:divBdr>
    </w:div>
    <w:div w:id="987245992">
      <w:bodyDiv w:val="1"/>
      <w:marLeft w:val="0"/>
      <w:marRight w:val="0"/>
      <w:marTop w:val="0"/>
      <w:marBottom w:val="0"/>
      <w:divBdr>
        <w:top w:val="none" w:sz="0" w:space="0" w:color="auto"/>
        <w:left w:val="none" w:sz="0" w:space="0" w:color="auto"/>
        <w:bottom w:val="none" w:sz="0" w:space="0" w:color="auto"/>
        <w:right w:val="none" w:sz="0" w:space="0" w:color="auto"/>
      </w:divBdr>
    </w:div>
    <w:div w:id="992022221">
      <w:bodyDiv w:val="1"/>
      <w:marLeft w:val="0"/>
      <w:marRight w:val="0"/>
      <w:marTop w:val="0"/>
      <w:marBottom w:val="0"/>
      <w:divBdr>
        <w:top w:val="none" w:sz="0" w:space="0" w:color="auto"/>
        <w:left w:val="none" w:sz="0" w:space="0" w:color="auto"/>
        <w:bottom w:val="none" w:sz="0" w:space="0" w:color="auto"/>
        <w:right w:val="none" w:sz="0" w:space="0" w:color="auto"/>
      </w:divBdr>
    </w:div>
    <w:div w:id="999819526">
      <w:bodyDiv w:val="1"/>
      <w:marLeft w:val="0"/>
      <w:marRight w:val="0"/>
      <w:marTop w:val="0"/>
      <w:marBottom w:val="0"/>
      <w:divBdr>
        <w:top w:val="none" w:sz="0" w:space="0" w:color="auto"/>
        <w:left w:val="none" w:sz="0" w:space="0" w:color="auto"/>
        <w:bottom w:val="none" w:sz="0" w:space="0" w:color="auto"/>
        <w:right w:val="none" w:sz="0" w:space="0" w:color="auto"/>
      </w:divBdr>
    </w:div>
    <w:div w:id="1005520844">
      <w:bodyDiv w:val="1"/>
      <w:marLeft w:val="0"/>
      <w:marRight w:val="0"/>
      <w:marTop w:val="0"/>
      <w:marBottom w:val="0"/>
      <w:divBdr>
        <w:top w:val="none" w:sz="0" w:space="0" w:color="auto"/>
        <w:left w:val="none" w:sz="0" w:space="0" w:color="auto"/>
        <w:bottom w:val="none" w:sz="0" w:space="0" w:color="auto"/>
        <w:right w:val="none" w:sz="0" w:space="0" w:color="auto"/>
      </w:divBdr>
    </w:div>
    <w:div w:id="1010058539">
      <w:bodyDiv w:val="1"/>
      <w:marLeft w:val="0"/>
      <w:marRight w:val="0"/>
      <w:marTop w:val="0"/>
      <w:marBottom w:val="0"/>
      <w:divBdr>
        <w:top w:val="none" w:sz="0" w:space="0" w:color="auto"/>
        <w:left w:val="none" w:sz="0" w:space="0" w:color="auto"/>
        <w:bottom w:val="none" w:sz="0" w:space="0" w:color="auto"/>
        <w:right w:val="none" w:sz="0" w:space="0" w:color="auto"/>
      </w:divBdr>
    </w:div>
    <w:div w:id="1058741603">
      <w:bodyDiv w:val="1"/>
      <w:marLeft w:val="0"/>
      <w:marRight w:val="0"/>
      <w:marTop w:val="0"/>
      <w:marBottom w:val="0"/>
      <w:divBdr>
        <w:top w:val="none" w:sz="0" w:space="0" w:color="auto"/>
        <w:left w:val="none" w:sz="0" w:space="0" w:color="auto"/>
        <w:bottom w:val="none" w:sz="0" w:space="0" w:color="auto"/>
        <w:right w:val="none" w:sz="0" w:space="0" w:color="auto"/>
      </w:divBdr>
    </w:div>
    <w:div w:id="1079211198">
      <w:bodyDiv w:val="1"/>
      <w:marLeft w:val="0"/>
      <w:marRight w:val="0"/>
      <w:marTop w:val="0"/>
      <w:marBottom w:val="0"/>
      <w:divBdr>
        <w:top w:val="none" w:sz="0" w:space="0" w:color="auto"/>
        <w:left w:val="none" w:sz="0" w:space="0" w:color="auto"/>
        <w:bottom w:val="none" w:sz="0" w:space="0" w:color="auto"/>
        <w:right w:val="none" w:sz="0" w:space="0" w:color="auto"/>
      </w:divBdr>
    </w:div>
    <w:div w:id="1151599867">
      <w:bodyDiv w:val="1"/>
      <w:marLeft w:val="0"/>
      <w:marRight w:val="0"/>
      <w:marTop w:val="0"/>
      <w:marBottom w:val="0"/>
      <w:divBdr>
        <w:top w:val="none" w:sz="0" w:space="0" w:color="auto"/>
        <w:left w:val="none" w:sz="0" w:space="0" w:color="auto"/>
        <w:bottom w:val="none" w:sz="0" w:space="0" w:color="auto"/>
        <w:right w:val="none" w:sz="0" w:space="0" w:color="auto"/>
      </w:divBdr>
    </w:div>
    <w:div w:id="1284000057">
      <w:bodyDiv w:val="1"/>
      <w:marLeft w:val="0"/>
      <w:marRight w:val="0"/>
      <w:marTop w:val="0"/>
      <w:marBottom w:val="0"/>
      <w:divBdr>
        <w:top w:val="none" w:sz="0" w:space="0" w:color="auto"/>
        <w:left w:val="none" w:sz="0" w:space="0" w:color="auto"/>
        <w:bottom w:val="none" w:sz="0" w:space="0" w:color="auto"/>
        <w:right w:val="none" w:sz="0" w:space="0" w:color="auto"/>
      </w:divBdr>
    </w:div>
    <w:div w:id="1322928270">
      <w:bodyDiv w:val="1"/>
      <w:marLeft w:val="0"/>
      <w:marRight w:val="0"/>
      <w:marTop w:val="0"/>
      <w:marBottom w:val="0"/>
      <w:divBdr>
        <w:top w:val="none" w:sz="0" w:space="0" w:color="auto"/>
        <w:left w:val="none" w:sz="0" w:space="0" w:color="auto"/>
        <w:bottom w:val="none" w:sz="0" w:space="0" w:color="auto"/>
        <w:right w:val="none" w:sz="0" w:space="0" w:color="auto"/>
      </w:divBdr>
    </w:div>
    <w:div w:id="1327856481">
      <w:bodyDiv w:val="1"/>
      <w:marLeft w:val="0"/>
      <w:marRight w:val="0"/>
      <w:marTop w:val="0"/>
      <w:marBottom w:val="0"/>
      <w:divBdr>
        <w:top w:val="none" w:sz="0" w:space="0" w:color="auto"/>
        <w:left w:val="none" w:sz="0" w:space="0" w:color="auto"/>
        <w:bottom w:val="none" w:sz="0" w:space="0" w:color="auto"/>
        <w:right w:val="none" w:sz="0" w:space="0" w:color="auto"/>
      </w:divBdr>
      <w:divsChild>
        <w:div w:id="1555852514">
          <w:marLeft w:val="0"/>
          <w:marRight w:val="0"/>
          <w:marTop w:val="0"/>
          <w:marBottom w:val="0"/>
          <w:divBdr>
            <w:top w:val="none" w:sz="0" w:space="0" w:color="auto"/>
            <w:left w:val="none" w:sz="0" w:space="0" w:color="auto"/>
            <w:bottom w:val="none" w:sz="0" w:space="0" w:color="auto"/>
            <w:right w:val="none" w:sz="0" w:space="0" w:color="auto"/>
          </w:divBdr>
          <w:divsChild>
            <w:div w:id="80400477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454080">
              <w:blockQuote w:val="1"/>
              <w:marLeft w:val="720"/>
              <w:marRight w:val="720"/>
              <w:marTop w:val="100"/>
              <w:marBottom w:val="100"/>
              <w:divBdr>
                <w:top w:val="none" w:sz="0" w:space="0" w:color="auto"/>
                <w:left w:val="none" w:sz="0" w:space="0" w:color="auto"/>
                <w:bottom w:val="none" w:sz="0" w:space="0" w:color="auto"/>
                <w:right w:val="none" w:sz="0" w:space="0" w:color="auto"/>
              </w:divBdr>
            </w:div>
            <w:div w:id="18156348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63825227">
      <w:bodyDiv w:val="1"/>
      <w:marLeft w:val="0"/>
      <w:marRight w:val="0"/>
      <w:marTop w:val="0"/>
      <w:marBottom w:val="0"/>
      <w:divBdr>
        <w:top w:val="none" w:sz="0" w:space="0" w:color="auto"/>
        <w:left w:val="none" w:sz="0" w:space="0" w:color="auto"/>
        <w:bottom w:val="none" w:sz="0" w:space="0" w:color="auto"/>
        <w:right w:val="none" w:sz="0" w:space="0" w:color="auto"/>
      </w:divBdr>
    </w:div>
    <w:div w:id="1390618614">
      <w:bodyDiv w:val="1"/>
      <w:marLeft w:val="0"/>
      <w:marRight w:val="0"/>
      <w:marTop w:val="0"/>
      <w:marBottom w:val="0"/>
      <w:divBdr>
        <w:top w:val="none" w:sz="0" w:space="0" w:color="auto"/>
        <w:left w:val="none" w:sz="0" w:space="0" w:color="auto"/>
        <w:bottom w:val="none" w:sz="0" w:space="0" w:color="auto"/>
        <w:right w:val="none" w:sz="0" w:space="0" w:color="auto"/>
      </w:divBdr>
    </w:div>
    <w:div w:id="1397627882">
      <w:bodyDiv w:val="1"/>
      <w:marLeft w:val="0"/>
      <w:marRight w:val="0"/>
      <w:marTop w:val="0"/>
      <w:marBottom w:val="0"/>
      <w:divBdr>
        <w:top w:val="none" w:sz="0" w:space="0" w:color="auto"/>
        <w:left w:val="none" w:sz="0" w:space="0" w:color="auto"/>
        <w:bottom w:val="none" w:sz="0" w:space="0" w:color="auto"/>
        <w:right w:val="none" w:sz="0" w:space="0" w:color="auto"/>
      </w:divBdr>
      <w:divsChild>
        <w:div w:id="1389572048">
          <w:marLeft w:val="0"/>
          <w:marRight w:val="0"/>
          <w:marTop w:val="0"/>
          <w:marBottom w:val="0"/>
          <w:divBdr>
            <w:top w:val="none" w:sz="0" w:space="0" w:color="auto"/>
            <w:left w:val="none" w:sz="0" w:space="0" w:color="auto"/>
            <w:bottom w:val="none" w:sz="0" w:space="0" w:color="auto"/>
            <w:right w:val="none" w:sz="0" w:space="0" w:color="auto"/>
          </w:divBdr>
          <w:divsChild>
            <w:div w:id="494492205">
              <w:blockQuote w:val="1"/>
              <w:marLeft w:val="720"/>
              <w:marRight w:val="720"/>
              <w:marTop w:val="100"/>
              <w:marBottom w:val="100"/>
              <w:divBdr>
                <w:top w:val="none" w:sz="0" w:space="0" w:color="auto"/>
                <w:left w:val="none" w:sz="0" w:space="0" w:color="auto"/>
                <w:bottom w:val="none" w:sz="0" w:space="0" w:color="auto"/>
                <w:right w:val="none" w:sz="0" w:space="0" w:color="auto"/>
              </w:divBdr>
            </w:div>
            <w:div w:id="435367489">
              <w:blockQuote w:val="1"/>
              <w:marLeft w:val="720"/>
              <w:marRight w:val="720"/>
              <w:marTop w:val="100"/>
              <w:marBottom w:val="100"/>
              <w:divBdr>
                <w:top w:val="none" w:sz="0" w:space="0" w:color="auto"/>
                <w:left w:val="none" w:sz="0" w:space="0" w:color="auto"/>
                <w:bottom w:val="none" w:sz="0" w:space="0" w:color="auto"/>
                <w:right w:val="none" w:sz="0" w:space="0" w:color="auto"/>
              </w:divBdr>
            </w:div>
            <w:div w:id="19969497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71442488">
      <w:bodyDiv w:val="1"/>
      <w:marLeft w:val="0"/>
      <w:marRight w:val="0"/>
      <w:marTop w:val="0"/>
      <w:marBottom w:val="0"/>
      <w:divBdr>
        <w:top w:val="none" w:sz="0" w:space="0" w:color="auto"/>
        <w:left w:val="none" w:sz="0" w:space="0" w:color="auto"/>
        <w:bottom w:val="none" w:sz="0" w:space="0" w:color="auto"/>
        <w:right w:val="none" w:sz="0" w:space="0" w:color="auto"/>
      </w:divBdr>
    </w:div>
    <w:div w:id="1622880322">
      <w:bodyDiv w:val="1"/>
      <w:marLeft w:val="0"/>
      <w:marRight w:val="0"/>
      <w:marTop w:val="0"/>
      <w:marBottom w:val="0"/>
      <w:divBdr>
        <w:top w:val="none" w:sz="0" w:space="0" w:color="auto"/>
        <w:left w:val="none" w:sz="0" w:space="0" w:color="auto"/>
        <w:bottom w:val="none" w:sz="0" w:space="0" w:color="auto"/>
        <w:right w:val="none" w:sz="0" w:space="0" w:color="auto"/>
      </w:divBdr>
    </w:div>
    <w:div w:id="1633485782">
      <w:bodyDiv w:val="1"/>
      <w:marLeft w:val="0"/>
      <w:marRight w:val="0"/>
      <w:marTop w:val="0"/>
      <w:marBottom w:val="0"/>
      <w:divBdr>
        <w:top w:val="none" w:sz="0" w:space="0" w:color="auto"/>
        <w:left w:val="none" w:sz="0" w:space="0" w:color="auto"/>
        <w:bottom w:val="none" w:sz="0" w:space="0" w:color="auto"/>
        <w:right w:val="none" w:sz="0" w:space="0" w:color="auto"/>
      </w:divBdr>
    </w:div>
    <w:div w:id="1648392537">
      <w:bodyDiv w:val="1"/>
      <w:marLeft w:val="0"/>
      <w:marRight w:val="0"/>
      <w:marTop w:val="0"/>
      <w:marBottom w:val="0"/>
      <w:divBdr>
        <w:top w:val="none" w:sz="0" w:space="0" w:color="auto"/>
        <w:left w:val="none" w:sz="0" w:space="0" w:color="auto"/>
        <w:bottom w:val="none" w:sz="0" w:space="0" w:color="auto"/>
        <w:right w:val="none" w:sz="0" w:space="0" w:color="auto"/>
      </w:divBdr>
    </w:div>
    <w:div w:id="1658655197">
      <w:bodyDiv w:val="1"/>
      <w:marLeft w:val="0"/>
      <w:marRight w:val="0"/>
      <w:marTop w:val="0"/>
      <w:marBottom w:val="0"/>
      <w:divBdr>
        <w:top w:val="none" w:sz="0" w:space="0" w:color="auto"/>
        <w:left w:val="none" w:sz="0" w:space="0" w:color="auto"/>
        <w:bottom w:val="none" w:sz="0" w:space="0" w:color="auto"/>
        <w:right w:val="none" w:sz="0" w:space="0" w:color="auto"/>
      </w:divBdr>
    </w:div>
    <w:div w:id="1659141589">
      <w:bodyDiv w:val="1"/>
      <w:marLeft w:val="0"/>
      <w:marRight w:val="0"/>
      <w:marTop w:val="0"/>
      <w:marBottom w:val="0"/>
      <w:divBdr>
        <w:top w:val="none" w:sz="0" w:space="0" w:color="auto"/>
        <w:left w:val="none" w:sz="0" w:space="0" w:color="auto"/>
        <w:bottom w:val="none" w:sz="0" w:space="0" w:color="auto"/>
        <w:right w:val="none" w:sz="0" w:space="0" w:color="auto"/>
      </w:divBdr>
      <w:divsChild>
        <w:div w:id="526912609">
          <w:marLeft w:val="0"/>
          <w:marRight w:val="0"/>
          <w:marTop w:val="0"/>
          <w:marBottom w:val="0"/>
          <w:divBdr>
            <w:top w:val="none" w:sz="0" w:space="0" w:color="auto"/>
            <w:left w:val="none" w:sz="0" w:space="0" w:color="auto"/>
            <w:bottom w:val="none" w:sz="0" w:space="0" w:color="auto"/>
            <w:right w:val="none" w:sz="0" w:space="0" w:color="auto"/>
          </w:divBdr>
        </w:div>
      </w:divsChild>
    </w:div>
    <w:div w:id="1659456675">
      <w:bodyDiv w:val="1"/>
      <w:marLeft w:val="0"/>
      <w:marRight w:val="0"/>
      <w:marTop w:val="0"/>
      <w:marBottom w:val="0"/>
      <w:divBdr>
        <w:top w:val="none" w:sz="0" w:space="0" w:color="auto"/>
        <w:left w:val="none" w:sz="0" w:space="0" w:color="auto"/>
        <w:bottom w:val="none" w:sz="0" w:space="0" w:color="auto"/>
        <w:right w:val="none" w:sz="0" w:space="0" w:color="auto"/>
      </w:divBdr>
    </w:div>
    <w:div w:id="1667053892">
      <w:bodyDiv w:val="1"/>
      <w:marLeft w:val="0"/>
      <w:marRight w:val="0"/>
      <w:marTop w:val="0"/>
      <w:marBottom w:val="0"/>
      <w:divBdr>
        <w:top w:val="none" w:sz="0" w:space="0" w:color="auto"/>
        <w:left w:val="none" w:sz="0" w:space="0" w:color="auto"/>
        <w:bottom w:val="none" w:sz="0" w:space="0" w:color="auto"/>
        <w:right w:val="none" w:sz="0" w:space="0" w:color="auto"/>
      </w:divBdr>
    </w:div>
    <w:div w:id="1753886981">
      <w:bodyDiv w:val="1"/>
      <w:marLeft w:val="0"/>
      <w:marRight w:val="0"/>
      <w:marTop w:val="0"/>
      <w:marBottom w:val="0"/>
      <w:divBdr>
        <w:top w:val="none" w:sz="0" w:space="0" w:color="auto"/>
        <w:left w:val="none" w:sz="0" w:space="0" w:color="auto"/>
        <w:bottom w:val="none" w:sz="0" w:space="0" w:color="auto"/>
        <w:right w:val="none" w:sz="0" w:space="0" w:color="auto"/>
      </w:divBdr>
    </w:div>
    <w:div w:id="1800680843">
      <w:bodyDiv w:val="1"/>
      <w:marLeft w:val="0"/>
      <w:marRight w:val="0"/>
      <w:marTop w:val="0"/>
      <w:marBottom w:val="0"/>
      <w:divBdr>
        <w:top w:val="none" w:sz="0" w:space="0" w:color="auto"/>
        <w:left w:val="none" w:sz="0" w:space="0" w:color="auto"/>
        <w:bottom w:val="none" w:sz="0" w:space="0" w:color="auto"/>
        <w:right w:val="none" w:sz="0" w:space="0" w:color="auto"/>
      </w:divBdr>
    </w:div>
    <w:div w:id="1889536704">
      <w:bodyDiv w:val="1"/>
      <w:marLeft w:val="0"/>
      <w:marRight w:val="0"/>
      <w:marTop w:val="0"/>
      <w:marBottom w:val="0"/>
      <w:divBdr>
        <w:top w:val="none" w:sz="0" w:space="0" w:color="auto"/>
        <w:left w:val="none" w:sz="0" w:space="0" w:color="auto"/>
        <w:bottom w:val="none" w:sz="0" w:space="0" w:color="auto"/>
        <w:right w:val="none" w:sz="0" w:space="0" w:color="auto"/>
      </w:divBdr>
    </w:div>
    <w:div w:id="1953782518">
      <w:bodyDiv w:val="1"/>
      <w:marLeft w:val="0"/>
      <w:marRight w:val="0"/>
      <w:marTop w:val="0"/>
      <w:marBottom w:val="0"/>
      <w:divBdr>
        <w:top w:val="none" w:sz="0" w:space="0" w:color="auto"/>
        <w:left w:val="none" w:sz="0" w:space="0" w:color="auto"/>
        <w:bottom w:val="none" w:sz="0" w:space="0" w:color="auto"/>
        <w:right w:val="none" w:sz="0" w:space="0" w:color="auto"/>
      </w:divBdr>
    </w:div>
    <w:div w:id="2007129048">
      <w:bodyDiv w:val="1"/>
      <w:marLeft w:val="0"/>
      <w:marRight w:val="0"/>
      <w:marTop w:val="0"/>
      <w:marBottom w:val="0"/>
      <w:divBdr>
        <w:top w:val="none" w:sz="0" w:space="0" w:color="auto"/>
        <w:left w:val="none" w:sz="0" w:space="0" w:color="auto"/>
        <w:bottom w:val="none" w:sz="0" w:space="0" w:color="auto"/>
        <w:right w:val="none" w:sz="0" w:space="0" w:color="auto"/>
      </w:divBdr>
    </w:div>
    <w:div w:id="2032299566">
      <w:bodyDiv w:val="1"/>
      <w:marLeft w:val="0"/>
      <w:marRight w:val="0"/>
      <w:marTop w:val="0"/>
      <w:marBottom w:val="0"/>
      <w:divBdr>
        <w:top w:val="none" w:sz="0" w:space="0" w:color="auto"/>
        <w:left w:val="none" w:sz="0" w:space="0" w:color="auto"/>
        <w:bottom w:val="none" w:sz="0" w:space="0" w:color="auto"/>
        <w:right w:val="none" w:sz="0" w:space="0" w:color="auto"/>
      </w:divBdr>
    </w:div>
    <w:div w:id="2044816665">
      <w:bodyDiv w:val="1"/>
      <w:marLeft w:val="0"/>
      <w:marRight w:val="0"/>
      <w:marTop w:val="0"/>
      <w:marBottom w:val="0"/>
      <w:divBdr>
        <w:top w:val="none" w:sz="0" w:space="0" w:color="auto"/>
        <w:left w:val="none" w:sz="0" w:space="0" w:color="auto"/>
        <w:bottom w:val="none" w:sz="0" w:space="0" w:color="auto"/>
        <w:right w:val="none" w:sz="0" w:space="0" w:color="auto"/>
      </w:divBdr>
    </w:div>
    <w:div w:id="2061855109">
      <w:bodyDiv w:val="1"/>
      <w:marLeft w:val="0"/>
      <w:marRight w:val="0"/>
      <w:marTop w:val="0"/>
      <w:marBottom w:val="0"/>
      <w:divBdr>
        <w:top w:val="none" w:sz="0" w:space="0" w:color="auto"/>
        <w:left w:val="none" w:sz="0" w:space="0" w:color="auto"/>
        <w:bottom w:val="none" w:sz="0" w:space="0" w:color="auto"/>
        <w:right w:val="none" w:sz="0" w:space="0" w:color="auto"/>
      </w:divBdr>
      <w:divsChild>
        <w:div w:id="1543396452">
          <w:marLeft w:val="0"/>
          <w:marRight w:val="0"/>
          <w:marTop w:val="0"/>
          <w:marBottom w:val="0"/>
          <w:divBdr>
            <w:top w:val="none" w:sz="0" w:space="0" w:color="auto"/>
            <w:left w:val="none" w:sz="0" w:space="0" w:color="auto"/>
            <w:bottom w:val="none" w:sz="0" w:space="0" w:color="auto"/>
            <w:right w:val="none" w:sz="0" w:space="0" w:color="auto"/>
          </w:divBdr>
        </w:div>
      </w:divsChild>
    </w:div>
    <w:div w:id="2077624251">
      <w:bodyDiv w:val="1"/>
      <w:marLeft w:val="0"/>
      <w:marRight w:val="0"/>
      <w:marTop w:val="0"/>
      <w:marBottom w:val="0"/>
      <w:divBdr>
        <w:top w:val="none" w:sz="0" w:space="0" w:color="auto"/>
        <w:left w:val="none" w:sz="0" w:space="0" w:color="auto"/>
        <w:bottom w:val="none" w:sz="0" w:space="0" w:color="auto"/>
        <w:right w:val="none" w:sz="0" w:space="0" w:color="auto"/>
      </w:divBdr>
    </w:div>
    <w:div w:id="2095590814">
      <w:bodyDiv w:val="1"/>
      <w:marLeft w:val="0"/>
      <w:marRight w:val="0"/>
      <w:marTop w:val="0"/>
      <w:marBottom w:val="0"/>
      <w:divBdr>
        <w:top w:val="none" w:sz="0" w:space="0" w:color="auto"/>
        <w:left w:val="none" w:sz="0" w:space="0" w:color="auto"/>
        <w:bottom w:val="none" w:sz="0" w:space="0" w:color="auto"/>
        <w:right w:val="none" w:sz="0" w:space="0" w:color="auto"/>
      </w:divBdr>
    </w:div>
    <w:div w:id="2140151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6BB31F-0C08-4DB0-B77C-6DB558D547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4652</TotalTime>
  <Pages>29</Pages>
  <Words>9861</Words>
  <Characters>54236</Characters>
  <Application>Microsoft Office Word</Application>
  <DocSecurity>0</DocSecurity>
  <Lines>451</Lines>
  <Paragraphs>127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Riaño Castro</dc:creator>
  <cp:keywords/>
  <dc:description/>
  <cp:lastModifiedBy>Marta Riaño Castro</cp:lastModifiedBy>
  <cp:revision>73</cp:revision>
  <dcterms:created xsi:type="dcterms:W3CDTF">2025-02-03T14:43:00Z</dcterms:created>
  <dcterms:modified xsi:type="dcterms:W3CDTF">2025-03-20T19:05:00Z</dcterms:modified>
</cp:coreProperties>
</file>