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550A94" w14:textId="77777777" w:rsidR="00770B24" w:rsidRDefault="00770B24" w:rsidP="00BD2F7F"/>
    <w:p w14:paraId="5DE56462" w14:textId="77777777" w:rsidR="000F5EAD" w:rsidRDefault="000F5EAD" w:rsidP="00BD2F7F"/>
    <w:p w14:paraId="1F438ED8" w14:textId="77777777" w:rsidR="004441B1" w:rsidRDefault="004441B1" w:rsidP="00BD2F7F"/>
    <w:p w14:paraId="233411CD" w14:textId="683DA082" w:rsidR="00AD41B4" w:rsidRDefault="0003110D" w:rsidP="0037228E">
      <w:pPr>
        <w:jc w:val="center"/>
      </w:pPr>
      <w:r>
        <w:rPr>
          <w:noProof/>
        </w:rPr>
        <w:drawing>
          <wp:inline distT="0" distB="0" distL="0" distR="0" wp14:anchorId="5F3D913A" wp14:editId="2BA038D5">
            <wp:extent cx="3953934" cy="3130942"/>
            <wp:effectExtent l="0" t="0" r="8890" b="0"/>
            <wp:docPr id="1743885575" name="Imagen 4"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885575" name="Imagen 4" descr="Logotipo, nombre de la empresa&#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960170" cy="3135880"/>
                    </a:xfrm>
                    <a:prstGeom prst="rect">
                      <a:avLst/>
                    </a:prstGeom>
                  </pic:spPr>
                </pic:pic>
              </a:graphicData>
            </a:graphic>
          </wp:inline>
        </w:drawing>
      </w:r>
    </w:p>
    <w:p w14:paraId="4F595443" w14:textId="5319DB45" w:rsidR="00FD3AAC" w:rsidRPr="00AF1042" w:rsidRDefault="00FD3AAC" w:rsidP="0037228E">
      <w:pPr>
        <w:jc w:val="center"/>
        <w:rPr>
          <w:sz w:val="32"/>
          <w:szCs w:val="32"/>
        </w:rPr>
      </w:pPr>
      <w:r w:rsidRPr="00AF1042">
        <w:rPr>
          <w:sz w:val="32"/>
          <w:szCs w:val="32"/>
        </w:rPr>
        <w:t>FACULTAD DE CIENCIAS HUMANAS Y SOCIALES</w:t>
      </w:r>
    </w:p>
    <w:p w14:paraId="20E2BFFF" w14:textId="77777777" w:rsidR="00FD3AAC" w:rsidRPr="00135C0D" w:rsidRDefault="00FD3AAC" w:rsidP="0037228E">
      <w:pPr>
        <w:jc w:val="center"/>
      </w:pPr>
    </w:p>
    <w:p w14:paraId="1878F8BD" w14:textId="0537F908" w:rsidR="00E70A6E" w:rsidRPr="00AF1042" w:rsidRDefault="00351569" w:rsidP="0037228E">
      <w:pPr>
        <w:jc w:val="center"/>
        <w:rPr>
          <w:sz w:val="28"/>
          <w:szCs w:val="28"/>
        </w:rPr>
      </w:pPr>
      <w:r w:rsidRPr="00AF1042">
        <w:rPr>
          <w:sz w:val="28"/>
          <w:szCs w:val="28"/>
        </w:rPr>
        <w:t xml:space="preserve">Estrategias discursivas </w:t>
      </w:r>
      <w:r w:rsidR="00C60F67" w:rsidRPr="00AF1042">
        <w:rPr>
          <w:sz w:val="28"/>
          <w:szCs w:val="28"/>
        </w:rPr>
        <w:t xml:space="preserve">de líderes políticos </w:t>
      </w:r>
      <w:r w:rsidRPr="00AF1042">
        <w:rPr>
          <w:sz w:val="28"/>
          <w:szCs w:val="28"/>
        </w:rPr>
        <w:t>ante la culpa</w:t>
      </w:r>
    </w:p>
    <w:p w14:paraId="1563B309" w14:textId="77777777" w:rsidR="00135C0D" w:rsidRDefault="00135C0D" w:rsidP="0037228E">
      <w:pPr>
        <w:jc w:val="center"/>
      </w:pPr>
    </w:p>
    <w:p w14:paraId="0A864E9D" w14:textId="77777777" w:rsidR="004441B1" w:rsidRDefault="004441B1" w:rsidP="0037228E">
      <w:pPr>
        <w:jc w:val="center"/>
      </w:pPr>
    </w:p>
    <w:p w14:paraId="7544FF61" w14:textId="77777777" w:rsidR="004441B1" w:rsidRDefault="004441B1" w:rsidP="0037228E">
      <w:pPr>
        <w:jc w:val="center"/>
      </w:pPr>
    </w:p>
    <w:p w14:paraId="7B575714" w14:textId="241FA07D" w:rsidR="00135C0D" w:rsidRPr="004441B1" w:rsidRDefault="009434FF" w:rsidP="0037228E">
      <w:pPr>
        <w:jc w:val="center"/>
      </w:pPr>
      <w:r w:rsidRPr="004441B1">
        <w:t>Autor/a: Andrea Iñesta Salinas</w:t>
      </w:r>
    </w:p>
    <w:p w14:paraId="38E4C97A" w14:textId="4E67AC95" w:rsidR="009434FF" w:rsidRPr="004441B1" w:rsidRDefault="009434FF" w:rsidP="0037228E">
      <w:pPr>
        <w:jc w:val="center"/>
      </w:pPr>
      <w:r w:rsidRPr="004441B1">
        <w:t xml:space="preserve">Director/a: Íngrid </w:t>
      </w:r>
      <w:r w:rsidR="000F5EAD" w:rsidRPr="004441B1">
        <w:t>Gil</w:t>
      </w:r>
    </w:p>
    <w:p w14:paraId="1AFB586F" w14:textId="77777777" w:rsidR="000F5EAD" w:rsidRPr="004441B1" w:rsidRDefault="000F5EAD" w:rsidP="0037228E">
      <w:pPr>
        <w:jc w:val="center"/>
      </w:pPr>
    </w:p>
    <w:p w14:paraId="3A7BD835" w14:textId="56F914B1" w:rsidR="000F5EAD" w:rsidRPr="004441B1" w:rsidRDefault="000F5EAD" w:rsidP="0037228E">
      <w:pPr>
        <w:jc w:val="center"/>
      </w:pPr>
      <w:r w:rsidRPr="004441B1">
        <w:t>Madrid</w:t>
      </w:r>
    </w:p>
    <w:p w14:paraId="6B9E379B" w14:textId="0E430768" w:rsidR="000F5EAD" w:rsidRPr="004441B1" w:rsidRDefault="000F5EAD" w:rsidP="0037228E">
      <w:pPr>
        <w:jc w:val="center"/>
      </w:pPr>
      <w:r w:rsidRPr="004441B1">
        <w:t>202</w:t>
      </w:r>
      <w:r w:rsidR="00AF1042">
        <w:t>5</w:t>
      </w:r>
      <w:r w:rsidRPr="004441B1">
        <w:t>/202</w:t>
      </w:r>
      <w:r w:rsidR="00AF1042">
        <w:t>6</w:t>
      </w:r>
    </w:p>
    <w:p w14:paraId="64FC2A78" w14:textId="77777777" w:rsidR="003C76B9" w:rsidRDefault="003C76B9" w:rsidP="0037228E">
      <w:pPr>
        <w:jc w:val="center"/>
      </w:pPr>
    </w:p>
    <w:p w14:paraId="10306CE7" w14:textId="77777777" w:rsidR="00770B24" w:rsidRDefault="00770B24" w:rsidP="00BD2F7F">
      <w:r>
        <w:br w:type="page"/>
      </w:r>
    </w:p>
    <w:p w14:paraId="61A99A2A" w14:textId="72922B43" w:rsidR="004C7D83" w:rsidRPr="00657D77" w:rsidRDefault="0007082F" w:rsidP="00BD2F7F">
      <w:pPr>
        <w:rPr>
          <w:b/>
          <w:bCs/>
          <w:sz w:val="32"/>
          <w:szCs w:val="32"/>
        </w:rPr>
      </w:pPr>
      <w:r w:rsidRPr="00657D77">
        <w:rPr>
          <w:b/>
          <w:bCs/>
          <w:sz w:val="32"/>
          <w:szCs w:val="32"/>
        </w:rPr>
        <w:lastRenderedPageBreak/>
        <w:t>Resumen</w:t>
      </w:r>
    </w:p>
    <w:p w14:paraId="6B12FB4D" w14:textId="77777777" w:rsidR="00673858" w:rsidRDefault="00673858" w:rsidP="00BD2F7F"/>
    <w:p w14:paraId="0B3FA274" w14:textId="77777777" w:rsidR="008214ED" w:rsidRDefault="00673858" w:rsidP="00BD2F7F">
      <w:r>
        <w:t xml:space="preserve">El presente trabajo analiza </w:t>
      </w:r>
      <w:r w:rsidR="003911BF">
        <w:t>la manera en que cinco líderes políticos seleccionados utilizaron estrategias discursivas para reparar su imagen</w:t>
      </w:r>
      <w:r w:rsidR="008705B1">
        <w:t xml:space="preserve"> tras una crisis de reputación, enfocándose especialmente en el análisis léxico y </w:t>
      </w:r>
      <w:r w:rsidR="00DC7110">
        <w:t xml:space="preserve">contextual. Se estudian los elementos retóricos y lingüísticos </w:t>
      </w:r>
      <w:r w:rsidR="003737E6">
        <w:t>presentes en discursos, comunicados y apariciones públicas</w:t>
      </w:r>
      <w:r w:rsidR="00C118EF">
        <w:t>. Además</w:t>
      </w:r>
      <w:r w:rsidR="002111C2">
        <w:t>,</w:t>
      </w:r>
      <w:r w:rsidR="00C118EF">
        <w:t xml:space="preserve"> se evalúa cómo los </w:t>
      </w:r>
      <w:r w:rsidR="002B58A5">
        <w:t xml:space="preserve">líderes construyeron, o </w:t>
      </w:r>
      <w:proofErr w:type="gramStart"/>
      <w:r w:rsidR="002B58A5">
        <w:t>no,,</w:t>
      </w:r>
      <w:proofErr w:type="gramEnd"/>
      <w:r w:rsidR="002B58A5">
        <w:t xml:space="preserve"> legitimidad política</w:t>
      </w:r>
      <w:r w:rsidR="009F3F23">
        <w:t xml:space="preserve"> y empatía frente a la </w:t>
      </w:r>
      <w:r w:rsidR="002111C2">
        <w:t>opinión</w:t>
      </w:r>
      <w:r w:rsidR="009F3F23">
        <w:t xml:space="preserve"> pública. El análisis permitirá identificar patrones en las estrategias de disculpa, justificación</w:t>
      </w:r>
      <w:r w:rsidR="007F4F7C">
        <w:t xml:space="preserve"> y </w:t>
      </w:r>
      <w:r w:rsidR="002111C2">
        <w:t>aplicación</w:t>
      </w:r>
      <w:r w:rsidR="007F4F7C">
        <w:t xml:space="preserve"> a valores compartidos, así como su efectividad percibida según el contexto y el tipo de crisis. </w:t>
      </w:r>
      <w:r w:rsidR="00333E41">
        <w:t>En general, el estudio combina comunicación política</w:t>
      </w:r>
      <w:r w:rsidR="002111C2">
        <w:t>, teoría de crisis y análisis del discurso para comprender la gestión pública de errores.</w:t>
      </w:r>
    </w:p>
    <w:p w14:paraId="1C2D3623" w14:textId="77777777" w:rsidR="008214ED" w:rsidRDefault="008214ED" w:rsidP="00BD2F7F"/>
    <w:sdt>
      <w:sdtPr>
        <w:rPr>
          <w:rFonts w:ascii="Times New Roman" w:eastAsiaTheme="minorHAnsi" w:hAnsi="Times New Roman" w:cs="Times New Roman"/>
          <w:color w:val="auto"/>
          <w:kern w:val="2"/>
          <w:sz w:val="24"/>
          <w:szCs w:val="24"/>
          <w:lang w:eastAsia="en-US"/>
          <w14:ligatures w14:val="standardContextual"/>
        </w:rPr>
        <w:id w:val="-2019378796"/>
        <w:docPartObj>
          <w:docPartGallery w:val="Table of Contents"/>
          <w:docPartUnique/>
        </w:docPartObj>
      </w:sdtPr>
      <w:sdtEndPr>
        <w:rPr>
          <w:b/>
          <w:bCs/>
        </w:rPr>
      </w:sdtEndPr>
      <w:sdtContent>
        <w:p w14:paraId="2AB4EC3A" w14:textId="544E3D66" w:rsidR="00174E90" w:rsidRPr="00C845D7" w:rsidRDefault="00C845D7">
          <w:pPr>
            <w:pStyle w:val="TtuloTDC"/>
            <w:rPr>
              <w:rFonts w:ascii="Times New Roman" w:hAnsi="Times New Roman" w:cs="Times New Roman"/>
              <w:b/>
              <w:bCs/>
              <w:color w:val="auto"/>
            </w:rPr>
          </w:pPr>
          <w:r w:rsidRPr="00C845D7">
            <w:rPr>
              <w:rFonts w:ascii="Times New Roman" w:hAnsi="Times New Roman" w:cs="Times New Roman"/>
              <w:b/>
              <w:bCs/>
              <w:color w:val="auto"/>
            </w:rPr>
            <w:t xml:space="preserve">Índice </w:t>
          </w:r>
        </w:p>
        <w:p w14:paraId="1BDB7FFB" w14:textId="77777777" w:rsidR="00C845D7" w:rsidRPr="00C845D7" w:rsidRDefault="00C845D7" w:rsidP="00C845D7">
          <w:pPr>
            <w:rPr>
              <w:lang w:eastAsia="es-ES"/>
            </w:rPr>
          </w:pPr>
        </w:p>
        <w:p w14:paraId="2E14B98A" w14:textId="3D4879D7" w:rsidR="00174E90" w:rsidRDefault="00174E90">
          <w:pPr>
            <w:pStyle w:val="TDC1"/>
            <w:tabs>
              <w:tab w:val="left" w:pos="480"/>
              <w:tab w:val="right" w:leader="dot" w:pos="8494"/>
            </w:tabs>
            <w:rPr>
              <w:noProof/>
            </w:rPr>
          </w:pPr>
          <w:r>
            <w:fldChar w:fldCharType="begin"/>
          </w:r>
          <w:r>
            <w:instrText xml:space="preserve"> TOC \o "1-3" \h \z \u </w:instrText>
          </w:r>
          <w:r>
            <w:fldChar w:fldCharType="separate"/>
          </w:r>
          <w:hyperlink w:anchor="_Toc221195278" w:history="1">
            <w:r w:rsidRPr="00473304">
              <w:rPr>
                <w:rStyle w:val="Hipervnculo"/>
                <w:noProof/>
              </w:rPr>
              <w:t>1.</w:t>
            </w:r>
            <w:r>
              <w:rPr>
                <w:noProof/>
              </w:rPr>
              <w:tab/>
            </w:r>
            <w:r w:rsidRPr="00473304">
              <w:rPr>
                <w:rStyle w:val="Hipervnculo"/>
                <w:noProof/>
              </w:rPr>
              <w:t>Introducción</w:t>
            </w:r>
            <w:r>
              <w:rPr>
                <w:noProof/>
                <w:webHidden/>
              </w:rPr>
              <w:tab/>
            </w:r>
            <w:r>
              <w:rPr>
                <w:noProof/>
                <w:webHidden/>
              </w:rPr>
              <w:fldChar w:fldCharType="begin"/>
            </w:r>
            <w:r>
              <w:rPr>
                <w:noProof/>
                <w:webHidden/>
              </w:rPr>
              <w:instrText xml:space="preserve"> PAGEREF _Toc221195278 \h </w:instrText>
            </w:r>
            <w:r>
              <w:rPr>
                <w:noProof/>
                <w:webHidden/>
              </w:rPr>
            </w:r>
            <w:r>
              <w:rPr>
                <w:noProof/>
                <w:webHidden/>
              </w:rPr>
              <w:fldChar w:fldCharType="separate"/>
            </w:r>
            <w:r>
              <w:rPr>
                <w:noProof/>
                <w:webHidden/>
              </w:rPr>
              <w:t>3</w:t>
            </w:r>
            <w:r>
              <w:rPr>
                <w:noProof/>
                <w:webHidden/>
              </w:rPr>
              <w:fldChar w:fldCharType="end"/>
            </w:r>
          </w:hyperlink>
        </w:p>
        <w:p w14:paraId="6C1EA1D8" w14:textId="0EA34DF6" w:rsidR="00174E90" w:rsidRDefault="00174E90">
          <w:pPr>
            <w:pStyle w:val="TDC2"/>
            <w:tabs>
              <w:tab w:val="left" w:pos="960"/>
              <w:tab w:val="right" w:leader="dot" w:pos="8494"/>
            </w:tabs>
            <w:rPr>
              <w:noProof/>
            </w:rPr>
          </w:pPr>
          <w:hyperlink w:anchor="_Toc221195279" w:history="1">
            <w:r w:rsidRPr="00473304">
              <w:rPr>
                <w:rStyle w:val="Hipervnculo"/>
                <w:noProof/>
              </w:rPr>
              <w:t>1.1.</w:t>
            </w:r>
            <w:r>
              <w:rPr>
                <w:noProof/>
              </w:rPr>
              <w:tab/>
            </w:r>
            <w:r w:rsidRPr="00473304">
              <w:rPr>
                <w:rStyle w:val="Hipervnculo"/>
                <w:noProof/>
              </w:rPr>
              <w:t>Planteamiento del problema</w:t>
            </w:r>
            <w:r>
              <w:rPr>
                <w:noProof/>
                <w:webHidden/>
              </w:rPr>
              <w:tab/>
            </w:r>
            <w:r>
              <w:rPr>
                <w:noProof/>
                <w:webHidden/>
              </w:rPr>
              <w:fldChar w:fldCharType="begin"/>
            </w:r>
            <w:r>
              <w:rPr>
                <w:noProof/>
                <w:webHidden/>
              </w:rPr>
              <w:instrText xml:space="preserve"> PAGEREF _Toc221195279 \h </w:instrText>
            </w:r>
            <w:r>
              <w:rPr>
                <w:noProof/>
                <w:webHidden/>
              </w:rPr>
            </w:r>
            <w:r>
              <w:rPr>
                <w:noProof/>
                <w:webHidden/>
              </w:rPr>
              <w:fldChar w:fldCharType="separate"/>
            </w:r>
            <w:r>
              <w:rPr>
                <w:noProof/>
                <w:webHidden/>
              </w:rPr>
              <w:t>3</w:t>
            </w:r>
            <w:r>
              <w:rPr>
                <w:noProof/>
                <w:webHidden/>
              </w:rPr>
              <w:fldChar w:fldCharType="end"/>
            </w:r>
          </w:hyperlink>
        </w:p>
        <w:p w14:paraId="6E33DCF1" w14:textId="5B39D723" w:rsidR="00174E90" w:rsidRDefault="00174E90">
          <w:pPr>
            <w:pStyle w:val="TDC2"/>
            <w:tabs>
              <w:tab w:val="left" w:pos="960"/>
              <w:tab w:val="right" w:leader="dot" w:pos="8494"/>
            </w:tabs>
            <w:rPr>
              <w:noProof/>
            </w:rPr>
          </w:pPr>
          <w:hyperlink w:anchor="_Toc221195280" w:history="1">
            <w:r w:rsidRPr="00473304">
              <w:rPr>
                <w:rStyle w:val="Hipervnculo"/>
                <w:noProof/>
              </w:rPr>
              <w:t>1.2.</w:t>
            </w:r>
            <w:r>
              <w:rPr>
                <w:noProof/>
              </w:rPr>
              <w:tab/>
            </w:r>
            <w:r w:rsidRPr="00473304">
              <w:rPr>
                <w:rStyle w:val="Hipervnculo"/>
                <w:noProof/>
              </w:rPr>
              <w:t>Justificación del estudio</w:t>
            </w:r>
            <w:r>
              <w:rPr>
                <w:noProof/>
                <w:webHidden/>
              </w:rPr>
              <w:tab/>
            </w:r>
            <w:r>
              <w:rPr>
                <w:noProof/>
                <w:webHidden/>
              </w:rPr>
              <w:fldChar w:fldCharType="begin"/>
            </w:r>
            <w:r>
              <w:rPr>
                <w:noProof/>
                <w:webHidden/>
              </w:rPr>
              <w:instrText xml:space="preserve"> PAGEREF _Toc221195280 \h </w:instrText>
            </w:r>
            <w:r>
              <w:rPr>
                <w:noProof/>
                <w:webHidden/>
              </w:rPr>
            </w:r>
            <w:r>
              <w:rPr>
                <w:noProof/>
                <w:webHidden/>
              </w:rPr>
              <w:fldChar w:fldCharType="separate"/>
            </w:r>
            <w:r>
              <w:rPr>
                <w:noProof/>
                <w:webHidden/>
              </w:rPr>
              <w:t>3</w:t>
            </w:r>
            <w:r>
              <w:rPr>
                <w:noProof/>
                <w:webHidden/>
              </w:rPr>
              <w:fldChar w:fldCharType="end"/>
            </w:r>
          </w:hyperlink>
        </w:p>
        <w:p w14:paraId="56B004F5" w14:textId="5DCB5BDC" w:rsidR="00174E90" w:rsidRDefault="00174E90">
          <w:pPr>
            <w:pStyle w:val="TDC2"/>
            <w:tabs>
              <w:tab w:val="left" w:pos="960"/>
              <w:tab w:val="right" w:leader="dot" w:pos="8494"/>
            </w:tabs>
            <w:rPr>
              <w:noProof/>
            </w:rPr>
          </w:pPr>
          <w:hyperlink w:anchor="_Toc221195281" w:history="1">
            <w:r w:rsidRPr="00473304">
              <w:rPr>
                <w:rStyle w:val="Hipervnculo"/>
                <w:noProof/>
              </w:rPr>
              <w:t>1.3.</w:t>
            </w:r>
            <w:r>
              <w:rPr>
                <w:noProof/>
              </w:rPr>
              <w:tab/>
            </w:r>
            <w:r w:rsidRPr="00473304">
              <w:rPr>
                <w:rStyle w:val="Hipervnculo"/>
                <w:noProof/>
              </w:rPr>
              <w:t>Objetivos del estudio</w:t>
            </w:r>
            <w:r>
              <w:rPr>
                <w:noProof/>
                <w:webHidden/>
              </w:rPr>
              <w:tab/>
            </w:r>
            <w:r>
              <w:rPr>
                <w:noProof/>
                <w:webHidden/>
              </w:rPr>
              <w:fldChar w:fldCharType="begin"/>
            </w:r>
            <w:r>
              <w:rPr>
                <w:noProof/>
                <w:webHidden/>
              </w:rPr>
              <w:instrText xml:space="preserve"> PAGEREF _Toc221195281 \h </w:instrText>
            </w:r>
            <w:r>
              <w:rPr>
                <w:noProof/>
                <w:webHidden/>
              </w:rPr>
            </w:r>
            <w:r>
              <w:rPr>
                <w:noProof/>
                <w:webHidden/>
              </w:rPr>
              <w:fldChar w:fldCharType="separate"/>
            </w:r>
            <w:r>
              <w:rPr>
                <w:noProof/>
                <w:webHidden/>
              </w:rPr>
              <w:t>3</w:t>
            </w:r>
            <w:r>
              <w:rPr>
                <w:noProof/>
                <w:webHidden/>
              </w:rPr>
              <w:fldChar w:fldCharType="end"/>
            </w:r>
          </w:hyperlink>
        </w:p>
        <w:p w14:paraId="39BB0B23" w14:textId="759CD444" w:rsidR="00174E90" w:rsidRDefault="00174E90">
          <w:pPr>
            <w:pStyle w:val="TDC2"/>
            <w:tabs>
              <w:tab w:val="left" w:pos="960"/>
              <w:tab w:val="right" w:leader="dot" w:pos="8494"/>
            </w:tabs>
            <w:rPr>
              <w:noProof/>
            </w:rPr>
          </w:pPr>
          <w:hyperlink w:anchor="_Toc221195282" w:history="1">
            <w:r w:rsidRPr="00473304">
              <w:rPr>
                <w:rStyle w:val="Hipervnculo"/>
                <w:noProof/>
              </w:rPr>
              <w:t>1.4.</w:t>
            </w:r>
            <w:r>
              <w:rPr>
                <w:noProof/>
              </w:rPr>
              <w:tab/>
            </w:r>
            <w:r w:rsidRPr="00473304">
              <w:rPr>
                <w:rStyle w:val="Hipervnculo"/>
                <w:noProof/>
              </w:rPr>
              <w:t>Estructura del trabajo</w:t>
            </w:r>
            <w:r>
              <w:rPr>
                <w:noProof/>
                <w:webHidden/>
              </w:rPr>
              <w:tab/>
            </w:r>
            <w:r>
              <w:rPr>
                <w:noProof/>
                <w:webHidden/>
              </w:rPr>
              <w:fldChar w:fldCharType="begin"/>
            </w:r>
            <w:r>
              <w:rPr>
                <w:noProof/>
                <w:webHidden/>
              </w:rPr>
              <w:instrText xml:space="preserve"> PAGEREF _Toc221195282 \h </w:instrText>
            </w:r>
            <w:r>
              <w:rPr>
                <w:noProof/>
                <w:webHidden/>
              </w:rPr>
            </w:r>
            <w:r>
              <w:rPr>
                <w:noProof/>
                <w:webHidden/>
              </w:rPr>
              <w:fldChar w:fldCharType="separate"/>
            </w:r>
            <w:r>
              <w:rPr>
                <w:noProof/>
                <w:webHidden/>
              </w:rPr>
              <w:t>3</w:t>
            </w:r>
            <w:r>
              <w:rPr>
                <w:noProof/>
                <w:webHidden/>
              </w:rPr>
              <w:fldChar w:fldCharType="end"/>
            </w:r>
          </w:hyperlink>
        </w:p>
        <w:p w14:paraId="57A71947" w14:textId="2D93DA5C" w:rsidR="00174E90" w:rsidRDefault="00174E90">
          <w:pPr>
            <w:pStyle w:val="TDC1"/>
            <w:tabs>
              <w:tab w:val="left" w:pos="480"/>
              <w:tab w:val="right" w:leader="dot" w:pos="8494"/>
            </w:tabs>
            <w:rPr>
              <w:noProof/>
            </w:rPr>
          </w:pPr>
          <w:hyperlink w:anchor="_Toc221195283" w:history="1">
            <w:r w:rsidRPr="00473304">
              <w:rPr>
                <w:rStyle w:val="Hipervnculo"/>
                <w:noProof/>
              </w:rPr>
              <w:t>2.</w:t>
            </w:r>
            <w:r>
              <w:rPr>
                <w:noProof/>
              </w:rPr>
              <w:tab/>
            </w:r>
            <w:r w:rsidRPr="00473304">
              <w:rPr>
                <w:rStyle w:val="Hipervnculo"/>
                <w:noProof/>
              </w:rPr>
              <w:t>Marco  teórico</w:t>
            </w:r>
            <w:r>
              <w:rPr>
                <w:noProof/>
                <w:webHidden/>
              </w:rPr>
              <w:tab/>
            </w:r>
            <w:r>
              <w:rPr>
                <w:noProof/>
                <w:webHidden/>
              </w:rPr>
              <w:fldChar w:fldCharType="begin"/>
            </w:r>
            <w:r>
              <w:rPr>
                <w:noProof/>
                <w:webHidden/>
              </w:rPr>
              <w:instrText xml:space="preserve"> PAGEREF _Toc221195283 \h </w:instrText>
            </w:r>
            <w:r>
              <w:rPr>
                <w:noProof/>
                <w:webHidden/>
              </w:rPr>
            </w:r>
            <w:r>
              <w:rPr>
                <w:noProof/>
                <w:webHidden/>
              </w:rPr>
              <w:fldChar w:fldCharType="separate"/>
            </w:r>
            <w:r>
              <w:rPr>
                <w:noProof/>
                <w:webHidden/>
              </w:rPr>
              <w:t>4</w:t>
            </w:r>
            <w:r>
              <w:rPr>
                <w:noProof/>
                <w:webHidden/>
              </w:rPr>
              <w:fldChar w:fldCharType="end"/>
            </w:r>
          </w:hyperlink>
        </w:p>
        <w:p w14:paraId="40819149" w14:textId="7F239B54" w:rsidR="00174E90" w:rsidRDefault="00174E90">
          <w:pPr>
            <w:pStyle w:val="TDC2"/>
            <w:tabs>
              <w:tab w:val="left" w:pos="960"/>
              <w:tab w:val="right" w:leader="dot" w:pos="8494"/>
            </w:tabs>
            <w:rPr>
              <w:noProof/>
            </w:rPr>
          </w:pPr>
          <w:hyperlink w:anchor="_Toc221195284" w:history="1">
            <w:r w:rsidRPr="00473304">
              <w:rPr>
                <w:rStyle w:val="Hipervnculo"/>
                <w:noProof/>
              </w:rPr>
              <w:t>2.1.</w:t>
            </w:r>
            <w:r>
              <w:rPr>
                <w:noProof/>
              </w:rPr>
              <w:tab/>
            </w:r>
            <w:r w:rsidRPr="00473304">
              <w:rPr>
                <w:rStyle w:val="Hipervnculo"/>
                <w:noProof/>
              </w:rPr>
              <w:t>Comunicación política</w:t>
            </w:r>
            <w:r>
              <w:rPr>
                <w:noProof/>
                <w:webHidden/>
              </w:rPr>
              <w:tab/>
            </w:r>
            <w:r>
              <w:rPr>
                <w:noProof/>
                <w:webHidden/>
              </w:rPr>
              <w:fldChar w:fldCharType="begin"/>
            </w:r>
            <w:r>
              <w:rPr>
                <w:noProof/>
                <w:webHidden/>
              </w:rPr>
              <w:instrText xml:space="preserve"> PAGEREF _Toc221195284 \h </w:instrText>
            </w:r>
            <w:r>
              <w:rPr>
                <w:noProof/>
                <w:webHidden/>
              </w:rPr>
            </w:r>
            <w:r>
              <w:rPr>
                <w:noProof/>
                <w:webHidden/>
              </w:rPr>
              <w:fldChar w:fldCharType="separate"/>
            </w:r>
            <w:r>
              <w:rPr>
                <w:noProof/>
                <w:webHidden/>
              </w:rPr>
              <w:t>4</w:t>
            </w:r>
            <w:r>
              <w:rPr>
                <w:noProof/>
                <w:webHidden/>
              </w:rPr>
              <w:fldChar w:fldCharType="end"/>
            </w:r>
          </w:hyperlink>
        </w:p>
        <w:p w14:paraId="45AF64DA" w14:textId="7EC2D0B1" w:rsidR="00174E90" w:rsidRDefault="00174E90">
          <w:pPr>
            <w:pStyle w:val="TDC2"/>
            <w:tabs>
              <w:tab w:val="left" w:pos="960"/>
              <w:tab w:val="right" w:leader="dot" w:pos="8494"/>
            </w:tabs>
            <w:rPr>
              <w:noProof/>
            </w:rPr>
          </w:pPr>
          <w:hyperlink w:anchor="_Toc221195285" w:history="1">
            <w:r w:rsidRPr="00473304">
              <w:rPr>
                <w:rStyle w:val="Hipervnculo"/>
                <w:noProof/>
              </w:rPr>
              <w:t>2.2.</w:t>
            </w:r>
            <w:r>
              <w:rPr>
                <w:noProof/>
              </w:rPr>
              <w:tab/>
            </w:r>
            <w:r w:rsidRPr="00473304">
              <w:rPr>
                <w:rStyle w:val="Hipervnculo"/>
                <w:noProof/>
              </w:rPr>
              <w:t>Crisis de reputación y gestión de crisis</w:t>
            </w:r>
            <w:r>
              <w:rPr>
                <w:noProof/>
                <w:webHidden/>
              </w:rPr>
              <w:tab/>
            </w:r>
            <w:r>
              <w:rPr>
                <w:noProof/>
                <w:webHidden/>
              </w:rPr>
              <w:fldChar w:fldCharType="begin"/>
            </w:r>
            <w:r>
              <w:rPr>
                <w:noProof/>
                <w:webHidden/>
              </w:rPr>
              <w:instrText xml:space="preserve"> PAGEREF _Toc221195285 \h </w:instrText>
            </w:r>
            <w:r>
              <w:rPr>
                <w:noProof/>
                <w:webHidden/>
              </w:rPr>
            </w:r>
            <w:r>
              <w:rPr>
                <w:noProof/>
                <w:webHidden/>
              </w:rPr>
              <w:fldChar w:fldCharType="separate"/>
            </w:r>
            <w:r>
              <w:rPr>
                <w:noProof/>
                <w:webHidden/>
              </w:rPr>
              <w:t>4</w:t>
            </w:r>
            <w:r>
              <w:rPr>
                <w:noProof/>
                <w:webHidden/>
              </w:rPr>
              <w:fldChar w:fldCharType="end"/>
            </w:r>
          </w:hyperlink>
        </w:p>
        <w:p w14:paraId="74BCD609" w14:textId="5FC2D1BF" w:rsidR="00174E90" w:rsidRDefault="00174E90">
          <w:pPr>
            <w:pStyle w:val="TDC2"/>
            <w:tabs>
              <w:tab w:val="left" w:pos="960"/>
              <w:tab w:val="right" w:leader="dot" w:pos="8494"/>
            </w:tabs>
            <w:rPr>
              <w:noProof/>
            </w:rPr>
          </w:pPr>
          <w:hyperlink w:anchor="_Toc221195286" w:history="1">
            <w:r w:rsidRPr="00473304">
              <w:rPr>
                <w:rStyle w:val="Hipervnculo"/>
                <w:noProof/>
              </w:rPr>
              <w:t>2.3.</w:t>
            </w:r>
            <w:r>
              <w:rPr>
                <w:noProof/>
              </w:rPr>
              <w:tab/>
            </w:r>
            <w:r w:rsidRPr="00473304">
              <w:rPr>
                <w:rStyle w:val="Hipervnculo"/>
                <w:noProof/>
              </w:rPr>
              <w:t>Estrategias de restauración de la imagen</w:t>
            </w:r>
            <w:r>
              <w:rPr>
                <w:noProof/>
                <w:webHidden/>
              </w:rPr>
              <w:tab/>
            </w:r>
            <w:r>
              <w:rPr>
                <w:noProof/>
                <w:webHidden/>
              </w:rPr>
              <w:fldChar w:fldCharType="begin"/>
            </w:r>
            <w:r>
              <w:rPr>
                <w:noProof/>
                <w:webHidden/>
              </w:rPr>
              <w:instrText xml:space="preserve"> PAGEREF _Toc221195286 \h </w:instrText>
            </w:r>
            <w:r>
              <w:rPr>
                <w:noProof/>
                <w:webHidden/>
              </w:rPr>
            </w:r>
            <w:r>
              <w:rPr>
                <w:noProof/>
                <w:webHidden/>
              </w:rPr>
              <w:fldChar w:fldCharType="separate"/>
            </w:r>
            <w:r>
              <w:rPr>
                <w:noProof/>
                <w:webHidden/>
              </w:rPr>
              <w:t>4</w:t>
            </w:r>
            <w:r>
              <w:rPr>
                <w:noProof/>
                <w:webHidden/>
              </w:rPr>
              <w:fldChar w:fldCharType="end"/>
            </w:r>
          </w:hyperlink>
        </w:p>
        <w:p w14:paraId="0B6C051E" w14:textId="1587A36D" w:rsidR="00174E90" w:rsidRDefault="00174E90">
          <w:pPr>
            <w:pStyle w:val="TDC3"/>
            <w:tabs>
              <w:tab w:val="left" w:pos="1440"/>
              <w:tab w:val="right" w:leader="dot" w:pos="8494"/>
            </w:tabs>
            <w:rPr>
              <w:noProof/>
            </w:rPr>
          </w:pPr>
          <w:hyperlink w:anchor="_Toc221195287" w:history="1">
            <w:r w:rsidRPr="00473304">
              <w:rPr>
                <w:rStyle w:val="Hipervnculo"/>
                <w:noProof/>
              </w:rPr>
              <w:t>2.3.1.</w:t>
            </w:r>
            <w:r>
              <w:rPr>
                <w:noProof/>
              </w:rPr>
              <w:tab/>
            </w:r>
            <w:r w:rsidRPr="00473304">
              <w:rPr>
                <w:rStyle w:val="Hipervnculo"/>
                <w:noProof/>
              </w:rPr>
              <w:t>Le teoría de la reparación de la imagen (Benoit)</w:t>
            </w:r>
            <w:r>
              <w:rPr>
                <w:noProof/>
                <w:webHidden/>
              </w:rPr>
              <w:tab/>
            </w:r>
            <w:r>
              <w:rPr>
                <w:noProof/>
                <w:webHidden/>
              </w:rPr>
              <w:fldChar w:fldCharType="begin"/>
            </w:r>
            <w:r>
              <w:rPr>
                <w:noProof/>
                <w:webHidden/>
              </w:rPr>
              <w:instrText xml:space="preserve"> PAGEREF _Toc221195287 \h </w:instrText>
            </w:r>
            <w:r>
              <w:rPr>
                <w:noProof/>
                <w:webHidden/>
              </w:rPr>
            </w:r>
            <w:r>
              <w:rPr>
                <w:noProof/>
                <w:webHidden/>
              </w:rPr>
              <w:fldChar w:fldCharType="separate"/>
            </w:r>
            <w:r>
              <w:rPr>
                <w:noProof/>
                <w:webHidden/>
              </w:rPr>
              <w:t>4</w:t>
            </w:r>
            <w:r>
              <w:rPr>
                <w:noProof/>
                <w:webHidden/>
              </w:rPr>
              <w:fldChar w:fldCharType="end"/>
            </w:r>
          </w:hyperlink>
        </w:p>
        <w:p w14:paraId="4A0D0E77" w14:textId="6B57CF9E" w:rsidR="00174E90" w:rsidRDefault="00174E90">
          <w:pPr>
            <w:pStyle w:val="TDC3"/>
            <w:tabs>
              <w:tab w:val="left" w:pos="1440"/>
              <w:tab w:val="right" w:leader="dot" w:pos="8494"/>
            </w:tabs>
            <w:rPr>
              <w:noProof/>
            </w:rPr>
          </w:pPr>
          <w:hyperlink w:anchor="_Toc221195288" w:history="1">
            <w:r w:rsidRPr="00473304">
              <w:rPr>
                <w:rStyle w:val="Hipervnculo"/>
                <w:noProof/>
              </w:rPr>
              <w:t>2.3.2.</w:t>
            </w:r>
            <w:r>
              <w:rPr>
                <w:noProof/>
              </w:rPr>
              <w:tab/>
            </w:r>
            <w:r w:rsidRPr="00473304">
              <w:rPr>
                <w:rStyle w:val="Hipervnculo"/>
                <w:noProof/>
              </w:rPr>
              <w:t>Audiencia, creencias y eficacia persuasiva</w:t>
            </w:r>
            <w:r>
              <w:rPr>
                <w:noProof/>
                <w:webHidden/>
              </w:rPr>
              <w:tab/>
            </w:r>
            <w:r>
              <w:rPr>
                <w:noProof/>
                <w:webHidden/>
              </w:rPr>
              <w:fldChar w:fldCharType="begin"/>
            </w:r>
            <w:r>
              <w:rPr>
                <w:noProof/>
                <w:webHidden/>
              </w:rPr>
              <w:instrText xml:space="preserve"> PAGEREF _Toc221195288 \h </w:instrText>
            </w:r>
            <w:r>
              <w:rPr>
                <w:noProof/>
                <w:webHidden/>
              </w:rPr>
            </w:r>
            <w:r>
              <w:rPr>
                <w:noProof/>
                <w:webHidden/>
              </w:rPr>
              <w:fldChar w:fldCharType="separate"/>
            </w:r>
            <w:r>
              <w:rPr>
                <w:noProof/>
                <w:webHidden/>
              </w:rPr>
              <w:t>4</w:t>
            </w:r>
            <w:r>
              <w:rPr>
                <w:noProof/>
                <w:webHidden/>
              </w:rPr>
              <w:fldChar w:fldCharType="end"/>
            </w:r>
          </w:hyperlink>
        </w:p>
        <w:p w14:paraId="71F0B867" w14:textId="712F1C36" w:rsidR="00174E90" w:rsidRDefault="00174E90">
          <w:pPr>
            <w:pStyle w:val="TDC2"/>
            <w:tabs>
              <w:tab w:val="left" w:pos="960"/>
              <w:tab w:val="right" w:leader="dot" w:pos="8494"/>
            </w:tabs>
            <w:rPr>
              <w:noProof/>
            </w:rPr>
          </w:pPr>
          <w:hyperlink w:anchor="_Toc221195289" w:history="1">
            <w:r w:rsidRPr="00473304">
              <w:rPr>
                <w:rStyle w:val="Hipervnculo"/>
                <w:noProof/>
              </w:rPr>
              <w:t>2.4.</w:t>
            </w:r>
            <w:r>
              <w:rPr>
                <w:noProof/>
              </w:rPr>
              <w:tab/>
            </w:r>
            <w:r w:rsidRPr="00473304">
              <w:rPr>
                <w:rStyle w:val="Hipervnculo"/>
                <w:noProof/>
              </w:rPr>
              <w:t>Análisis del discurso político</w:t>
            </w:r>
            <w:r>
              <w:rPr>
                <w:noProof/>
                <w:webHidden/>
              </w:rPr>
              <w:tab/>
            </w:r>
            <w:r>
              <w:rPr>
                <w:noProof/>
                <w:webHidden/>
              </w:rPr>
              <w:fldChar w:fldCharType="begin"/>
            </w:r>
            <w:r>
              <w:rPr>
                <w:noProof/>
                <w:webHidden/>
              </w:rPr>
              <w:instrText xml:space="preserve"> PAGEREF _Toc221195289 \h </w:instrText>
            </w:r>
            <w:r>
              <w:rPr>
                <w:noProof/>
                <w:webHidden/>
              </w:rPr>
            </w:r>
            <w:r>
              <w:rPr>
                <w:noProof/>
                <w:webHidden/>
              </w:rPr>
              <w:fldChar w:fldCharType="separate"/>
            </w:r>
            <w:r>
              <w:rPr>
                <w:noProof/>
                <w:webHidden/>
              </w:rPr>
              <w:t>5</w:t>
            </w:r>
            <w:r>
              <w:rPr>
                <w:noProof/>
                <w:webHidden/>
              </w:rPr>
              <w:fldChar w:fldCharType="end"/>
            </w:r>
          </w:hyperlink>
        </w:p>
        <w:p w14:paraId="3ADF4B11" w14:textId="1A78DD2D" w:rsidR="00174E90" w:rsidRDefault="00174E90">
          <w:pPr>
            <w:pStyle w:val="TDC3"/>
            <w:tabs>
              <w:tab w:val="left" w:pos="1440"/>
              <w:tab w:val="right" w:leader="dot" w:pos="8494"/>
            </w:tabs>
            <w:rPr>
              <w:noProof/>
            </w:rPr>
          </w:pPr>
          <w:hyperlink w:anchor="_Toc221195290" w:history="1">
            <w:r w:rsidRPr="00473304">
              <w:rPr>
                <w:rStyle w:val="Hipervnculo"/>
                <w:noProof/>
              </w:rPr>
              <w:t>2.4.1.</w:t>
            </w:r>
            <w:r>
              <w:rPr>
                <w:noProof/>
              </w:rPr>
              <w:tab/>
            </w:r>
            <w:r w:rsidRPr="00473304">
              <w:rPr>
                <w:rStyle w:val="Hipervnculo"/>
                <w:noProof/>
              </w:rPr>
              <w:t>La dimensión performativa del perdón (Goffman)</w:t>
            </w:r>
            <w:r>
              <w:rPr>
                <w:noProof/>
                <w:webHidden/>
              </w:rPr>
              <w:tab/>
            </w:r>
            <w:r>
              <w:rPr>
                <w:noProof/>
                <w:webHidden/>
              </w:rPr>
              <w:fldChar w:fldCharType="begin"/>
            </w:r>
            <w:r>
              <w:rPr>
                <w:noProof/>
                <w:webHidden/>
              </w:rPr>
              <w:instrText xml:space="preserve"> PAGEREF _Toc221195290 \h </w:instrText>
            </w:r>
            <w:r>
              <w:rPr>
                <w:noProof/>
                <w:webHidden/>
              </w:rPr>
            </w:r>
            <w:r>
              <w:rPr>
                <w:noProof/>
                <w:webHidden/>
              </w:rPr>
              <w:fldChar w:fldCharType="separate"/>
            </w:r>
            <w:r>
              <w:rPr>
                <w:noProof/>
                <w:webHidden/>
              </w:rPr>
              <w:t>5</w:t>
            </w:r>
            <w:r>
              <w:rPr>
                <w:noProof/>
                <w:webHidden/>
              </w:rPr>
              <w:fldChar w:fldCharType="end"/>
            </w:r>
          </w:hyperlink>
        </w:p>
        <w:p w14:paraId="234FAA90" w14:textId="3EDF767C" w:rsidR="00174E90" w:rsidRDefault="00174E90">
          <w:pPr>
            <w:pStyle w:val="TDC3"/>
            <w:tabs>
              <w:tab w:val="left" w:pos="1440"/>
              <w:tab w:val="right" w:leader="dot" w:pos="8494"/>
            </w:tabs>
            <w:rPr>
              <w:noProof/>
            </w:rPr>
          </w:pPr>
          <w:hyperlink w:anchor="_Toc221195291" w:history="1">
            <w:r w:rsidRPr="00473304">
              <w:rPr>
                <w:rStyle w:val="Hipervnculo"/>
                <w:noProof/>
              </w:rPr>
              <w:t>2.4.2.</w:t>
            </w:r>
            <w:r>
              <w:rPr>
                <w:noProof/>
              </w:rPr>
              <w:tab/>
            </w:r>
            <w:r w:rsidRPr="00473304">
              <w:rPr>
                <w:rStyle w:val="Hipervnculo"/>
                <w:noProof/>
              </w:rPr>
              <w:t>Análisis crítico del discurso, poder y lenguaje  (Van Dijk)</w:t>
            </w:r>
            <w:r>
              <w:rPr>
                <w:noProof/>
                <w:webHidden/>
              </w:rPr>
              <w:tab/>
            </w:r>
            <w:r>
              <w:rPr>
                <w:noProof/>
                <w:webHidden/>
              </w:rPr>
              <w:fldChar w:fldCharType="begin"/>
            </w:r>
            <w:r>
              <w:rPr>
                <w:noProof/>
                <w:webHidden/>
              </w:rPr>
              <w:instrText xml:space="preserve"> PAGEREF _Toc221195291 \h </w:instrText>
            </w:r>
            <w:r>
              <w:rPr>
                <w:noProof/>
                <w:webHidden/>
              </w:rPr>
            </w:r>
            <w:r>
              <w:rPr>
                <w:noProof/>
                <w:webHidden/>
              </w:rPr>
              <w:fldChar w:fldCharType="separate"/>
            </w:r>
            <w:r>
              <w:rPr>
                <w:noProof/>
                <w:webHidden/>
              </w:rPr>
              <w:t>5</w:t>
            </w:r>
            <w:r>
              <w:rPr>
                <w:noProof/>
                <w:webHidden/>
              </w:rPr>
              <w:fldChar w:fldCharType="end"/>
            </w:r>
          </w:hyperlink>
        </w:p>
        <w:p w14:paraId="424F128E" w14:textId="7F09EE75" w:rsidR="00174E90" w:rsidRDefault="00174E90">
          <w:pPr>
            <w:pStyle w:val="TDC3"/>
            <w:tabs>
              <w:tab w:val="left" w:pos="1440"/>
              <w:tab w:val="right" w:leader="dot" w:pos="8494"/>
            </w:tabs>
            <w:rPr>
              <w:noProof/>
            </w:rPr>
          </w:pPr>
          <w:hyperlink w:anchor="_Toc221195292" w:history="1">
            <w:r w:rsidRPr="00473304">
              <w:rPr>
                <w:rStyle w:val="Hipervnculo"/>
                <w:noProof/>
              </w:rPr>
              <w:t>2.4.3.</w:t>
            </w:r>
            <w:r>
              <w:rPr>
                <w:noProof/>
              </w:rPr>
              <w:tab/>
            </w:r>
            <w:r w:rsidRPr="00473304">
              <w:rPr>
                <w:rStyle w:val="Hipervnculo"/>
                <w:noProof/>
              </w:rPr>
              <w:t>El uso de los pronombres como herramienta de construcción de intención política  y responsabilidad (Alavidze)</w:t>
            </w:r>
            <w:r>
              <w:rPr>
                <w:noProof/>
                <w:webHidden/>
              </w:rPr>
              <w:tab/>
            </w:r>
            <w:r>
              <w:rPr>
                <w:noProof/>
                <w:webHidden/>
              </w:rPr>
              <w:fldChar w:fldCharType="begin"/>
            </w:r>
            <w:r>
              <w:rPr>
                <w:noProof/>
                <w:webHidden/>
              </w:rPr>
              <w:instrText xml:space="preserve"> PAGEREF _Toc221195292 \h </w:instrText>
            </w:r>
            <w:r>
              <w:rPr>
                <w:noProof/>
                <w:webHidden/>
              </w:rPr>
            </w:r>
            <w:r>
              <w:rPr>
                <w:noProof/>
                <w:webHidden/>
              </w:rPr>
              <w:fldChar w:fldCharType="separate"/>
            </w:r>
            <w:r>
              <w:rPr>
                <w:noProof/>
                <w:webHidden/>
              </w:rPr>
              <w:t>6</w:t>
            </w:r>
            <w:r>
              <w:rPr>
                <w:noProof/>
                <w:webHidden/>
              </w:rPr>
              <w:fldChar w:fldCharType="end"/>
            </w:r>
          </w:hyperlink>
        </w:p>
        <w:p w14:paraId="6E87ACEC" w14:textId="202577C8" w:rsidR="00174E90" w:rsidRDefault="00174E90">
          <w:pPr>
            <w:pStyle w:val="TDC1"/>
            <w:tabs>
              <w:tab w:val="left" w:pos="480"/>
              <w:tab w:val="right" w:leader="dot" w:pos="8494"/>
            </w:tabs>
            <w:rPr>
              <w:noProof/>
            </w:rPr>
          </w:pPr>
          <w:hyperlink w:anchor="_Toc221195293" w:history="1">
            <w:r w:rsidRPr="00473304">
              <w:rPr>
                <w:rStyle w:val="Hipervnculo"/>
                <w:noProof/>
              </w:rPr>
              <w:t>3.</w:t>
            </w:r>
            <w:r>
              <w:rPr>
                <w:noProof/>
              </w:rPr>
              <w:tab/>
            </w:r>
            <w:r w:rsidRPr="00473304">
              <w:rPr>
                <w:rStyle w:val="Hipervnculo"/>
                <w:noProof/>
              </w:rPr>
              <w:t>Metodología</w:t>
            </w:r>
            <w:r>
              <w:rPr>
                <w:noProof/>
                <w:webHidden/>
              </w:rPr>
              <w:tab/>
            </w:r>
            <w:r>
              <w:rPr>
                <w:noProof/>
                <w:webHidden/>
              </w:rPr>
              <w:fldChar w:fldCharType="begin"/>
            </w:r>
            <w:r>
              <w:rPr>
                <w:noProof/>
                <w:webHidden/>
              </w:rPr>
              <w:instrText xml:space="preserve"> PAGEREF _Toc221195293 \h </w:instrText>
            </w:r>
            <w:r>
              <w:rPr>
                <w:noProof/>
                <w:webHidden/>
              </w:rPr>
            </w:r>
            <w:r>
              <w:rPr>
                <w:noProof/>
                <w:webHidden/>
              </w:rPr>
              <w:fldChar w:fldCharType="separate"/>
            </w:r>
            <w:r>
              <w:rPr>
                <w:noProof/>
                <w:webHidden/>
              </w:rPr>
              <w:t>6</w:t>
            </w:r>
            <w:r>
              <w:rPr>
                <w:noProof/>
                <w:webHidden/>
              </w:rPr>
              <w:fldChar w:fldCharType="end"/>
            </w:r>
          </w:hyperlink>
        </w:p>
        <w:p w14:paraId="6601C3AE" w14:textId="7EF26E6D" w:rsidR="00174E90" w:rsidRDefault="00174E90">
          <w:pPr>
            <w:pStyle w:val="TDC2"/>
            <w:tabs>
              <w:tab w:val="left" w:pos="960"/>
              <w:tab w:val="right" w:leader="dot" w:pos="8494"/>
            </w:tabs>
            <w:rPr>
              <w:noProof/>
            </w:rPr>
          </w:pPr>
          <w:hyperlink w:anchor="_Toc221195294" w:history="1">
            <w:r w:rsidRPr="00473304">
              <w:rPr>
                <w:rStyle w:val="Hipervnculo"/>
                <w:noProof/>
              </w:rPr>
              <w:t>3.1.</w:t>
            </w:r>
            <w:r>
              <w:rPr>
                <w:noProof/>
              </w:rPr>
              <w:tab/>
            </w:r>
            <w:r w:rsidRPr="00473304">
              <w:rPr>
                <w:rStyle w:val="Hipervnculo"/>
                <w:noProof/>
              </w:rPr>
              <w:t>Enfoque metodológico</w:t>
            </w:r>
            <w:r>
              <w:rPr>
                <w:noProof/>
                <w:webHidden/>
              </w:rPr>
              <w:tab/>
            </w:r>
            <w:r>
              <w:rPr>
                <w:noProof/>
                <w:webHidden/>
              </w:rPr>
              <w:fldChar w:fldCharType="begin"/>
            </w:r>
            <w:r>
              <w:rPr>
                <w:noProof/>
                <w:webHidden/>
              </w:rPr>
              <w:instrText xml:space="preserve"> PAGEREF _Toc221195294 \h </w:instrText>
            </w:r>
            <w:r>
              <w:rPr>
                <w:noProof/>
                <w:webHidden/>
              </w:rPr>
            </w:r>
            <w:r>
              <w:rPr>
                <w:noProof/>
                <w:webHidden/>
              </w:rPr>
              <w:fldChar w:fldCharType="separate"/>
            </w:r>
            <w:r>
              <w:rPr>
                <w:noProof/>
                <w:webHidden/>
              </w:rPr>
              <w:t>6</w:t>
            </w:r>
            <w:r>
              <w:rPr>
                <w:noProof/>
                <w:webHidden/>
              </w:rPr>
              <w:fldChar w:fldCharType="end"/>
            </w:r>
          </w:hyperlink>
        </w:p>
        <w:p w14:paraId="6CBCE46B" w14:textId="062E499C" w:rsidR="00174E90" w:rsidRDefault="00174E90">
          <w:pPr>
            <w:pStyle w:val="TDC2"/>
            <w:tabs>
              <w:tab w:val="left" w:pos="960"/>
              <w:tab w:val="right" w:leader="dot" w:pos="8494"/>
            </w:tabs>
            <w:rPr>
              <w:noProof/>
            </w:rPr>
          </w:pPr>
          <w:hyperlink w:anchor="_Toc221195295" w:history="1">
            <w:r w:rsidRPr="00473304">
              <w:rPr>
                <w:rStyle w:val="Hipervnculo"/>
                <w:noProof/>
              </w:rPr>
              <w:t>3.2.</w:t>
            </w:r>
            <w:r>
              <w:rPr>
                <w:noProof/>
              </w:rPr>
              <w:tab/>
            </w:r>
            <w:r w:rsidRPr="00473304">
              <w:rPr>
                <w:rStyle w:val="Hipervnculo"/>
                <w:noProof/>
              </w:rPr>
              <w:t>Selección de casos</w:t>
            </w:r>
            <w:r>
              <w:rPr>
                <w:noProof/>
                <w:webHidden/>
              </w:rPr>
              <w:tab/>
            </w:r>
            <w:r>
              <w:rPr>
                <w:noProof/>
                <w:webHidden/>
              </w:rPr>
              <w:fldChar w:fldCharType="begin"/>
            </w:r>
            <w:r>
              <w:rPr>
                <w:noProof/>
                <w:webHidden/>
              </w:rPr>
              <w:instrText xml:space="preserve"> PAGEREF _Toc221195295 \h </w:instrText>
            </w:r>
            <w:r>
              <w:rPr>
                <w:noProof/>
                <w:webHidden/>
              </w:rPr>
            </w:r>
            <w:r>
              <w:rPr>
                <w:noProof/>
                <w:webHidden/>
              </w:rPr>
              <w:fldChar w:fldCharType="separate"/>
            </w:r>
            <w:r>
              <w:rPr>
                <w:noProof/>
                <w:webHidden/>
              </w:rPr>
              <w:t>6</w:t>
            </w:r>
            <w:r>
              <w:rPr>
                <w:noProof/>
                <w:webHidden/>
              </w:rPr>
              <w:fldChar w:fldCharType="end"/>
            </w:r>
          </w:hyperlink>
        </w:p>
        <w:p w14:paraId="2593C087" w14:textId="4F1A3BB6" w:rsidR="00174E90" w:rsidRDefault="00174E90">
          <w:pPr>
            <w:pStyle w:val="TDC2"/>
            <w:tabs>
              <w:tab w:val="left" w:pos="960"/>
              <w:tab w:val="right" w:leader="dot" w:pos="8494"/>
            </w:tabs>
            <w:rPr>
              <w:noProof/>
            </w:rPr>
          </w:pPr>
          <w:hyperlink w:anchor="_Toc221195296" w:history="1">
            <w:r w:rsidRPr="00473304">
              <w:rPr>
                <w:rStyle w:val="Hipervnculo"/>
                <w:noProof/>
              </w:rPr>
              <w:t>3.3.</w:t>
            </w:r>
            <w:r>
              <w:rPr>
                <w:noProof/>
              </w:rPr>
              <w:tab/>
            </w:r>
            <w:r w:rsidRPr="00473304">
              <w:rPr>
                <w:rStyle w:val="Hipervnculo"/>
                <w:noProof/>
              </w:rPr>
              <w:t>Fuentes de datos</w:t>
            </w:r>
            <w:r>
              <w:rPr>
                <w:noProof/>
                <w:webHidden/>
              </w:rPr>
              <w:tab/>
            </w:r>
            <w:r>
              <w:rPr>
                <w:noProof/>
                <w:webHidden/>
              </w:rPr>
              <w:fldChar w:fldCharType="begin"/>
            </w:r>
            <w:r>
              <w:rPr>
                <w:noProof/>
                <w:webHidden/>
              </w:rPr>
              <w:instrText xml:space="preserve"> PAGEREF _Toc221195296 \h </w:instrText>
            </w:r>
            <w:r>
              <w:rPr>
                <w:noProof/>
                <w:webHidden/>
              </w:rPr>
            </w:r>
            <w:r>
              <w:rPr>
                <w:noProof/>
                <w:webHidden/>
              </w:rPr>
              <w:fldChar w:fldCharType="separate"/>
            </w:r>
            <w:r>
              <w:rPr>
                <w:noProof/>
                <w:webHidden/>
              </w:rPr>
              <w:t>7</w:t>
            </w:r>
            <w:r>
              <w:rPr>
                <w:noProof/>
                <w:webHidden/>
              </w:rPr>
              <w:fldChar w:fldCharType="end"/>
            </w:r>
          </w:hyperlink>
        </w:p>
        <w:p w14:paraId="304DC500" w14:textId="69A61445" w:rsidR="00174E90" w:rsidRDefault="00174E90">
          <w:pPr>
            <w:pStyle w:val="TDC2"/>
            <w:tabs>
              <w:tab w:val="left" w:pos="960"/>
              <w:tab w:val="right" w:leader="dot" w:pos="8494"/>
            </w:tabs>
            <w:rPr>
              <w:noProof/>
            </w:rPr>
          </w:pPr>
          <w:hyperlink w:anchor="_Toc221195297" w:history="1">
            <w:r w:rsidRPr="00473304">
              <w:rPr>
                <w:rStyle w:val="Hipervnculo"/>
                <w:noProof/>
              </w:rPr>
              <w:t>3.4.</w:t>
            </w:r>
            <w:r>
              <w:rPr>
                <w:noProof/>
              </w:rPr>
              <w:tab/>
            </w:r>
            <w:r w:rsidRPr="00473304">
              <w:rPr>
                <w:rStyle w:val="Hipervnculo"/>
                <w:noProof/>
              </w:rPr>
              <w:t>Procedimientos de datos</w:t>
            </w:r>
            <w:r>
              <w:rPr>
                <w:noProof/>
                <w:webHidden/>
              </w:rPr>
              <w:tab/>
            </w:r>
            <w:r>
              <w:rPr>
                <w:noProof/>
                <w:webHidden/>
              </w:rPr>
              <w:fldChar w:fldCharType="begin"/>
            </w:r>
            <w:r>
              <w:rPr>
                <w:noProof/>
                <w:webHidden/>
              </w:rPr>
              <w:instrText xml:space="preserve"> PAGEREF _Toc221195297 \h </w:instrText>
            </w:r>
            <w:r>
              <w:rPr>
                <w:noProof/>
                <w:webHidden/>
              </w:rPr>
            </w:r>
            <w:r>
              <w:rPr>
                <w:noProof/>
                <w:webHidden/>
              </w:rPr>
              <w:fldChar w:fldCharType="separate"/>
            </w:r>
            <w:r>
              <w:rPr>
                <w:noProof/>
                <w:webHidden/>
              </w:rPr>
              <w:t>7</w:t>
            </w:r>
            <w:r>
              <w:rPr>
                <w:noProof/>
                <w:webHidden/>
              </w:rPr>
              <w:fldChar w:fldCharType="end"/>
            </w:r>
          </w:hyperlink>
        </w:p>
        <w:p w14:paraId="328B4F31" w14:textId="653B1C85" w:rsidR="00174E90" w:rsidRDefault="00174E90">
          <w:pPr>
            <w:pStyle w:val="TDC2"/>
            <w:tabs>
              <w:tab w:val="left" w:pos="960"/>
              <w:tab w:val="right" w:leader="dot" w:pos="8494"/>
            </w:tabs>
            <w:rPr>
              <w:noProof/>
            </w:rPr>
          </w:pPr>
          <w:hyperlink w:anchor="_Toc221195298" w:history="1">
            <w:r w:rsidRPr="00473304">
              <w:rPr>
                <w:rStyle w:val="Hipervnculo"/>
                <w:noProof/>
              </w:rPr>
              <w:t>3.5.</w:t>
            </w:r>
            <w:r>
              <w:rPr>
                <w:noProof/>
              </w:rPr>
              <w:tab/>
            </w:r>
            <w:r w:rsidRPr="00473304">
              <w:rPr>
                <w:rStyle w:val="Hipervnculo"/>
                <w:noProof/>
              </w:rPr>
              <w:t>Limitaciones del estudio</w:t>
            </w:r>
            <w:r>
              <w:rPr>
                <w:noProof/>
                <w:webHidden/>
              </w:rPr>
              <w:tab/>
            </w:r>
            <w:r>
              <w:rPr>
                <w:noProof/>
                <w:webHidden/>
              </w:rPr>
              <w:fldChar w:fldCharType="begin"/>
            </w:r>
            <w:r>
              <w:rPr>
                <w:noProof/>
                <w:webHidden/>
              </w:rPr>
              <w:instrText xml:space="preserve"> PAGEREF _Toc221195298 \h </w:instrText>
            </w:r>
            <w:r>
              <w:rPr>
                <w:noProof/>
                <w:webHidden/>
              </w:rPr>
            </w:r>
            <w:r>
              <w:rPr>
                <w:noProof/>
                <w:webHidden/>
              </w:rPr>
              <w:fldChar w:fldCharType="separate"/>
            </w:r>
            <w:r>
              <w:rPr>
                <w:noProof/>
                <w:webHidden/>
              </w:rPr>
              <w:t>7</w:t>
            </w:r>
            <w:r>
              <w:rPr>
                <w:noProof/>
                <w:webHidden/>
              </w:rPr>
              <w:fldChar w:fldCharType="end"/>
            </w:r>
          </w:hyperlink>
        </w:p>
        <w:p w14:paraId="2569DB80" w14:textId="5C499472" w:rsidR="00174E90" w:rsidRDefault="00174E90">
          <w:pPr>
            <w:pStyle w:val="TDC1"/>
            <w:tabs>
              <w:tab w:val="left" w:pos="480"/>
              <w:tab w:val="right" w:leader="dot" w:pos="8494"/>
            </w:tabs>
            <w:rPr>
              <w:noProof/>
            </w:rPr>
          </w:pPr>
          <w:hyperlink w:anchor="_Toc221195299" w:history="1">
            <w:r w:rsidRPr="00473304">
              <w:rPr>
                <w:rStyle w:val="Hipervnculo"/>
                <w:noProof/>
              </w:rPr>
              <w:t>4.</w:t>
            </w:r>
            <w:r>
              <w:rPr>
                <w:noProof/>
              </w:rPr>
              <w:tab/>
            </w:r>
            <w:r w:rsidRPr="00473304">
              <w:rPr>
                <w:rStyle w:val="Hipervnculo"/>
                <w:noProof/>
              </w:rPr>
              <w:t>Análisis de casos</w:t>
            </w:r>
            <w:r>
              <w:rPr>
                <w:noProof/>
                <w:webHidden/>
              </w:rPr>
              <w:tab/>
            </w:r>
            <w:r>
              <w:rPr>
                <w:noProof/>
                <w:webHidden/>
              </w:rPr>
              <w:fldChar w:fldCharType="begin"/>
            </w:r>
            <w:r>
              <w:rPr>
                <w:noProof/>
                <w:webHidden/>
              </w:rPr>
              <w:instrText xml:space="preserve"> PAGEREF _Toc221195299 \h </w:instrText>
            </w:r>
            <w:r>
              <w:rPr>
                <w:noProof/>
                <w:webHidden/>
              </w:rPr>
            </w:r>
            <w:r>
              <w:rPr>
                <w:noProof/>
                <w:webHidden/>
              </w:rPr>
              <w:fldChar w:fldCharType="separate"/>
            </w:r>
            <w:r>
              <w:rPr>
                <w:noProof/>
                <w:webHidden/>
              </w:rPr>
              <w:t>7</w:t>
            </w:r>
            <w:r>
              <w:rPr>
                <w:noProof/>
                <w:webHidden/>
              </w:rPr>
              <w:fldChar w:fldCharType="end"/>
            </w:r>
          </w:hyperlink>
        </w:p>
        <w:p w14:paraId="69168907" w14:textId="1AA4B459" w:rsidR="00174E90" w:rsidRDefault="00174E90">
          <w:pPr>
            <w:pStyle w:val="TDC2"/>
            <w:tabs>
              <w:tab w:val="left" w:pos="960"/>
              <w:tab w:val="right" w:leader="dot" w:pos="8494"/>
            </w:tabs>
            <w:rPr>
              <w:noProof/>
            </w:rPr>
          </w:pPr>
          <w:hyperlink w:anchor="_Toc221195300" w:history="1">
            <w:r w:rsidRPr="00473304">
              <w:rPr>
                <w:rStyle w:val="Hipervnculo"/>
                <w:noProof/>
              </w:rPr>
              <w:t>4.1.</w:t>
            </w:r>
            <w:r>
              <w:rPr>
                <w:noProof/>
              </w:rPr>
              <w:tab/>
            </w:r>
            <w:r w:rsidRPr="00473304">
              <w:rPr>
                <w:rStyle w:val="Hipervnculo"/>
                <w:noProof/>
              </w:rPr>
              <w:t>Bill Clinton: Escándalo de Monica Lewinsky</w:t>
            </w:r>
            <w:r>
              <w:rPr>
                <w:noProof/>
                <w:webHidden/>
              </w:rPr>
              <w:tab/>
            </w:r>
            <w:r>
              <w:rPr>
                <w:noProof/>
                <w:webHidden/>
              </w:rPr>
              <w:fldChar w:fldCharType="begin"/>
            </w:r>
            <w:r>
              <w:rPr>
                <w:noProof/>
                <w:webHidden/>
              </w:rPr>
              <w:instrText xml:space="preserve"> PAGEREF _Toc221195300 \h </w:instrText>
            </w:r>
            <w:r>
              <w:rPr>
                <w:noProof/>
                <w:webHidden/>
              </w:rPr>
            </w:r>
            <w:r>
              <w:rPr>
                <w:noProof/>
                <w:webHidden/>
              </w:rPr>
              <w:fldChar w:fldCharType="separate"/>
            </w:r>
            <w:r>
              <w:rPr>
                <w:noProof/>
                <w:webHidden/>
              </w:rPr>
              <w:t>7</w:t>
            </w:r>
            <w:r>
              <w:rPr>
                <w:noProof/>
                <w:webHidden/>
              </w:rPr>
              <w:fldChar w:fldCharType="end"/>
            </w:r>
          </w:hyperlink>
        </w:p>
        <w:p w14:paraId="2093AEFB" w14:textId="235736EA" w:rsidR="00174E90" w:rsidRDefault="00174E90">
          <w:pPr>
            <w:pStyle w:val="TDC2"/>
            <w:tabs>
              <w:tab w:val="left" w:pos="960"/>
              <w:tab w:val="right" w:leader="dot" w:pos="8494"/>
            </w:tabs>
            <w:rPr>
              <w:noProof/>
            </w:rPr>
          </w:pPr>
          <w:hyperlink w:anchor="_Toc221195301" w:history="1">
            <w:r w:rsidRPr="00473304">
              <w:rPr>
                <w:rStyle w:val="Hipervnculo"/>
                <w:noProof/>
              </w:rPr>
              <w:t>4.2.</w:t>
            </w:r>
            <w:r>
              <w:rPr>
                <w:noProof/>
              </w:rPr>
              <w:tab/>
            </w:r>
            <w:r w:rsidRPr="00473304">
              <w:rPr>
                <w:rStyle w:val="Hipervnculo"/>
                <w:noProof/>
              </w:rPr>
              <w:t>Pedro Sánchez: Tesis doctoral</w:t>
            </w:r>
            <w:r>
              <w:rPr>
                <w:noProof/>
                <w:webHidden/>
              </w:rPr>
              <w:tab/>
            </w:r>
            <w:r>
              <w:rPr>
                <w:noProof/>
                <w:webHidden/>
              </w:rPr>
              <w:fldChar w:fldCharType="begin"/>
            </w:r>
            <w:r>
              <w:rPr>
                <w:noProof/>
                <w:webHidden/>
              </w:rPr>
              <w:instrText xml:space="preserve"> PAGEREF _Toc221195301 \h </w:instrText>
            </w:r>
            <w:r>
              <w:rPr>
                <w:noProof/>
                <w:webHidden/>
              </w:rPr>
            </w:r>
            <w:r>
              <w:rPr>
                <w:noProof/>
                <w:webHidden/>
              </w:rPr>
              <w:fldChar w:fldCharType="separate"/>
            </w:r>
            <w:r>
              <w:rPr>
                <w:noProof/>
                <w:webHidden/>
              </w:rPr>
              <w:t>9</w:t>
            </w:r>
            <w:r>
              <w:rPr>
                <w:noProof/>
                <w:webHidden/>
              </w:rPr>
              <w:fldChar w:fldCharType="end"/>
            </w:r>
          </w:hyperlink>
        </w:p>
        <w:p w14:paraId="5CAC9A10" w14:textId="00618FC8" w:rsidR="00174E90" w:rsidRDefault="00174E90">
          <w:pPr>
            <w:pStyle w:val="TDC2"/>
            <w:tabs>
              <w:tab w:val="left" w:pos="960"/>
              <w:tab w:val="right" w:leader="dot" w:pos="8494"/>
            </w:tabs>
            <w:rPr>
              <w:noProof/>
            </w:rPr>
          </w:pPr>
          <w:hyperlink w:anchor="_Toc221195302" w:history="1">
            <w:r w:rsidRPr="00473304">
              <w:rPr>
                <w:rStyle w:val="Hipervnculo"/>
                <w:noProof/>
              </w:rPr>
              <w:t>4.3.</w:t>
            </w:r>
            <w:r>
              <w:rPr>
                <w:noProof/>
              </w:rPr>
              <w:tab/>
            </w:r>
            <w:r w:rsidRPr="00473304">
              <w:rPr>
                <w:rStyle w:val="Hipervnculo"/>
                <w:noProof/>
              </w:rPr>
              <w:t>Rey Juan Carlos I: Disculpas sobre la caza</w:t>
            </w:r>
            <w:r>
              <w:rPr>
                <w:noProof/>
                <w:webHidden/>
              </w:rPr>
              <w:tab/>
            </w:r>
            <w:r>
              <w:rPr>
                <w:noProof/>
                <w:webHidden/>
              </w:rPr>
              <w:fldChar w:fldCharType="begin"/>
            </w:r>
            <w:r>
              <w:rPr>
                <w:noProof/>
                <w:webHidden/>
              </w:rPr>
              <w:instrText xml:space="preserve"> PAGEREF _Toc221195302 \h </w:instrText>
            </w:r>
            <w:r>
              <w:rPr>
                <w:noProof/>
                <w:webHidden/>
              </w:rPr>
            </w:r>
            <w:r>
              <w:rPr>
                <w:noProof/>
                <w:webHidden/>
              </w:rPr>
              <w:fldChar w:fldCharType="separate"/>
            </w:r>
            <w:r>
              <w:rPr>
                <w:noProof/>
                <w:webHidden/>
              </w:rPr>
              <w:t>11</w:t>
            </w:r>
            <w:r>
              <w:rPr>
                <w:noProof/>
                <w:webHidden/>
              </w:rPr>
              <w:fldChar w:fldCharType="end"/>
            </w:r>
          </w:hyperlink>
        </w:p>
        <w:p w14:paraId="649F5192" w14:textId="52CB1296" w:rsidR="00174E90" w:rsidRDefault="00174E90">
          <w:pPr>
            <w:pStyle w:val="TDC2"/>
            <w:tabs>
              <w:tab w:val="left" w:pos="960"/>
              <w:tab w:val="right" w:leader="dot" w:pos="8494"/>
            </w:tabs>
            <w:rPr>
              <w:noProof/>
            </w:rPr>
          </w:pPr>
          <w:hyperlink w:anchor="_Toc221195303" w:history="1">
            <w:r w:rsidRPr="00473304">
              <w:rPr>
                <w:rStyle w:val="Hipervnculo"/>
                <w:noProof/>
              </w:rPr>
              <w:t>4.4.</w:t>
            </w:r>
            <w:r>
              <w:rPr>
                <w:noProof/>
              </w:rPr>
              <w:tab/>
            </w:r>
            <w:r w:rsidRPr="00473304">
              <w:rPr>
                <w:rStyle w:val="Hipervnculo"/>
                <w:noProof/>
              </w:rPr>
              <w:t>Boris Jhonson: Partygate</w:t>
            </w:r>
            <w:r>
              <w:rPr>
                <w:noProof/>
                <w:webHidden/>
              </w:rPr>
              <w:tab/>
            </w:r>
            <w:r>
              <w:rPr>
                <w:noProof/>
                <w:webHidden/>
              </w:rPr>
              <w:fldChar w:fldCharType="begin"/>
            </w:r>
            <w:r>
              <w:rPr>
                <w:noProof/>
                <w:webHidden/>
              </w:rPr>
              <w:instrText xml:space="preserve"> PAGEREF _Toc221195303 \h </w:instrText>
            </w:r>
            <w:r>
              <w:rPr>
                <w:noProof/>
                <w:webHidden/>
              </w:rPr>
            </w:r>
            <w:r>
              <w:rPr>
                <w:noProof/>
                <w:webHidden/>
              </w:rPr>
              <w:fldChar w:fldCharType="separate"/>
            </w:r>
            <w:r>
              <w:rPr>
                <w:noProof/>
                <w:webHidden/>
              </w:rPr>
              <w:t>11</w:t>
            </w:r>
            <w:r>
              <w:rPr>
                <w:noProof/>
                <w:webHidden/>
              </w:rPr>
              <w:fldChar w:fldCharType="end"/>
            </w:r>
          </w:hyperlink>
        </w:p>
        <w:p w14:paraId="4F092E3F" w14:textId="110855B8" w:rsidR="00174E90" w:rsidRDefault="00174E90">
          <w:pPr>
            <w:pStyle w:val="TDC2"/>
            <w:tabs>
              <w:tab w:val="left" w:pos="960"/>
              <w:tab w:val="right" w:leader="dot" w:pos="8494"/>
            </w:tabs>
            <w:rPr>
              <w:noProof/>
            </w:rPr>
          </w:pPr>
          <w:hyperlink w:anchor="_Toc221195304" w:history="1">
            <w:r w:rsidRPr="00473304">
              <w:rPr>
                <w:rStyle w:val="Hipervnculo"/>
                <w:noProof/>
              </w:rPr>
              <w:t>4.5.</w:t>
            </w:r>
            <w:r>
              <w:rPr>
                <w:noProof/>
              </w:rPr>
              <w:tab/>
            </w:r>
            <w:r w:rsidRPr="00473304">
              <w:rPr>
                <w:rStyle w:val="Hipervnculo"/>
                <w:noProof/>
              </w:rPr>
              <w:t>Comparación entre casos</w:t>
            </w:r>
            <w:r>
              <w:rPr>
                <w:noProof/>
                <w:webHidden/>
              </w:rPr>
              <w:tab/>
            </w:r>
            <w:r>
              <w:rPr>
                <w:noProof/>
                <w:webHidden/>
              </w:rPr>
              <w:fldChar w:fldCharType="begin"/>
            </w:r>
            <w:r>
              <w:rPr>
                <w:noProof/>
                <w:webHidden/>
              </w:rPr>
              <w:instrText xml:space="preserve"> PAGEREF _Toc221195304 \h </w:instrText>
            </w:r>
            <w:r>
              <w:rPr>
                <w:noProof/>
                <w:webHidden/>
              </w:rPr>
            </w:r>
            <w:r>
              <w:rPr>
                <w:noProof/>
                <w:webHidden/>
              </w:rPr>
              <w:fldChar w:fldCharType="separate"/>
            </w:r>
            <w:r>
              <w:rPr>
                <w:noProof/>
                <w:webHidden/>
              </w:rPr>
              <w:t>11</w:t>
            </w:r>
            <w:r>
              <w:rPr>
                <w:noProof/>
                <w:webHidden/>
              </w:rPr>
              <w:fldChar w:fldCharType="end"/>
            </w:r>
          </w:hyperlink>
        </w:p>
        <w:p w14:paraId="2E40096B" w14:textId="6428296F" w:rsidR="00174E90" w:rsidRDefault="00174E90">
          <w:pPr>
            <w:pStyle w:val="TDC1"/>
            <w:tabs>
              <w:tab w:val="left" w:pos="480"/>
              <w:tab w:val="right" w:leader="dot" w:pos="8494"/>
            </w:tabs>
            <w:rPr>
              <w:noProof/>
            </w:rPr>
          </w:pPr>
          <w:hyperlink w:anchor="_Toc221195305" w:history="1">
            <w:r w:rsidRPr="00473304">
              <w:rPr>
                <w:rStyle w:val="Hipervnculo"/>
                <w:noProof/>
              </w:rPr>
              <w:t>5.</w:t>
            </w:r>
            <w:r>
              <w:rPr>
                <w:noProof/>
              </w:rPr>
              <w:tab/>
            </w:r>
            <w:r w:rsidRPr="00473304">
              <w:rPr>
                <w:rStyle w:val="Hipervnculo"/>
                <w:noProof/>
              </w:rPr>
              <w:t>Conclusiones y recomendaciones</w:t>
            </w:r>
            <w:r>
              <w:rPr>
                <w:noProof/>
                <w:webHidden/>
              </w:rPr>
              <w:tab/>
            </w:r>
            <w:r>
              <w:rPr>
                <w:noProof/>
                <w:webHidden/>
              </w:rPr>
              <w:fldChar w:fldCharType="begin"/>
            </w:r>
            <w:r>
              <w:rPr>
                <w:noProof/>
                <w:webHidden/>
              </w:rPr>
              <w:instrText xml:space="preserve"> PAGEREF _Toc221195305 \h </w:instrText>
            </w:r>
            <w:r>
              <w:rPr>
                <w:noProof/>
                <w:webHidden/>
              </w:rPr>
            </w:r>
            <w:r>
              <w:rPr>
                <w:noProof/>
                <w:webHidden/>
              </w:rPr>
              <w:fldChar w:fldCharType="separate"/>
            </w:r>
            <w:r>
              <w:rPr>
                <w:noProof/>
                <w:webHidden/>
              </w:rPr>
              <w:t>11</w:t>
            </w:r>
            <w:r>
              <w:rPr>
                <w:noProof/>
                <w:webHidden/>
              </w:rPr>
              <w:fldChar w:fldCharType="end"/>
            </w:r>
          </w:hyperlink>
        </w:p>
        <w:p w14:paraId="69B6223D" w14:textId="38A1DB8A" w:rsidR="00174E90" w:rsidRDefault="00174E90">
          <w:pPr>
            <w:pStyle w:val="TDC1"/>
            <w:tabs>
              <w:tab w:val="left" w:pos="480"/>
              <w:tab w:val="right" w:leader="dot" w:pos="8494"/>
            </w:tabs>
            <w:rPr>
              <w:noProof/>
            </w:rPr>
          </w:pPr>
          <w:hyperlink w:anchor="_Toc221195306" w:history="1">
            <w:r w:rsidRPr="00473304">
              <w:rPr>
                <w:rStyle w:val="Hipervnculo"/>
                <w:noProof/>
              </w:rPr>
              <w:t>6.</w:t>
            </w:r>
            <w:r>
              <w:rPr>
                <w:noProof/>
              </w:rPr>
              <w:tab/>
            </w:r>
            <w:r w:rsidRPr="00473304">
              <w:rPr>
                <w:rStyle w:val="Hipervnculo"/>
                <w:noProof/>
              </w:rPr>
              <w:t>Bibliografía</w:t>
            </w:r>
            <w:r>
              <w:rPr>
                <w:noProof/>
                <w:webHidden/>
              </w:rPr>
              <w:tab/>
            </w:r>
            <w:r>
              <w:rPr>
                <w:noProof/>
                <w:webHidden/>
              </w:rPr>
              <w:fldChar w:fldCharType="begin"/>
            </w:r>
            <w:r>
              <w:rPr>
                <w:noProof/>
                <w:webHidden/>
              </w:rPr>
              <w:instrText xml:space="preserve"> PAGEREF _Toc221195306 \h </w:instrText>
            </w:r>
            <w:r>
              <w:rPr>
                <w:noProof/>
                <w:webHidden/>
              </w:rPr>
            </w:r>
            <w:r>
              <w:rPr>
                <w:noProof/>
                <w:webHidden/>
              </w:rPr>
              <w:fldChar w:fldCharType="separate"/>
            </w:r>
            <w:r>
              <w:rPr>
                <w:noProof/>
                <w:webHidden/>
              </w:rPr>
              <w:t>11</w:t>
            </w:r>
            <w:r>
              <w:rPr>
                <w:noProof/>
                <w:webHidden/>
              </w:rPr>
              <w:fldChar w:fldCharType="end"/>
            </w:r>
          </w:hyperlink>
        </w:p>
        <w:p w14:paraId="79D72B08" w14:textId="34700D3B" w:rsidR="00174E90" w:rsidRDefault="00174E90">
          <w:r>
            <w:rPr>
              <w:b/>
              <w:bCs/>
            </w:rPr>
            <w:fldChar w:fldCharType="end"/>
          </w:r>
        </w:p>
      </w:sdtContent>
    </w:sdt>
    <w:p w14:paraId="4D65DA85" w14:textId="2347FFCE" w:rsidR="0007082F" w:rsidRDefault="0007082F" w:rsidP="00BD2F7F">
      <w:r>
        <w:br w:type="page"/>
      </w:r>
    </w:p>
    <w:p w14:paraId="6EAEE2C7" w14:textId="2C860BBC" w:rsidR="0006621D" w:rsidRDefault="0006621D" w:rsidP="00BD2F7F">
      <w:pPr>
        <w:pStyle w:val="Ttulo1"/>
      </w:pPr>
      <w:bookmarkStart w:id="0" w:name="_Toc221195278"/>
      <w:r w:rsidRPr="00C90C1B">
        <w:lastRenderedPageBreak/>
        <w:t>Introducción</w:t>
      </w:r>
      <w:bookmarkEnd w:id="0"/>
    </w:p>
    <w:p w14:paraId="4811D437" w14:textId="36CB8972" w:rsidR="00C90C1B" w:rsidRDefault="00C90C1B" w:rsidP="00BD2F7F">
      <w:pPr>
        <w:pStyle w:val="Ttulo2"/>
      </w:pPr>
      <w:bookmarkStart w:id="1" w:name="_Toc221195279"/>
      <w:r w:rsidRPr="00C90C1B">
        <w:t>Planteamiento del problema</w:t>
      </w:r>
      <w:bookmarkEnd w:id="1"/>
    </w:p>
    <w:p w14:paraId="24ADE59B" w14:textId="76DAD603" w:rsidR="00C90C1B" w:rsidRPr="0063733E" w:rsidRDefault="007F3802" w:rsidP="00BD2F7F">
      <w:r w:rsidRPr="0063733E">
        <w:t>Importancia del estudio del perdón y la comunicación post crisis</w:t>
      </w:r>
    </w:p>
    <w:p w14:paraId="76D1DEF6" w14:textId="27B50097" w:rsidR="007F3802" w:rsidRDefault="0063733E" w:rsidP="00BD2F7F">
      <w:r w:rsidRPr="0063733E">
        <w:t>Breve descripción cuatro casos</w:t>
      </w:r>
    </w:p>
    <w:p w14:paraId="0A7818D9" w14:textId="5712EC12" w:rsidR="00D73E93" w:rsidRPr="00D73E93" w:rsidRDefault="00D73E93" w:rsidP="00BD2F7F">
      <w:pPr>
        <w:pStyle w:val="Ttulo2"/>
      </w:pPr>
      <w:bookmarkStart w:id="2" w:name="_Toc221195280"/>
      <w:r w:rsidRPr="00D73E93">
        <w:t>Justificación del estudio</w:t>
      </w:r>
      <w:bookmarkEnd w:id="2"/>
    </w:p>
    <w:p w14:paraId="2B160697" w14:textId="24B0FF25" w:rsidR="00D73E93" w:rsidRPr="00BD2F7F" w:rsidRDefault="00CF20A5" w:rsidP="00BD2F7F">
      <w:r w:rsidRPr="00BD2F7F">
        <w:t>Relevancia académica y social de la reputación académica y su gestión</w:t>
      </w:r>
    </w:p>
    <w:p w14:paraId="6644D7BE" w14:textId="5364E68D" w:rsidR="00CF20A5" w:rsidRPr="00BD2F7F" w:rsidRDefault="00BD2F7F" w:rsidP="00BD2F7F">
      <w:pPr>
        <w:pStyle w:val="Ttulo2"/>
      </w:pPr>
      <w:bookmarkStart w:id="3" w:name="_Toc221195281"/>
      <w:r w:rsidRPr="00BD2F7F">
        <w:t>Objetivos del estudio</w:t>
      </w:r>
      <w:bookmarkEnd w:id="3"/>
    </w:p>
    <w:p w14:paraId="1661DD73" w14:textId="61AB9EAF" w:rsidR="00BD2F7F" w:rsidRDefault="00FE5166" w:rsidP="00BD2F7F">
      <w:r>
        <w:t xml:space="preserve">Por un lado, el objetivo general </w:t>
      </w:r>
      <w:r w:rsidR="00B2658C">
        <w:t xml:space="preserve">es el </w:t>
      </w:r>
      <w:proofErr w:type="spellStart"/>
      <w:r w:rsidR="00B2658C">
        <w:t>analisis</w:t>
      </w:r>
      <w:proofErr w:type="spellEnd"/>
      <w:r w:rsidR="00B2658C">
        <w:t xml:space="preserve"> de las estrategias discursivas utilizadas para reparar la imagen de líderes políticos. Por otro lado, los objetivos específicos son identificar las estrategias, comparar los casos, las respuestas</w:t>
      </w:r>
      <w:r w:rsidR="0033764E">
        <w:t>, el análisis de efectividad percibida….</w:t>
      </w:r>
    </w:p>
    <w:p w14:paraId="1317E1BF" w14:textId="773726F8" w:rsidR="00771AA9" w:rsidRDefault="00771AA9" w:rsidP="00CF62BD">
      <w:pPr>
        <w:pStyle w:val="Ttulo2"/>
      </w:pPr>
      <w:bookmarkStart w:id="4" w:name="_Toc221195282"/>
      <w:r>
        <w:t>Estructura del trabajo</w:t>
      </w:r>
      <w:bookmarkEnd w:id="4"/>
    </w:p>
    <w:p w14:paraId="6A0A7C2E" w14:textId="3BC1669B" w:rsidR="00CF62BD" w:rsidRPr="00CF62BD" w:rsidRDefault="0033764E" w:rsidP="00CF62BD">
      <w:r>
        <w:t>Una breve descripción de cada capítulo.</w:t>
      </w:r>
    </w:p>
    <w:p w14:paraId="5B099823" w14:textId="77777777" w:rsidR="00CF62BD" w:rsidRDefault="00CF62BD">
      <w:pPr>
        <w:jc w:val="left"/>
        <w:rPr>
          <w:b/>
          <w:bCs/>
          <w:sz w:val="28"/>
          <w:szCs w:val="28"/>
        </w:rPr>
      </w:pPr>
      <w:r>
        <w:br w:type="page"/>
      </w:r>
    </w:p>
    <w:p w14:paraId="117ED7EA" w14:textId="7A4338E8" w:rsidR="00351569" w:rsidRPr="0006621D" w:rsidRDefault="0033764E" w:rsidP="00CF62BD">
      <w:pPr>
        <w:pStyle w:val="Ttulo1"/>
      </w:pPr>
      <w:r>
        <w:lastRenderedPageBreak/>
        <w:t xml:space="preserve">Marco </w:t>
      </w:r>
      <w:r w:rsidRPr="0006621D">
        <w:t>teórico</w:t>
      </w:r>
    </w:p>
    <w:p w14:paraId="3994230A" w14:textId="66A5B89F" w:rsidR="005F6831" w:rsidRDefault="005F6831" w:rsidP="005F6831">
      <w:pPr>
        <w:pStyle w:val="Ttulo2"/>
      </w:pPr>
      <w:bookmarkStart w:id="5" w:name="_Toc221195284"/>
      <w:r>
        <w:t>Comunicación política</w:t>
      </w:r>
      <w:bookmarkEnd w:id="5"/>
      <w:r w:rsidR="005269C4">
        <w:t xml:space="preserve"> y persuasión</w:t>
      </w:r>
    </w:p>
    <w:p w14:paraId="4A710D19" w14:textId="327009F0" w:rsidR="005F6831" w:rsidRDefault="005269C4" w:rsidP="005F6831">
      <w:r>
        <w:t xml:space="preserve">La persuasión constituye un </w:t>
      </w:r>
      <w:r w:rsidR="00DC3C6E">
        <w:t xml:space="preserve">elemento clave para el funcionamiento de la comunicación política en las democracias contemporáneas. </w:t>
      </w:r>
      <w:r w:rsidR="008233F9">
        <w:t>Es usada para mediar la relación entre líderes políticos y la ciudadanía</w:t>
      </w:r>
      <w:r w:rsidR="0060787A">
        <w:t xml:space="preserve"> en contextos que se caracterizan por una gran polarización y digitalización. </w:t>
      </w:r>
      <w:r w:rsidR="00E76DE2">
        <w:t xml:space="preserve">Como es señalado en </w:t>
      </w:r>
      <w:r w:rsidR="00E76DE2" w:rsidRPr="00327EF0">
        <w:rPr>
          <w:i/>
          <w:iCs/>
        </w:rPr>
        <w:t xml:space="preserve">The Dynamics </w:t>
      </w:r>
      <w:proofErr w:type="spellStart"/>
      <w:r w:rsidR="00E76DE2" w:rsidRPr="00327EF0">
        <w:rPr>
          <w:i/>
          <w:iCs/>
        </w:rPr>
        <w:t>of</w:t>
      </w:r>
      <w:proofErr w:type="spellEnd"/>
      <w:r w:rsidR="00E76DE2" w:rsidRPr="00327EF0">
        <w:rPr>
          <w:i/>
          <w:iCs/>
        </w:rPr>
        <w:t xml:space="preserve"> </w:t>
      </w:r>
      <w:proofErr w:type="spellStart"/>
      <w:r w:rsidR="00E76DE2" w:rsidRPr="00327EF0">
        <w:rPr>
          <w:i/>
          <w:iCs/>
        </w:rPr>
        <w:t>Political</w:t>
      </w:r>
      <w:proofErr w:type="spellEnd"/>
      <w:r w:rsidR="00E76DE2" w:rsidRPr="00327EF0">
        <w:rPr>
          <w:i/>
          <w:iCs/>
        </w:rPr>
        <w:t xml:space="preserve"> </w:t>
      </w:r>
      <w:proofErr w:type="spellStart"/>
      <w:r w:rsidR="00E76DE2" w:rsidRPr="00327EF0">
        <w:rPr>
          <w:i/>
          <w:iCs/>
        </w:rPr>
        <w:t>Communication</w:t>
      </w:r>
      <w:proofErr w:type="spellEnd"/>
      <w:r w:rsidR="00E76DE2">
        <w:t>,</w:t>
      </w:r>
      <w:r w:rsidR="00DB40BA">
        <w:t xml:space="preserve"> la percepción política de los ciudadanos no está libre de</w:t>
      </w:r>
      <w:r w:rsidR="005E1270">
        <w:t xml:space="preserve"> influencias indirectas de figuras </w:t>
      </w:r>
      <w:r w:rsidR="00E242CF">
        <w:t xml:space="preserve">con poder, </w:t>
      </w:r>
      <w:proofErr w:type="gramStart"/>
      <w:r w:rsidR="00E242CF">
        <w:t>y</w:t>
      </w:r>
      <w:proofErr w:type="gramEnd"/>
      <w:r w:rsidR="00E242CF">
        <w:t xml:space="preserve"> de hecho, está fundamentalmente mediada. </w:t>
      </w:r>
      <w:r w:rsidR="009D64EF">
        <w:t xml:space="preserve">Las percepciones sobre los acontecimientos </w:t>
      </w:r>
      <w:r w:rsidR="008D36FA">
        <w:t>públicos están construidas</w:t>
      </w:r>
      <w:r w:rsidR="00F458D5">
        <w:t xml:space="preserve"> a partir de la información a la que estamos expuestos por los medios de comunicación, las redes sociales y </w:t>
      </w:r>
      <w:r w:rsidR="00FA28D3">
        <w:t xml:space="preserve">narrativas estratégicas. </w:t>
      </w:r>
      <w:r w:rsidR="0044643F">
        <w:t xml:space="preserve">Es por esto, </w:t>
      </w:r>
      <w:r w:rsidR="00346200">
        <w:t xml:space="preserve">que el discurso político es </w:t>
      </w:r>
      <w:r w:rsidR="00C60FBA">
        <w:t>tan</w:t>
      </w:r>
      <w:r w:rsidR="00346200">
        <w:t xml:space="preserve"> central en la configuración de actitudes, movimientos sociales, creencias</w:t>
      </w:r>
      <w:r w:rsidR="00C60FBA">
        <w:t xml:space="preserve"> y juicios morales.</w:t>
      </w:r>
      <w:r w:rsidR="00576DD5">
        <w:t xml:space="preserve"> Sin embargo, la persuasión </w:t>
      </w:r>
      <w:r w:rsidR="0058434A">
        <w:t>va más all</w:t>
      </w:r>
      <w:r w:rsidR="004C0D99">
        <w:t>á de</w:t>
      </w:r>
      <w:r w:rsidR="00576DD5">
        <w:t xml:space="preserve"> </w:t>
      </w:r>
      <w:r w:rsidR="004C0D99">
        <w:t xml:space="preserve">ser </w:t>
      </w:r>
      <w:r w:rsidR="00576DD5">
        <w:t>una</w:t>
      </w:r>
      <w:r w:rsidR="004C0D99">
        <w:t xml:space="preserve"> mera</w:t>
      </w:r>
      <w:r w:rsidR="00576DD5">
        <w:t xml:space="preserve"> manipulación retórica,</w:t>
      </w:r>
      <w:r w:rsidR="00C943F4">
        <w:t xml:space="preserve"> es un proceso complejo </w:t>
      </w:r>
      <w:r w:rsidR="00F562AB">
        <w:t xml:space="preserve">usado en </w:t>
      </w:r>
      <w:r w:rsidR="00FA1A92">
        <w:t>situaciones de crisis reputacional</w:t>
      </w:r>
      <w:r w:rsidR="004C0D99">
        <w:t>,</w:t>
      </w:r>
      <w:r w:rsidR="00FA1A92">
        <w:t xml:space="preserve"> </w:t>
      </w:r>
      <w:r w:rsidR="007310F0">
        <w:t>integra conocimientos de psicología social, construcción de imagen y legitimidad normativa</w:t>
      </w:r>
      <w:r w:rsidR="00F562AB">
        <w:t>.</w:t>
      </w:r>
      <w:r w:rsidR="00053D9F">
        <w:t xml:space="preserve"> </w:t>
      </w:r>
      <w:r w:rsidR="008274A7">
        <w:t>Existen dos enfoques principales para ayudar a</w:t>
      </w:r>
      <w:r w:rsidR="00053D9F">
        <w:t xml:space="preserve"> analizar la persuasión en el ámbito de la comunicación</w:t>
      </w:r>
      <w:r w:rsidR="008274A7">
        <w:t>,</w:t>
      </w:r>
      <w:r w:rsidR="00053D9F">
        <w:t xml:space="preserve"> </w:t>
      </w:r>
      <w:r w:rsidR="008274A7">
        <w:t xml:space="preserve">y </w:t>
      </w:r>
      <w:r w:rsidR="00053D9F">
        <w:t>ambos enfoques convergen en la idea de que la comunicación política puede ser observado como el espacio de disputa simbólica en el que se negocia el significado de los acontecimientos públicos.</w:t>
      </w:r>
    </w:p>
    <w:p w14:paraId="4A9DF0EB" w14:textId="6D62FC7B" w:rsidR="00FA1A92" w:rsidRDefault="001758D1" w:rsidP="005F6831">
      <w:r>
        <w:t>La</w:t>
      </w:r>
      <w:r w:rsidR="00FA1A92">
        <w:t xml:space="preserve"> eficacia </w:t>
      </w:r>
      <w:r>
        <w:t xml:space="preserve">de la persuasión política </w:t>
      </w:r>
      <w:r w:rsidR="00FA1A92">
        <w:t>depende</w:t>
      </w:r>
      <w:r w:rsidR="00B10DFD">
        <w:t xml:space="preserve">, en gran medida, de la capacidad que tengan los actores políticos </w:t>
      </w:r>
      <w:r w:rsidR="00137148">
        <w:t xml:space="preserve">para enmarcar los sucesos </w:t>
      </w:r>
      <w:r w:rsidR="00392E86">
        <w:t>en los marcos preexistentes de la audiencia.</w:t>
      </w:r>
      <w:r w:rsidR="00030E23">
        <w:t xml:space="preserve"> </w:t>
      </w:r>
      <w:r w:rsidR="00BF6E1E">
        <w:t>S</w:t>
      </w:r>
      <w:r w:rsidR="00D77146">
        <w:t>egún</w:t>
      </w:r>
      <w:r w:rsidR="001770B6">
        <w:t xml:space="preserve"> George Lakoff en </w:t>
      </w:r>
      <w:proofErr w:type="spellStart"/>
      <w:r w:rsidR="001770B6" w:rsidRPr="00327EF0">
        <w:rPr>
          <w:i/>
          <w:iCs/>
        </w:rPr>
        <w:t>Don’t</w:t>
      </w:r>
      <w:proofErr w:type="spellEnd"/>
      <w:r w:rsidR="001770B6" w:rsidRPr="00327EF0">
        <w:rPr>
          <w:i/>
          <w:iCs/>
        </w:rPr>
        <w:t xml:space="preserve"> </w:t>
      </w:r>
      <w:proofErr w:type="spellStart"/>
      <w:r w:rsidR="007962EE" w:rsidRPr="00327EF0">
        <w:rPr>
          <w:i/>
          <w:iCs/>
        </w:rPr>
        <w:t>Think</w:t>
      </w:r>
      <w:proofErr w:type="spellEnd"/>
      <w:r w:rsidR="007962EE" w:rsidRPr="00327EF0">
        <w:rPr>
          <w:i/>
          <w:iCs/>
        </w:rPr>
        <w:t xml:space="preserve"> </w:t>
      </w:r>
      <w:proofErr w:type="spellStart"/>
      <w:r w:rsidR="007962EE" w:rsidRPr="00327EF0">
        <w:rPr>
          <w:i/>
          <w:iCs/>
        </w:rPr>
        <w:t>of</w:t>
      </w:r>
      <w:proofErr w:type="spellEnd"/>
      <w:r w:rsidR="007962EE" w:rsidRPr="00327EF0">
        <w:rPr>
          <w:i/>
          <w:iCs/>
        </w:rPr>
        <w:t xml:space="preserve"> </w:t>
      </w:r>
      <w:proofErr w:type="spellStart"/>
      <w:proofErr w:type="gramStart"/>
      <w:r w:rsidR="007962EE" w:rsidRPr="00327EF0">
        <w:rPr>
          <w:i/>
          <w:iCs/>
        </w:rPr>
        <w:t>an</w:t>
      </w:r>
      <w:proofErr w:type="spellEnd"/>
      <w:r w:rsidR="007962EE" w:rsidRPr="00327EF0">
        <w:rPr>
          <w:i/>
          <w:iCs/>
        </w:rPr>
        <w:t xml:space="preserve"> Elephant</w:t>
      </w:r>
      <w:proofErr w:type="gramEnd"/>
      <w:r w:rsidR="007962EE" w:rsidRPr="00327EF0">
        <w:rPr>
          <w:i/>
          <w:iCs/>
        </w:rPr>
        <w:t>!</w:t>
      </w:r>
      <w:r w:rsidR="005A660D">
        <w:t xml:space="preserve"> (2022)</w:t>
      </w:r>
      <w:r w:rsidR="007962EE">
        <w:t>,</w:t>
      </w:r>
      <w:r w:rsidR="00BF6E1E">
        <w:t xml:space="preserve"> </w:t>
      </w:r>
      <w:r w:rsidR="00F35B5D">
        <w:t xml:space="preserve">cuando </w:t>
      </w:r>
      <w:r w:rsidR="00BF6E1E">
        <w:t>hablamos desde una perspectiva cognitiva, los marcos son estructuras mentales profundas</w:t>
      </w:r>
      <w:r w:rsidR="0085777B">
        <w:t xml:space="preserve"> mayormente inconsistentes</w:t>
      </w:r>
      <w:r w:rsidR="00BE3DD0">
        <w:t xml:space="preserve">. Esto significa </w:t>
      </w:r>
      <w:r w:rsidR="000F377E">
        <w:t>que,</w:t>
      </w:r>
      <w:r w:rsidR="00BE3DD0">
        <w:t xml:space="preserve"> </w:t>
      </w:r>
      <w:r w:rsidR="00FE7020">
        <w:t xml:space="preserve">según Lakoff, las personas no </w:t>
      </w:r>
      <w:r w:rsidR="002715F0">
        <w:t>razonan primero y luego sienten, sino que pensamos a</w:t>
      </w:r>
      <w:r w:rsidR="007F0C2C">
        <w:t xml:space="preserve"> través de esquemas mentales previos llenos de carga moral y emocional. Por eso, cuando </w:t>
      </w:r>
      <w:r w:rsidR="00252ABB">
        <w:t xml:space="preserve">oímos un mensaje </w:t>
      </w:r>
      <w:r w:rsidR="00BC6143">
        <w:t>político, lo</w:t>
      </w:r>
      <w:r w:rsidR="006F730E">
        <w:t xml:space="preserve"> interpretamos ya de una manera predeterminada</w:t>
      </w:r>
      <w:r w:rsidR="00B91B2E">
        <w:t xml:space="preserve"> según el marco </w:t>
      </w:r>
      <w:r w:rsidR="00C27619">
        <w:t xml:space="preserve">mental en el que interpretamos las cosas. </w:t>
      </w:r>
      <w:r w:rsidR="00BC6143">
        <w:t xml:space="preserve">De hecho, por eso ignoramos </w:t>
      </w:r>
      <w:r w:rsidR="00063F67">
        <w:t>los hechos que se contradicen con nuestro marco mental, porque tendemos a no poder ni querer cambi</w:t>
      </w:r>
      <w:r w:rsidR="00C032AA">
        <w:t xml:space="preserve">ar </w:t>
      </w:r>
      <w:proofErr w:type="spellStart"/>
      <w:r w:rsidR="00C032AA">
        <w:t>nuestri</w:t>
      </w:r>
      <w:proofErr w:type="spellEnd"/>
      <w:r w:rsidR="00C032AA">
        <w:t xml:space="preserve"> marco, </w:t>
      </w:r>
      <w:proofErr w:type="spellStart"/>
      <w:r w:rsidR="00C032AA">
        <w:t>y</w:t>
      </w:r>
      <w:proofErr w:type="spellEnd"/>
      <w:r w:rsidR="00C032AA">
        <w:t xml:space="preserve"> ignoramos, relativizamos o rechazamos el hecho aislado.</w:t>
      </w:r>
      <w:r w:rsidR="002751FA">
        <w:t xml:space="preserve"> </w:t>
      </w:r>
      <w:r w:rsidR="00052674">
        <w:t xml:space="preserve">Significa que para que un mensaje político funcione el hecho tiene que </w:t>
      </w:r>
      <w:r w:rsidR="00B6526C">
        <w:t>ser contado de manera que pueda encajar con los valores morales y marco mental de la audiencia</w:t>
      </w:r>
      <w:r w:rsidR="009E1E16">
        <w:t xml:space="preserve">. </w:t>
      </w:r>
      <w:r w:rsidR="00314ED3">
        <w:t>Es fundamental que e</w:t>
      </w:r>
      <w:r w:rsidR="00A60CA7">
        <w:t xml:space="preserve">l mensaje </w:t>
      </w:r>
      <w:r w:rsidR="00314ED3">
        <w:t>explique</w:t>
      </w:r>
      <w:r w:rsidR="00DD075E">
        <w:t xml:space="preserve"> por qué es grave o no</w:t>
      </w:r>
      <w:r w:rsidR="00314ED3">
        <w:t>,</w:t>
      </w:r>
      <w:r w:rsidR="00DD075E">
        <w:t xml:space="preserve"> y qué significa</w:t>
      </w:r>
      <w:r w:rsidR="00314ED3">
        <w:t xml:space="preserve"> el hecho</w:t>
      </w:r>
      <w:r w:rsidR="00DD075E">
        <w:t>.</w:t>
      </w:r>
    </w:p>
    <w:p w14:paraId="676EFF86" w14:textId="5C7C736F" w:rsidR="009E15A8" w:rsidRDefault="006A18AB" w:rsidP="005F6831">
      <w:r>
        <w:t>Por otro lado, si se observa</w:t>
      </w:r>
      <w:r w:rsidR="00E93A33">
        <w:t xml:space="preserve"> la persuasión política desde una perspectiva más comunicativa </w:t>
      </w:r>
      <w:r w:rsidR="00D171C8">
        <w:t xml:space="preserve">nos referimos directamente a la teoría del </w:t>
      </w:r>
      <w:proofErr w:type="spellStart"/>
      <w:r w:rsidR="00D171C8">
        <w:t>framing</w:t>
      </w:r>
      <w:proofErr w:type="spellEnd"/>
      <w:r w:rsidR="00D171C8">
        <w:t xml:space="preserve">. </w:t>
      </w:r>
      <w:r w:rsidR="00D70720">
        <w:t xml:space="preserve">Al contrario de la perspectiva cognitiva de Lakoff que analiza el proceso mental del receptor al percibir un mensaje político, el </w:t>
      </w:r>
      <w:proofErr w:type="spellStart"/>
      <w:r w:rsidR="00D70720">
        <w:t>framing</w:t>
      </w:r>
      <w:proofErr w:type="spellEnd"/>
      <w:r w:rsidR="00D70720">
        <w:t xml:space="preserve"> se focaliza en el objetivo del emisor con el mensaje</w:t>
      </w:r>
      <w:r w:rsidR="00476325">
        <w:t xml:space="preserve">. </w:t>
      </w:r>
      <w:r w:rsidR="00423BF2" w:rsidRPr="001A3E51">
        <w:t xml:space="preserve">En </w:t>
      </w:r>
      <w:proofErr w:type="spellStart"/>
      <w:r w:rsidR="00423BF2" w:rsidRPr="00747A26">
        <w:rPr>
          <w:i/>
          <w:iCs/>
        </w:rPr>
        <w:t>Framing</w:t>
      </w:r>
      <w:proofErr w:type="spellEnd"/>
      <w:r w:rsidR="00423BF2" w:rsidRPr="00747A26">
        <w:rPr>
          <w:i/>
          <w:iCs/>
        </w:rPr>
        <w:t xml:space="preserve">: Toward </w:t>
      </w:r>
      <w:proofErr w:type="spellStart"/>
      <w:r w:rsidR="00423BF2" w:rsidRPr="00747A26">
        <w:rPr>
          <w:i/>
          <w:iCs/>
        </w:rPr>
        <w:t>Clarification</w:t>
      </w:r>
      <w:proofErr w:type="spellEnd"/>
      <w:r w:rsidR="00E8225A">
        <w:t xml:space="preserve"> (2004)</w:t>
      </w:r>
      <w:r w:rsidR="00A8287E" w:rsidRPr="001A3E51">
        <w:t xml:space="preserve">, Robert M. </w:t>
      </w:r>
      <w:proofErr w:type="spellStart"/>
      <w:r w:rsidR="00A8287E" w:rsidRPr="001A3E51">
        <w:t>Entman</w:t>
      </w:r>
      <w:proofErr w:type="spellEnd"/>
      <w:r w:rsidR="00BD6773" w:rsidRPr="001A3E51">
        <w:t xml:space="preserve"> </w:t>
      </w:r>
      <w:r w:rsidR="001A3E51" w:rsidRPr="001A3E51">
        <w:t xml:space="preserve">lo define </w:t>
      </w:r>
      <w:r w:rsidR="00476325">
        <w:t xml:space="preserve">el </w:t>
      </w:r>
      <w:proofErr w:type="spellStart"/>
      <w:r w:rsidR="00476325" w:rsidRPr="00476325">
        <w:rPr>
          <w:i/>
          <w:iCs/>
        </w:rPr>
        <w:t>framing</w:t>
      </w:r>
      <w:proofErr w:type="spellEnd"/>
      <w:r w:rsidR="00476325">
        <w:t xml:space="preserve"> </w:t>
      </w:r>
      <w:r w:rsidR="001A3E51" w:rsidRPr="001A3E51">
        <w:t>como el proceso</w:t>
      </w:r>
      <w:r w:rsidR="001A3E51">
        <w:t xml:space="preserve"> mediante el cual los actores políticos seleccionan determinados aspectos de la realidad</w:t>
      </w:r>
      <w:r w:rsidR="000076D8">
        <w:t xml:space="preserve"> y les atribuyen saliencia</w:t>
      </w:r>
      <w:r w:rsidR="00153D5E">
        <w:t xml:space="preserve">. </w:t>
      </w:r>
      <w:r w:rsidR="00F5789C">
        <w:t xml:space="preserve">A través de </w:t>
      </w:r>
      <w:r w:rsidR="001B301A">
        <w:t>este proceso los políticos buscan definir problemas, atribuir responsabilidad, emitir juicios normativos y proponer cursos de acción.</w:t>
      </w:r>
      <w:r w:rsidR="004B60D8">
        <w:t xml:space="preserve"> Para que </w:t>
      </w:r>
      <w:r w:rsidR="004B60D8">
        <w:lastRenderedPageBreak/>
        <w:t>el marco funcione</w:t>
      </w:r>
      <w:r w:rsidR="00C91193">
        <w:t xml:space="preserve">, </w:t>
      </w:r>
      <w:proofErr w:type="spellStart"/>
      <w:r w:rsidR="00C91193">
        <w:t>Entman</w:t>
      </w:r>
      <w:proofErr w:type="spellEnd"/>
      <w:r w:rsidR="00C91193">
        <w:t xml:space="preserve"> recalca que el problema debe de ser definido, las causas deben ser señaladas, debe de haber una evaluación mo</w:t>
      </w:r>
      <w:r w:rsidR="006A4D08">
        <w:t>ral y una propuesta de soluciones.</w:t>
      </w:r>
      <w:r w:rsidR="005663D7">
        <w:t xml:space="preserve"> </w:t>
      </w:r>
    </w:p>
    <w:p w14:paraId="3087AE11" w14:textId="3DDAB2C8" w:rsidR="00C773B3" w:rsidRDefault="00C773B3" w:rsidP="005F6831">
      <w:r>
        <w:t>Por ú</w:t>
      </w:r>
      <w:r w:rsidR="0073073B">
        <w:t xml:space="preserve">ltimo, </w:t>
      </w:r>
      <w:r w:rsidR="006524D0">
        <w:t>para</w:t>
      </w:r>
      <w:r>
        <w:t xml:space="preserve"> hacer aceptable el nuev</w:t>
      </w:r>
      <w:r w:rsidR="006524D0">
        <w:t>o marco</w:t>
      </w:r>
      <w:r w:rsidR="00FB1ECE">
        <w:t xml:space="preserve"> son esenciales las herramientas</w:t>
      </w:r>
      <w:r w:rsidR="00171A5F">
        <w:t xml:space="preserve"> Aristotélicas clásicas</w:t>
      </w:r>
      <w:r w:rsidR="00FB1ECE">
        <w:t xml:space="preserve"> </w:t>
      </w:r>
      <w:r w:rsidR="0086150B">
        <w:t xml:space="preserve">del ethos (quién </w:t>
      </w:r>
      <w:r w:rsidR="004C4D8C">
        <w:t>es como líder</w:t>
      </w:r>
      <w:r w:rsidR="00955A9C">
        <w:t>)</w:t>
      </w:r>
      <w:r w:rsidR="00962CB2">
        <w:t xml:space="preserve"> y el pathos (qué hace sentir a la audiencia).</w:t>
      </w:r>
      <w:r w:rsidR="006A4D70">
        <w:t xml:space="preserve"> Ya que la persuasión política no puede funcionar únicamente con argumentos racionales. </w:t>
      </w:r>
      <w:r w:rsidR="00C67DBF">
        <w:t>Se necesita el ethos porque la audiencia tiene que poder confiar en el em</w:t>
      </w:r>
      <w:r w:rsidR="00E46F0F">
        <w:t xml:space="preserve">isor para poder interpretar positivamente el mensaje del líder y además </w:t>
      </w:r>
      <w:r w:rsidR="005779DD">
        <w:t xml:space="preserve">se necesita </w:t>
      </w:r>
      <w:r w:rsidR="00A279A0">
        <w:t xml:space="preserve">el pathos </w:t>
      </w:r>
      <w:r w:rsidR="002B48A5">
        <w:t xml:space="preserve">para </w:t>
      </w:r>
      <w:r w:rsidR="005779DD">
        <w:t xml:space="preserve">que el mensaje </w:t>
      </w:r>
      <w:r w:rsidR="00947F7B">
        <w:t xml:space="preserve">active emociones </w:t>
      </w:r>
      <w:r w:rsidR="002B48A5">
        <w:t>y dé sentido moral</w:t>
      </w:r>
      <w:r w:rsidR="0020174D">
        <w:t xml:space="preserve"> (Hart, 2011).</w:t>
      </w:r>
    </w:p>
    <w:p w14:paraId="461A8539" w14:textId="77777777" w:rsidR="00110171" w:rsidRDefault="00110171" w:rsidP="005F6831"/>
    <w:p w14:paraId="05FDBB90" w14:textId="6C7709E0" w:rsidR="005F6831" w:rsidRDefault="00807C76" w:rsidP="00807C76">
      <w:pPr>
        <w:pStyle w:val="Ttulo2"/>
      </w:pPr>
      <w:bookmarkStart w:id="6" w:name="_Toc221195285"/>
      <w:r>
        <w:t>Crisis de reputación y gestión de crisis</w:t>
      </w:r>
      <w:bookmarkEnd w:id="6"/>
    </w:p>
    <w:p w14:paraId="267DDFCA" w14:textId="6FDDD8DD" w:rsidR="00807C76" w:rsidRDefault="008F0E1B" w:rsidP="00807C76">
      <w:r>
        <w:t>Este trabajo se focalizará directamente, dentro del ámbito de la comunicación política, en la noci</w:t>
      </w:r>
      <w:r w:rsidR="001715F3">
        <w:t xml:space="preserve">ón de crisis y el mensaje de respuesta de líderes políticos. </w:t>
      </w:r>
      <w:r w:rsidR="00D61C21">
        <w:t xml:space="preserve">Para analizar </w:t>
      </w:r>
      <w:r w:rsidR="0029117D">
        <w:t xml:space="preserve">la </w:t>
      </w:r>
      <w:r w:rsidR="001121E4">
        <w:t>comunicación de crisis es inevitable incorporar la</w:t>
      </w:r>
      <w:r w:rsidR="00AE2870">
        <w:t>s</w:t>
      </w:r>
      <w:r w:rsidR="00322E8E">
        <w:t xml:space="preserve"> nociones de</w:t>
      </w:r>
      <w:r w:rsidR="001121E4">
        <w:t xml:space="preserve"> </w:t>
      </w:r>
      <w:proofErr w:type="spellStart"/>
      <w:r w:rsidR="001121E4" w:rsidRPr="003B5C47">
        <w:rPr>
          <w:i/>
          <w:iCs/>
        </w:rPr>
        <w:t>Ongoing</w:t>
      </w:r>
      <w:proofErr w:type="spellEnd"/>
      <w:r w:rsidR="001121E4" w:rsidRPr="003B5C47">
        <w:rPr>
          <w:i/>
          <w:iCs/>
        </w:rPr>
        <w:t xml:space="preserve"> Crisis </w:t>
      </w:r>
      <w:proofErr w:type="spellStart"/>
      <w:r w:rsidR="001121E4" w:rsidRPr="003B5C47">
        <w:rPr>
          <w:i/>
          <w:iCs/>
        </w:rPr>
        <w:t>Communication</w:t>
      </w:r>
      <w:proofErr w:type="spellEnd"/>
      <w:r w:rsidR="00F163C9">
        <w:t xml:space="preserve"> (Coombs, 2007)</w:t>
      </w:r>
      <w:r w:rsidR="00AE2870">
        <w:t xml:space="preserve">. </w:t>
      </w:r>
      <w:r w:rsidR="005A7F83">
        <w:t>Coombs</w:t>
      </w:r>
      <w:r w:rsidR="00AE2870">
        <w:t xml:space="preserve"> define </w:t>
      </w:r>
      <w:r w:rsidR="00BB4105">
        <w:t xml:space="preserve">una crisis como un </w:t>
      </w:r>
      <w:r w:rsidR="003B5C47">
        <w:t>acontecimiento</w:t>
      </w:r>
      <w:r w:rsidR="00BB4105">
        <w:t xml:space="preserve"> o conjunto de acontecimientos percibidos por los públicos como una amenaza significativa</w:t>
      </w:r>
      <w:r w:rsidR="00653CBA">
        <w:t xml:space="preserve"> para las expectativas normativas que sostienen la reputación de un actor </w:t>
      </w:r>
      <w:r w:rsidR="00A82DB2">
        <w:t>u organización</w:t>
      </w:r>
      <w:r w:rsidR="00663B7A">
        <w:t xml:space="preserve">. </w:t>
      </w:r>
      <w:r w:rsidR="00D94A32">
        <w:t>En el caso de los líderes políticos</w:t>
      </w:r>
      <w:r w:rsidR="00DB0450">
        <w:t>,</w:t>
      </w:r>
      <w:r w:rsidR="00E42F9E">
        <w:t xml:space="preserve"> las crisis políticas </w:t>
      </w:r>
      <w:r w:rsidR="00C97B8A">
        <w:t>son episodios mucho más sensibles desde el punto de vista comunicativo</w:t>
      </w:r>
      <w:r w:rsidR="00DB0450">
        <w:t>, ya que apela directamente a las dimensiones morales, identitarias y emocionales de la audiencia.</w:t>
      </w:r>
      <w:r w:rsidR="008F49F2">
        <w:t xml:space="preserve"> </w:t>
      </w:r>
      <w:r w:rsidR="003D52B7">
        <w:t>El auto</w:t>
      </w:r>
      <w:r w:rsidR="005517F5">
        <w:t xml:space="preserve">r distingue distintos tipos de crisis dependiendo de su </w:t>
      </w:r>
      <w:r w:rsidR="003561D2">
        <w:t xml:space="preserve">origen y la atribución de responsabilidad de cada caso. </w:t>
      </w:r>
      <w:r w:rsidR="00A477FD">
        <w:t xml:space="preserve">Los tipos de crisis son los siguientes: </w:t>
      </w:r>
      <w:r w:rsidR="000749A8">
        <w:t>l</w:t>
      </w:r>
      <w:r w:rsidR="00A477FD">
        <w:t>as crisis preventivas</w:t>
      </w:r>
      <w:r w:rsidR="000749A8">
        <w:t xml:space="preserve"> que se asocian a riesgos latentes</w:t>
      </w:r>
      <w:r w:rsidR="00F712F7">
        <w:t>, las crisis de confrontación</w:t>
      </w:r>
      <w:r w:rsidR="006C0B71">
        <w:t xml:space="preserve"> que derivan de conflictos abiertos con actores sociales, y las crisis de escándalo</w:t>
      </w:r>
      <w:r w:rsidR="006C2DD2">
        <w:t xml:space="preserve"> que se caracterizan por la relevación de conductas moralmente reprobables. </w:t>
      </w:r>
      <w:r w:rsidR="00931ADD">
        <w:t>En el proceso de gestión de crisis, Coombs distingue distintas fases:</w:t>
      </w:r>
      <w:r w:rsidR="007E0C65">
        <w:t xml:space="preserve"> fase inicial de identificación</w:t>
      </w:r>
      <w:r w:rsidR="00E35895">
        <w:t xml:space="preserve">, fase de respuesta </w:t>
      </w:r>
      <w:r w:rsidR="00CF4629">
        <w:t xml:space="preserve">y fase de evaluación. En la primera fase, </w:t>
      </w:r>
      <w:r w:rsidR="00C90646">
        <w:t xml:space="preserve">se reconoce y define </w:t>
      </w:r>
      <w:r w:rsidR="00D44C6F">
        <w:t>el acontecimiento problemático. En la segunda fase, se elaboran mensajes destinados a contener e</w:t>
      </w:r>
      <w:r w:rsidR="0034321D">
        <w:t>l daño reputacional y orientar o persu</w:t>
      </w:r>
      <w:r w:rsidR="006A4A98">
        <w:t>adir</w:t>
      </w:r>
      <w:r w:rsidR="0034321D">
        <w:t xml:space="preserve"> la interpretación públic</w:t>
      </w:r>
      <w:r w:rsidR="006A4A98">
        <w:t>a. Por último, se valoran los efectos de la comunicación desplegada y se intenta restaurar la confianza</w:t>
      </w:r>
      <w:r w:rsidR="00B20434">
        <w:t xml:space="preserve"> (Coombs, 2007)</w:t>
      </w:r>
      <w:r w:rsidR="006A4A98">
        <w:t>.</w:t>
      </w:r>
      <w:r w:rsidR="00B20434">
        <w:t xml:space="preserve"> </w:t>
      </w:r>
      <w:r w:rsidR="00931ADD">
        <w:t>Además, d</w:t>
      </w:r>
      <w:r w:rsidR="0097787F">
        <w:t>ependiendo del tipo de crisis, los líderes políticos adoptan distintas estrategias discursivas</w:t>
      </w:r>
      <w:r w:rsidR="004007F1">
        <w:t>, las cuales son analizadas por Benoit.</w:t>
      </w:r>
    </w:p>
    <w:p w14:paraId="19B86D9D" w14:textId="77777777" w:rsidR="00835BF8" w:rsidRDefault="00835BF8" w:rsidP="00807C76"/>
    <w:p w14:paraId="63168CD3" w14:textId="5712CAD7" w:rsidR="00807C76" w:rsidRDefault="007A6918" w:rsidP="00807C76">
      <w:pPr>
        <w:pStyle w:val="Ttulo2"/>
      </w:pPr>
      <w:bookmarkStart w:id="7" w:name="_Toc221195286"/>
      <w:r>
        <w:t>Estrategias de restauración de la imagen</w:t>
      </w:r>
      <w:bookmarkEnd w:id="7"/>
    </w:p>
    <w:p w14:paraId="4AD47136" w14:textId="5DB70728" w:rsidR="00432878" w:rsidRPr="009C6D96" w:rsidRDefault="007346D2" w:rsidP="009C6D96">
      <w:pPr>
        <w:pStyle w:val="Ttulo3"/>
      </w:pPr>
      <w:bookmarkStart w:id="8" w:name="_Toc221195287"/>
      <w:r w:rsidRPr="009C6D96">
        <w:t>Le teoría de la reparación de la imagen (Benoit)</w:t>
      </w:r>
      <w:bookmarkEnd w:id="8"/>
    </w:p>
    <w:p w14:paraId="086920CF" w14:textId="0F67520F" w:rsidR="00831E01" w:rsidRPr="0006621D" w:rsidRDefault="007A5835" w:rsidP="00BD2F7F">
      <w:r w:rsidRPr="0006621D">
        <w:t xml:space="preserve">El estudio de las disculpas políticas se encuentra dentro de un marco mucho más amplio como </w:t>
      </w:r>
      <w:r w:rsidR="00EB3933" w:rsidRPr="0006621D">
        <w:t>es la teoría de</w:t>
      </w:r>
      <w:r w:rsidR="004C0A65" w:rsidRPr="0006621D">
        <w:t xml:space="preserve"> la reparación de la imagen de</w:t>
      </w:r>
      <w:r w:rsidR="00EB3933" w:rsidRPr="0006621D">
        <w:t>sarrollada por</w:t>
      </w:r>
      <w:r w:rsidR="004C0A65" w:rsidRPr="0006621D">
        <w:t xml:space="preserve"> Benoit</w:t>
      </w:r>
      <w:r w:rsidR="00EB3933" w:rsidRPr="0006621D">
        <w:t xml:space="preserve"> (1995, 1997)</w:t>
      </w:r>
      <w:r w:rsidR="004C0A65" w:rsidRPr="0006621D">
        <w:t>. Para desarrollar el marco teórico, el autor parte de dos premisas fundamentales</w:t>
      </w:r>
      <w:r w:rsidR="006D4D62" w:rsidRPr="0006621D">
        <w:t xml:space="preserve">. En primer lugar, parte de que la comunicación es una actividad orientada </w:t>
      </w:r>
      <w:r w:rsidR="00CD65B0" w:rsidRPr="0006621D">
        <w:t>a objetivos específicos, no es meramente una forma de expresión. En segundo lugar</w:t>
      </w:r>
      <w:r w:rsidR="00673A7A" w:rsidRPr="0006621D">
        <w:t xml:space="preserve">, que mantener una reputación favorable </w:t>
      </w:r>
      <w:r w:rsidR="00831E01" w:rsidRPr="0006621D">
        <w:t>es uno de los fines principales del discurso político.</w:t>
      </w:r>
      <w:r w:rsidR="004C3A45" w:rsidRPr="0006621D">
        <w:t xml:space="preserve"> </w:t>
      </w:r>
      <w:r w:rsidR="00D51E78" w:rsidRPr="0006621D">
        <w:t xml:space="preserve">Por eso, normalmente </w:t>
      </w:r>
      <w:r w:rsidR="001331A3" w:rsidRPr="0006621D">
        <w:lastRenderedPageBreak/>
        <w:t>cuando un actor político quiere reparar una imagen</w:t>
      </w:r>
      <w:r w:rsidR="00D813BE" w:rsidRPr="0006621D">
        <w:t xml:space="preserve"> que ha sido construida de él es porque cree que la audiencia tiene una actitud </w:t>
      </w:r>
      <w:proofErr w:type="spellStart"/>
      <w:r w:rsidR="00C631AC" w:rsidRPr="0006621D">
        <w:t>infavorable</w:t>
      </w:r>
      <w:proofErr w:type="spellEnd"/>
      <w:r w:rsidR="00C631AC" w:rsidRPr="0006621D">
        <w:t xml:space="preserve"> hacia él</w:t>
      </w:r>
      <w:r w:rsidR="00962C21" w:rsidRPr="0006621D">
        <w:t xml:space="preserve">. </w:t>
      </w:r>
      <w:r w:rsidR="00A87CF7" w:rsidRPr="0006621D">
        <w:t>Pueden ocurrir dos condiciones para que la reputación de un actor político se vea amenazada</w:t>
      </w:r>
      <w:r w:rsidR="006B1F77" w:rsidRPr="0006621D">
        <w:t xml:space="preserve">: que haya tenido lugar un acto indeseable y que el actor político haya sido considerado culpable de dicho acto. </w:t>
      </w:r>
      <w:r w:rsidR="00D609A2" w:rsidRPr="0006621D">
        <w:t>Únicamente cuando el público cree ambas cosas</w:t>
      </w:r>
      <w:r w:rsidR="00F86E7C" w:rsidRPr="0006621D">
        <w:t xml:space="preserve"> se activa la necesidad de la reparación de la imagen.</w:t>
      </w:r>
    </w:p>
    <w:p w14:paraId="761B6DEE" w14:textId="0B9DE88B" w:rsidR="00F86E7C" w:rsidRPr="0006621D" w:rsidRDefault="00F86E7C" w:rsidP="00BD2F7F">
      <w:r w:rsidRPr="0006621D">
        <w:t xml:space="preserve">Benoit </w:t>
      </w:r>
      <w:r w:rsidR="00D656CE" w:rsidRPr="0006621D">
        <w:t>distingue cinco categorías de estrategias defensivas que los actores políticos suelen utilizar para reaccionar a</w:t>
      </w:r>
      <w:r w:rsidR="000C0C9D" w:rsidRPr="0006621D">
        <w:t xml:space="preserve"> una amenaza y reparar simbólicamente su imagen</w:t>
      </w:r>
      <w:r w:rsidR="009E0237" w:rsidRPr="0006621D">
        <w:t xml:space="preserve">: la negación, la evasión de la responsabilidad, la reducción de la </w:t>
      </w:r>
      <w:r w:rsidR="008E7671" w:rsidRPr="0006621D">
        <w:t xml:space="preserve">ofensividad, la acción correctiva y la mortificación. </w:t>
      </w:r>
      <w:r w:rsidR="00C34ECD" w:rsidRPr="0006621D">
        <w:t>De esta manera, podemos analizar las disculpas políticas distinguiendo si se ha admitido el error, si se ha minimizado, se ha desplazado la culpa o si se ha prometido una futura reparación de lo sucedido.</w:t>
      </w:r>
    </w:p>
    <w:p w14:paraId="3C6258B8" w14:textId="186C3F53" w:rsidR="009C6D96" w:rsidRDefault="00B85D5E" w:rsidP="00B85D5E">
      <w:pPr>
        <w:pStyle w:val="Ttulo3"/>
      </w:pPr>
      <w:bookmarkStart w:id="9" w:name="_Toc221195288"/>
      <w:r>
        <w:t>Audiencia, creencias y eficacia persuasiva</w:t>
      </w:r>
      <w:bookmarkEnd w:id="9"/>
    </w:p>
    <w:p w14:paraId="4FCA9B5B" w14:textId="77777777" w:rsidR="002C1B0F" w:rsidRDefault="002C1B0F" w:rsidP="002C1B0F">
      <w:r w:rsidRPr="0006621D">
        <w:t xml:space="preserve">Aunque la teoría de Benoit va más allá de la simple clasificación de las respuestas. Esta teoría se inspira en la idea de Fishbein y </w:t>
      </w:r>
      <w:proofErr w:type="spellStart"/>
      <w:r w:rsidRPr="0006621D">
        <w:t>Azjen</w:t>
      </w:r>
      <w:proofErr w:type="spellEnd"/>
      <w:r w:rsidRPr="0006621D">
        <w:t xml:space="preserve"> (2010) de que la actitud del público es construida en base a las creencias y valores personales de cada uno. De hecho, según Benoit, la actitud de una persona hacia un objeto está determinada por al menos cinco creencias sobre el objeto a juzgar. Por lo tanto, para poder reparar la imagen afectada, el político tiene que entender el contexto de la audiencia para poder crear el mensaje más efectivo para poder persuadirles. Según Benoit, el hecho de que tengamos simbología común es lo que hace que la comunicación sea posible, y el hecho de que tengamos distintos significados para los símbolos es lo que causa la </w:t>
      </w:r>
      <w:proofErr w:type="spellStart"/>
      <w:r w:rsidRPr="0006621D">
        <w:t>miscomunicación</w:t>
      </w:r>
      <w:proofErr w:type="spellEnd"/>
      <w:r w:rsidRPr="0006621D">
        <w:t>. Ya que es el conjunto del pueblo el que otorga el significado a las palabras según sus experiencias, por lo que la comunicación puede influir en como juzgamos un hecho. Sin embargo, la realidad sirve como limitación para lo que la comunicación y persuasión pueden conseguir. Por ello, el discurso de la reparación no solo responde a una acusación, sino que también busca modificar lo que es percibido por daño y la atribución de la responsabilidad. Por lo cual, pedir perdón en el ámbito político no siempre implica reconocer la culpa, puede tratarse también de una operación estratégica destinada a reconfigurar la interpretación pública del conflicto.</w:t>
      </w:r>
    </w:p>
    <w:p w14:paraId="379E83C4" w14:textId="77777777" w:rsidR="00DA501A" w:rsidRDefault="00DA501A" w:rsidP="00BD2F7F"/>
    <w:p w14:paraId="24E61119" w14:textId="77777777" w:rsidR="001F6DF7" w:rsidRDefault="00DA501A" w:rsidP="00BD2F7F">
      <w:pPr>
        <w:pStyle w:val="Ttulo2"/>
      </w:pPr>
      <w:bookmarkStart w:id="10" w:name="_Toc221195289"/>
      <w:r>
        <w:t>Análisis del discurso político</w:t>
      </w:r>
      <w:bookmarkEnd w:id="10"/>
    </w:p>
    <w:p w14:paraId="6FE99047" w14:textId="4A626A4D" w:rsidR="00804405" w:rsidRPr="0006621D" w:rsidRDefault="007A230E" w:rsidP="001F6DF7">
      <w:pPr>
        <w:pStyle w:val="Ttulo3"/>
      </w:pPr>
      <w:bookmarkStart w:id="11" w:name="_Toc221195290"/>
      <w:r w:rsidRPr="0006621D">
        <w:t>La dimensión performativa del perdón (Goffman)</w:t>
      </w:r>
      <w:bookmarkEnd w:id="11"/>
    </w:p>
    <w:p w14:paraId="38547865" w14:textId="167954E0" w:rsidR="00804405" w:rsidRPr="0006621D" w:rsidRDefault="00D32981" w:rsidP="00BD2F7F">
      <w:r w:rsidRPr="0006621D">
        <w:t xml:space="preserve">Además </w:t>
      </w:r>
      <w:r w:rsidR="00DA2F39" w:rsidRPr="0006621D">
        <w:t>del contenido verbal de las disculpas políticas, el acto de pedir perdón tiene una dimen</w:t>
      </w:r>
      <w:r w:rsidR="004F3841" w:rsidRPr="0006621D">
        <w:t xml:space="preserve">sión escénica. </w:t>
      </w:r>
      <w:r w:rsidR="00847BA2" w:rsidRPr="0006621D">
        <w:t xml:space="preserve">El </w:t>
      </w:r>
      <w:r w:rsidR="00A5705E" w:rsidRPr="0006621D">
        <w:t>enfoque dramatúrgico de Goffman</w:t>
      </w:r>
      <w:r w:rsidR="003550C7" w:rsidRPr="0006621D">
        <w:t xml:space="preserve"> (1974)</w:t>
      </w:r>
      <w:r w:rsidR="009528E2" w:rsidRPr="0006621D">
        <w:t xml:space="preserve"> </w:t>
      </w:r>
      <w:r w:rsidR="00112164" w:rsidRPr="0006621D">
        <w:t>parte de la idea de que toda</w:t>
      </w:r>
      <w:r w:rsidR="009528E2" w:rsidRPr="0006621D">
        <w:t xml:space="preserve"> la interacción social </w:t>
      </w:r>
      <w:r w:rsidR="00112164" w:rsidRPr="0006621D">
        <w:t xml:space="preserve">puede ser entendida </w:t>
      </w:r>
      <w:r w:rsidR="009528E2" w:rsidRPr="0006621D">
        <w:t xml:space="preserve">como una </w:t>
      </w:r>
      <w:r w:rsidR="00112164" w:rsidRPr="0006621D">
        <w:t xml:space="preserve">actuación o </w:t>
      </w:r>
      <w:r w:rsidR="009528E2" w:rsidRPr="0006621D">
        <w:t xml:space="preserve">representación escénica ante una audiencia. </w:t>
      </w:r>
      <w:r w:rsidR="00087000" w:rsidRPr="0006621D">
        <w:t>En este sentido, toda actuación política pública tendría</w:t>
      </w:r>
      <w:r w:rsidR="00DA580E" w:rsidRPr="0006621D">
        <w:t xml:space="preserve">: una definición de la situación, un escenario, </w:t>
      </w:r>
      <w:r w:rsidR="00AF15EB" w:rsidRPr="0006621D">
        <w:t>reclutamiento de actores que</w:t>
      </w:r>
      <w:r w:rsidR="0023194B" w:rsidRPr="0006621D">
        <w:t xml:space="preserve"> ensayen sus papeles</w:t>
      </w:r>
      <w:r w:rsidR="00DA580E" w:rsidRPr="0006621D">
        <w:t xml:space="preserve"> y </w:t>
      </w:r>
      <w:r w:rsidR="0023194B" w:rsidRPr="0006621D">
        <w:t>una representación ante una audiencia</w:t>
      </w:r>
      <w:r w:rsidR="00DA580E" w:rsidRPr="0006621D">
        <w:t>.</w:t>
      </w:r>
      <w:r w:rsidR="009D6184" w:rsidRPr="0006621D">
        <w:t xml:space="preserve"> Este </w:t>
      </w:r>
      <w:r w:rsidR="009B0BCD" w:rsidRPr="0006621D">
        <w:t xml:space="preserve">enfoque aplicado </w:t>
      </w:r>
      <w:r w:rsidR="00E3165B" w:rsidRPr="0006621D">
        <w:t xml:space="preserve">al área de comunicación política nos llevaría a pensar que los actores políticos </w:t>
      </w:r>
      <w:r w:rsidR="003977FE" w:rsidRPr="0006621D">
        <w:t xml:space="preserve">realizan actuaciones en la sociedad </w:t>
      </w:r>
      <w:r w:rsidR="003977FE" w:rsidRPr="0006621D">
        <w:lastRenderedPageBreak/>
        <w:t xml:space="preserve">según un </w:t>
      </w:r>
      <w:r w:rsidR="00BB7F5C" w:rsidRPr="0006621D">
        <w:t>guion</w:t>
      </w:r>
      <w:r w:rsidR="008B7E0A" w:rsidRPr="0006621D">
        <w:t xml:space="preserve"> y </w:t>
      </w:r>
      <w:r w:rsidR="00F75800" w:rsidRPr="0006621D">
        <w:t xml:space="preserve">unas </w:t>
      </w:r>
      <w:r w:rsidR="008B7E0A" w:rsidRPr="0006621D">
        <w:t>reglas de representación</w:t>
      </w:r>
      <w:r w:rsidR="0016352E" w:rsidRPr="0006621D">
        <w:t xml:space="preserve"> para manejar las impresiones de la audiencia y crear impresiones específicas en la mente de</w:t>
      </w:r>
      <w:r w:rsidR="00936707" w:rsidRPr="0006621D">
        <w:t>l público.</w:t>
      </w:r>
      <w:r w:rsidR="002957E0" w:rsidRPr="0006621D">
        <w:t xml:space="preserve"> Estas impresio</w:t>
      </w:r>
      <w:r w:rsidR="001828C9" w:rsidRPr="0006621D">
        <w:t xml:space="preserve">nes no solo se llevan a cabo </w:t>
      </w:r>
      <w:r w:rsidR="00A84DAD" w:rsidRPr="0006621D">
        <w:t xml:space="preserve">gracias al </w:t>
      </w:r>
      <w:r w:rsidR="00BB7F5C" w:rsidRPr="0006621D">
        <w:t>guion</w:t>
      </w:r>
      <w:r w:rsidR="00AF780D" w:rsidRPr="0006621D">
        <w:t xml:space="preserve">, sino a través de los gestos, posturas y maneras de hablar que </w:t>
      </w:r>
      <w:r w:rsidR="003C48DD" w:rsidRPr="0006621D">
        <w:t>crean códigos descifrables</w:t>
      </w:r>
      <w:r w:rsidR="0097506F" w:rsidRPr="0006621D">
        <w:t xml:space="preserve"> en </w:t>
      </w:r>
      <w:r w:rsidR="003235B1" w:rsidRPr="0006621D">
        <w:t>un</w:t>
      </w:r>
      <w:r w:rsidR="0097506F" w:rsidRPr="0006621D">
        <w:t xml:space="preserve"> marco </w:t>
      </w:r>
      <w:r w:rsidR="003235B1" w:rsidRPr="0006621D">
        <w:t xml:space="preserve">dentro </w:t>
      </w:r>
      <w:r w:rsidR="0097506F" w:rsidRPr="0006621D">
        <w:t xml:space="preserve">de la cultura compartida. </w:t>
      </w:r>
    </w:p>
    <w:p w14:paraId="49D75E63" w14:textId="48DDB47A" w:rsidR="003235B1" w:rsidRPr="0006621D" w:rsidRDefault="00D24580" w:rsidP="00BD2F7F">
      <w:r w:rsidRPr="0006621D">
        <w:t xml:space="preserve">Con lo cual, siguiendo el pensamiento de Goffman, una disculpa política no es </w:t>
      </w:r>
      <w:r w:rsidR="00B82F10" w:rsidRPr="0006621D">
        <w:t>simplemente un mensaje verbal, es una performance cuidadosamente construida por un equipo</w:t>
      </w:r>
      <w:r w:rsidR="00FB6CB1" w:rsidRPr="0006621D">
        <w:t xml:space="preserve"> y pr</w:t>
      </w:r>
      <w:r w:rsidR="00BB7F5C">
        <w:t>a</w:t>
      </w:r>
      <w:r w:rsidR="00FB6CB1" w:rsidRPr="0006621D">
        <w:t>cticada para salir al escenario. El actor político no solo reconoce o niega un hecho</w:t>
      </w:r>
      <w:r w:rsidR="00DC7B14" w:rsidRPr="0006621D">
        <w:t xml:space="preserve">, representa un papel: ya sea de </w:t>
      </w:r>
      <w:r w:rsidR="00606E0D" w:rsidRPr="0006621D">
        <w:t>político victima de un ataque</w:t>
      </w:r>
      <w:r w:rsidR="00932520" w:rsidRPr="0006621D">
        <w:t xml:space="preserve">, del gobernante que asume sus errores y se arrepiente, </w:t>
      </w:r>
      <w:r w:rsidR="00FB4B85" w:rsidRPr="0006621D">
        <w:t xml:space="preserve">o el del dirigente que </w:t>
      </w:r>
      <w:r w:rsidR="00FC7C32" w:rsidRPr="0006621D">
        <w:t>promete arreglar lo sucedido.</w:t>
      </w:r>
    </w:p>
    <w:p w14:paraId="1B4A7627" w14:textId="57041B83" w:rsidR="00FC7C32" w:rsidRPr="0006621D" w:rsidRDefault="00FC7C32" w:rsidP="00BD2F7F">
      <w:r w:rsidRPr="0006621D">
        <w:t xml:space="preserve">Para Goffman, también es imprescindible situar </w:t>
      </w:r>
      <w:r w:rsidR="00BE11C4" w:rsidRPr="0006621D">
        <w:t xml:space="preserve">el hecho que está ocurriendo dentro de un “marco”, por </w:t>
      </w:r>
      <w:proofErr w:type="gramStart"/>
      <w:r w:rsidR="00BE11C4" w:rsidRPr="0006621D">
        <w:t>ejemplo</w:t>
      </w:r>
      <w:proofErr w:type="gramEnd"/>
      <w:r w:rsidR="00BE11C4" w:rsidRPr="0006621D">
        <w:t xml:space="preserve"> si se trata de una falta m</w:t>
      </w:r>
      <w:r w:rsidR="00050FA7" w:rsidRPr="0006621D">
        <w:t>oral, infracción moral o una campaña de desgaste político</w:t>
      </w:r>
      <w:r w:rsidR="00E011C5" w:rsidRPr="0006621D">
        <w:t xml:space="preserve">. </w:t>
      </w:r>
      <w:r w:rsidR="00BB578A" w:rsidRPr="0006621D">
        <w:t>Entonces. Las disculpas no solo admiten o rechazan el hecho</w:t>
      </w:r>
      <w:r w:rsidR="002872DD" w:rsidRPr="0006621D">
        <w:t xml:space="preserve">, enmarcan el conflicto en </w:t>
      </w:r>
      <w:proofErr w:type="gramStart"/>
      <w:r w:rsidR="002872DD" w:rsidRPr="0006621D">
        <w:t>una marco</w:t>
      </w:r>
      <w:proofErr w:type="gramEnd"/>
      <w:r w:rsidR="002872DD" w:rsidRPr="0006621D">
        <w:t xml:space="preserve"> y redefinen el significado y el enfoque del conflicto.</w:t>
      </w:r>
    </w:p>
    <w:p w14:paraId="4727A19A" w14:textId="08698730" w:rsidR="002872DD" w:rsidRPr="0006621D" w:rsidRDefault="0078002A" w:rsidP="001F6DF7">
      <w:pPr>
        <w:pStyle w:val="Ttulo3"/>
      </w:pPr>
      <w:bookmarkStart w:id="12" w:name="_Toc221195291"/>
      <w:r w:rsidRPr="0006621D">
        <w:t>Análisis crítico del discurso</w:t>
      </w:r>
      <w:r w:rsidR="009E6F25">
        <w:t xml:space="preserve">, </w:t>
      </w:r>
      <w:r w:rsidRPr="0006621D">
        <w:t>poder</w:t>
      </w:r>
      <w:r w:rsidR="009E6F25">
        <w:t xml:space="preserve"> y </w:t>
      </w:r>
      <w:proofErr w:type="gramStart"/>
      <w:r w:rsidR="009E6F25">
        <w:t xml:space="preserve">lenguaje </w:t>
      </w:r>
      <w:r w:rsidRPr="0006621D">
        <w:t xml:space="preserve"> (</w:t>
      </w:r>
      <w:proofErr w:type="gramEnd"/>
      <w:r w:rsidRPr="0006621D">
        <w:t>Van Dijk)</w:t>
      </w:r>
      <w:bookmarkEnd w:id="12"/>
    </w:p>
    <w:p w14:paraId="55419E06" w14:textId="4A47AED7" w:rsidR="005B307D" w:rsidRPr="0006621D" w:rsidRDefault="005B794C" w:rsidP="00BD2F7F">
      <w:r w:rsidRPr="0006621D">
        <w:t>Con las aportaciones de Van Dijk</w:t>
      </w:r>
      <w:r w:rsidR="00C11241" w:rsidRPr="0006621D">
        <w:t xml:space="preserve"> se introduce una dimensió</w:t>
      </w:r>
      <w:r w:rsidR="005D5E11" w:rsidRPr="0006621D">
        <w:t xml:space="preserve">n adicional al </w:t>
      </w:r>
      <w:r w:rsidR="001204F1" w:rsidRPr="0006621D">
        <w:t>marco teórico,</w:t>
      </w:r>
      <w:r w:rsidR="00460CAF" w:rsidRPr="0006621D">
        <w:t xml:space="preserve"> el Análisis Crítico del </w:t>
      </w:r>
      <w:proofErr w:type="spellStart"/>
      <w:r w:rsidR="00460CAF" w:rsidRPr="0006621D">
        <w:t>Dicurso</w:t>
      </w:r>
      <w:proofErr w:type="spellEnd"/>
      <w:r w:rsidR="00460CAF" w:rsidRPr="0006621D">
        <w:t xml:space="preserve"> (ACD) </w:t>
      </w:r>
      <w:r w:rsidR="00ED2F9C" w:rsidRPr="0006621D">
        <w:t>o también entendido como</w:t>
      </w:r>
      <w:r w:rsidR="001204F1" w:rsidRPr="0006621D">
        <w:t xml:space="preserve"> la relación entre discurso y poder. El autor sostiene que el control del discurso </w:t>
      </w:r>
      <w:r w:rsidR="00D61449" w:rsidRPr="0006621D">
        <w:t>implica un poder sobre la interpretación social de los acontecimientos</w:t>
      </w:r>
      <w:r w:rsidR="00493B90" w:rsidRPr="0006621D">
        <w:t xml:space="preserve">. </w:t>
      </w:r>
      <w:r w:rsidR="00825C8C" w:rsidRPr="0006621D">
        <w:t>Po</w:t>
      </w:r>
      <w:r w:rsidR="004D2463" w:rsidRPr="0006621D">
        <w:t>r lo que los grupos sociales e instituciones más poderosas tienen mayor control so</w:t>
      </w:r>
      <w:r w:rsidR="003464AF" w:rsidRPr="0006621D">
        <w:t xml:space="preserve">bre el discurso público que </w:t>
      </w:r>
      <w:r w:rsidR="00CA2635" w:rsidRPr="0006621D">
        <w:t>la mayoría de la gente que solo tiene un control activo de las conversaciones diarias con su familia y amigos</w:t>
      </w:r>
      <w:r w:rsidR="00DA1FBC" w:rsidRPr="0006621D">
        <w:t xml:space="preserve">. </w:t>
      </w:r>
      <w:r w:rsidR="00493B90" w:rsidRPr="0006621D">
        <w:t xml:space="preserve">Este poder </w:t>
      </w:r>
      <w:r w:rsidR="00DA1FBC" w:rsidRPr="0006621D">
        <w:t>más exclusivo puede ser ejercido</w:t>
      </w:r>
      <w:r w:rsidR="00493B90" w:rsidRPr="0006621D">
        <w:t xml:space="preserve"> a través de: la definición d</w:t>
      </w:r>
      <w:r w:rsidR="00653F5C" w:rsidRPr="0006621D">
        <w:t xml:space="preserve">el contexto comunicativo, la selección de los temas relevantes del </w:t>
      </w:r>
      <w:r w:rsidR="0037228E" w:rsidRPr="0006621D">
        <w:t>discurso</w:t>
      </w:r>
      <w:r w:rsidR="00D73B90" w:rsidRPr="0006621D">
        <w:t>, la estructuración de la polarización entre el “nosotros” y el “ellos”, y la orientación de las creencias del público.</w:t>
      </w:r>
      <w:r w:rsidR="00FF37F5" w:rsidRPr="0006621D">
        <w:t xml:space="preserve"> Lo que significaría que </w:t>
      </w:r>
      <w:r w:rsidR="008A7642" w:rsidRPr="0006621D">
        <w:t>las disculpas políticas se producen en una lucha por el control del marco interpretativo</w:t>
      </w:r>
      <w:r w:rsidR="00555547" w:rsidRPr="0006621D">
        <w:t xml:space="preserve">. </w:t>
      </w:r>
      <w:r w:rsidR="00F94B6D" w:rsidRPr="0006621D">
        <w:t>Según el ACD</w:t>
      </w:r>
      <w:r w:rsidR="00A1123C" w:rsidRPr="0006621D">
        <w:t>, el control del discurso busca generalmente incidir en las intenciones, los planes</w:t>
      </w:r>
      <w:r w:rsidR="00626C35" w:rsidRPr="0006621D">
        <w:t xml:space="preserve">, el conocimiento, las opiniones de las </w:t>
      </w:r>
      <w:r w:rsidR="0037228E" w:rsidRPr="0006621D">
        <w:t>actitudes y</w:t>
      </w:r>
      <w:r w:rsidR="00626C35" w:rsidRPr="0006621D">
        <w:t xml:space="preserve"> las ideologías del destinatario</w:t>
      </w:r>
      <w:r w:rsidR="00657744" w:rsidRPr="0006621D">
        <w:t>.</w:t>
      </w:r>
      <w:r w:rsidR="007052CF" w:rsidRPr="0006621D">
        <w:t xml:space="preserve"> </w:t>
      </w:r>
      <w:r w:rsidR="00555547" w:rsidRPr="0006621D">
        <w:t>El líder político tiene la capacidad de</w:t>
      </w:r>
      <w:r w:rsidR="00AE2AF5" w:rsidRPr="0006621D">
        <w:t xml:space="preserve"> desplazar el foco desde la responsabilidad individual hacia la confrontación</w:t>
      </w:r>
      <w:r w:rsidR="00E07BEB" w:rsidRPr="0006621D">
        <w:t xml:space="preserve"> política o viceversa, modificando la naturaleza del conflicto.</w:t>
      </w:r>
    </w:p>
    <w:p w14:paraId="6153FC4C" w14:textId="2CD1B60B" w:rsidR="00183D31" w:rsidRPr="0006621D" w:rsidRDefault="00D97F6B" w:rsidP="00BD2F7F">
      <w:r w:rsidRPr="0006621D">
        <w:t xml:space="preserve">En la forma </w:t>
      </w:r>
      <w:r w:rsidR="00C17FF6" w:rsidRPr="0006621D">
        <w:t xml:space="preserve">en la que el lenguaje y el discurso se emplea se pueden distinguir las diferencias de poder entre los locutores y receptores </w:t>
      </w:r>
      <w:r w:rsidR="0074271F" w:rsidRPr="0006621D">
        <w:t xml:space="preserve">(Eckert y Rickford, 2001) por ejemplo: a través de la morfología </w:t>
      </w:r>
      <w:r w:rsidR="00E1485C" w:rsidRPr="0006621D">
        <w:t>empleada (como el uso de diminutivos), el léxico</w:t>
      </w:r>
      <w:r w:rsidR="00045F88" w:rsidRPr="0006621D">
        <w:t xml:space="preserve"> (el empleo de denominadores </w:t>
      </w:r>
      <w:proofErr w:type="spellStart"/>
      <w:r w:rsidR="00045F88" w:rsidRPr="0006621D">
        <w:t>insultivos</w:t>
      </w:r>
      <w:proofErr w:type="spellEnd"/>
      <w:r w:rsidR="00045F88" w:rsidRPr="0006621D">
        <w:t xml:space="preserve"> hacia minorías), los pronombres </w:t>
      </w:r>
      <w:r w:rsidR="00CE14C8" w:rsidRPr="0006621D">
        <w:t xml:space="preserve">utilizados y </w:t>
      </w:r>
      <w:r w:rsidR="00C15A5A" w:rsidRPr="0006621D">
        <w:t>el empleo de sintaxis pasiva</w:t>
      </w:r>
      <w:r w:rsidR="00DC20CA" w:rsidRPr="0006621D">
        <w:t>.</w:t>
      </w:r>
    </w:p>
    <w:p w14:paraId="6F563705" w14:textId="357467D1" w:rsidR="007D672A" w:rsidRPr="0006621D" w:rsidRDefault="00DD20FA" w:rsidP="00874C37">
      <w:pPr>
        <w:pStyle w:val="Ttulo3"/>
      </w:pPr>
      <w:bookmarkStart w:id="13" w:name="_Toc221195292"/>
      <w:r w:rsidRPr="0006621D">
        <w:t xml:space="preserve">El uso de los pronombres como </w:t>
      </w:r>
      <w:r w:rsidR="002D7296" w:rsidRPr="0006621D">
        <w:t xml:space="preserve">herramienta de </w:t>
      </w:r>
      <w:r w:rsidR="0007780C" w:rsidRPr="0006621D">
        <w:t xml:space="preserve">construcción de </w:t>
      </w:r>
      <w:r w:rsidR="00217A91" w:rsidRPr="0006621D">
        <w:t xml:space="preserve">intención </w:t>
      </w:r>
      <w:proofErr w:type="gramStart"/>
      <w:r w:rsidR="00217A91" w:rsidRPr="0006621D">
        <w:t>política</w:t>
      </w:r>
      <w:r w:rsidR="0078002A" w:rsidRPr="0006621D">
        <w:t xml:space="preserve"> </w:t>
      </w:r>
      <w:r w:rsidR="00013035">
        <w:t xml:space="preserve"> y</w:t>
      </w:r>
      <w:proofErr w:type="gramEnd"/>
      <w:r w:rsidR="00013035">
        <w:t xml:space="preserve"> responsabilidad </w:t>
      </w:r>
      <w:r w:rsidR="0078002A" w:rsidRPr="0006621D">
        <w:t>(Alavidze)</w:t>
      </w:r>
      <w:bookmarkEnd w:id="13"/>
    </w:p>
    <w:p w14:paraId="2AEFE305" w14:textId="711E7AC0" w:rsidR="007D672A" w:rsidRPr="0006621D" w:rsidRDefault="00082038" w:rsidP="00BD2F7F">
      <w:r w:rsidRPr="0006621D">
        <w:t xml:space="preserve">Maia Alavidze </w:t>
      </w:r>
      <w:r w:rsidR="00B864B2" w:rsidRPr="0006621D">
        <w:t xml:space="preserve">(2016) </w:t>
      </w:r>
      <w:r w:rsidRPr="0006621D">
        <w:t xml:space="preserve">encuentra especialmente relevante </w:t>
      </w:r>
      <w:r w:rsidR="0010047F" w:rsidRPr="0006621D">
        <w:t xml:space="preserve">y revelador </w:t>
      </w:r>
      <w:r w:rsidRPr="0006621D">
        <w:t xml:space="preserve">el uso de pronombres personales </w:t>
      </w:r>
      <w:r w:rsidR="0010047F" w:rsidRPr="0006621D">
        <w:t>en los discursos políticos. La autora</w:t>
      </w:r>
      <w:r w:rsidR="0001509A" w:rsidRPr="0006621D">
        <w:t xml:space="preserve"> investiga sobre la </w:t>
      </w:r>
      <w:r w:rsidR="00F07A68" w:rsidRPr="0006621D">
        <w:t>alternancia</w:t>
      </w:r>
      <w:r w:rsidR="0001509A" w:rsidRPr="0006621D">
        <w:t xml:space="preserve"> entre el “yo” (“I”) y el “nosotros” (“</w:t>
      </w:r>
      <w:proofErr w:type="spellStart"/>
      <w:r w:rsidR="0001509A" w:rsidRPr="0006621D">
        <w:t>we</w:t>
      </w:r>
      <w:proofErr w:type="spellEnd"/>
      <w:r w:rsidR="0001509A" w:rsidRPr="0006621D">
        <w:t>”)</w:t>
      </w:r>
      <w:r w:rsidR="00F07A68" w:rsidRPr="0006621D">
        <w:t xml:space="preserve"> como empleo estratégico para enfatizar distintos</w:t>
      </w:r>
      <w:r w:rsidR="0016407F" w:rsidRPr="0006621D">
        <w:t xml:space="preserve"> mensajes dentro de un discurso. Por un lado, el uso del “yo” suele utilizarse para resaltar </w:t>
      </w:r>
      <w:r w:rsidR="0016407F" w:rsidRPr="0006621D">
        <w:lastRenderedPageBreak/>
        <w:t xml:space="preserve">la responsabilidad personal, </w:t>
      </w:r>
      <w:r w:rsidR="00511715" w:rsidRPr="0006621D">
        <w:t>para describirse positivamente</w:t>
      </w:r>
      <w:r w:rsidR="0016407F" w:rsidRPr="0006621D">
        <w:t xml:space="preserve">, </w:t>
      </w:r>
      <w:r w:rsidR="000A4097" w:rsidRPr="0006621D">
        <w:t>para resaltar cualidades personales</w:t>
      </w:r>
      <w:r w:rsidR="0016407F" w:rsidRPr="0006621D">
        <w:t xml:space="preserve"> </w:t>
      </w:r>
      <w:r w:rsidR="00B12AEB" w:rsidRPr="0006621D">
        <w:t xml:space="preserve">y el compromiso individual. </w:t>
      </w:r>
      <w:r w:rsidR="00AD09AF" w:rsidRPr="0006621D">
        <w:t>Mientras</w:t>
      </w:r>
      <w:r w:rsidR="00B12AEB" w:rsidRPr="0006621D">
        <w:t xml:space="preserve"> que empleando el pronombre “nosotros”, se diluye la responsabilidad personal, se construye colectividad, se </w:t>
      </w:r>
      <w:proofErr w:type="spellStart"/>
      <w:r w:rsidR="00B12AEB" w:rsidRPr="0006621D">
        <w:t>buca</w:t>
      </w:r>
      <w:proofErr w:type="spellEnd"/>
      <w:r w:rsidR="00B12AEB" w:rsidRPr="0006621D">
        <w:t xml:space="preserve"> generar solidaridad</w:t>
      </w:r>
      <w:r w:rsidR="001274BB" w:rsidRPr="0006621D">
        <w:t xml:space="preserve"> e incluir a la audiencia en la acción activamente.</w:t>
      </w:r>
      <w:r w:rsidR="00AD09AF" w:rsidRPr="0006621D">
        <w:t xml:space="preserve"> </w:t>
      </w:r>
      <w:r w:rsidR="00BD072F" w:rsidRPr="0006621D">
        <w:t xml:space="preserve">Por ejemplo, cuando los </w:t>
      </w:r>
      <w:r w:rsidR="00327EF0" w:rsidRPr="0006621D">
        <w:t>líderes políticos</w:t>
      </w:r>
      <w:r w:rsidR="00BD072F" w:rsidRPr="0006621D">
        <w:t xml:space="preserve"> no están seguros </w:t>
      </w:r>
      <w:r w:rsidR="00CC5F09" w:rsidRPr="0006621D">
        <w:t>de si las decisiones tomadas van a ser percibidas positivamente</w:t>
      </w:r>
      <w:r w:rsidR="00CA386C" w:rsidRPr="0006621D">
        <w:t>, emplean el pronombre “nosotros” para compartir la responsabilidad de la decisi</w:t>
      </w:r>
      <w:r w:rsidR="00B8561C" w:rsidRPr="0006621D">
        <w:t xml:space="preserve">ón. </w:t>
      </w:r>
      <w:r w:rsidR="00AD09AF" w:rsidRPr="0006621D">
        <w:t xml:space="preserve">En su estudio, la autora comprueba </w:t>
      </w:r>
      <w:r w:rsidR="0069363D" w:rsidRPr="0006621D">
        <w:t>que los políticos suelen usar en la mayoría de los casos el pronombre “nosotros”</w:t>
      </w:r>
      <w:r w:rsidR="00C55047" w:rsidRPr="0006621D">
        <w:t>, aunque su uso puede cambiar dependiendo de las</w:t>
      </w:r>
      <w:r w:rsidR="00F61BA7" w:rsidRPr="0006621D">
        <w:t xml:space="preserve"> intenciones del discurso.</w:t>
      </w:r>
    </w:p>
    <w:p w14:paraId="1080AD77" w14:textId="4DBCD3B2" w:rsidR="0012252E" w:rsidRPr="0006621D" w:rsidRDefault="00720F6C" w:rsidP="00BD2F7F">
      <w:r w:rsidRPr="0006621D">
        <w:t>Asimismo, Brown y Gilman (1960)</w:t>
      </w:r>
      <w:r w:rsidR="000630F0" w:rsidRPr="0006621D">
        <w:t xml:space="preserve"> añaden que la decisión del empleo de pronombres se ve afectada por la relación entre el </w:t>
      </w:r>
      <w:r w:rsidR="00C96B89" w:rsidRPr="0006621D">
        <w:t>orador y el oyente.</w:t>
      </w:r>
      <w:r w:rsidR="00775155" w:rsidRPr="0006621D">
        <w:t xml:space="preserve"> Si el orador se dirige al oyente de la misma manera que el oyente se dirigiría a él</w:t>
      </w:r>
      <w:r w:rsidR="00DF0670" w:rsidRPr="0006621D">
        <w:t xml:space="preserve"> muestra solidaridad e igualdad. Mientras que </w:t>
      </w:r>
      <w:r w:rsidR="00EB7A08" w:rsidRPr="0006621D">
        <w:t xml:space="preserve">dirigirse a alguien con un estatus más elevado a ti de una manera que él no se </w:t>
      </w:r>
      <w:r w:rsidR="00327EF0" w:rsidRPr="0006621D">
        <w:t>dirigiría</w:t>
      </w:r>
      <w:r w:rsidR="00EB7A08" w:rsidRPr="0006621D">
        <w:t xml:space="preserve"> a ti</w:t>
      </w:r>
      <w:r w:rsidR="007276EE" w:rsidRPr="0006621D">
        <w:t xml:space="preserve"> crea una sensación de inigualdad y distancia social entre el líder político y los ciudadanos. </w:t>
      </w:r>
      <w:r w:rsidR="00146A8A" w:rsidRPr="0006621D">
        <w:t>Por eso es tan importante el anális</w:t>
      </w:r>
      <w:r w:rsidR="00731954" w:rsidRPr="0006621D">
        <w:t xml:space="preserve">is del lenguaje </w:t>
      </w:r>
      <w:r w:rsidR="00301CB6" w:rsidRPr="0006621D">
        <w:t xml:space="preserve">y </w:t>
      </w:r>
      <w:r w:rsidR="0068640D">
        <w:t>del contexto</w:t>
      </w:r>
      <w:r w:rsidR="00301CB6" w:rsidRPr="0006621D">
        <w:t xml:space="preserve"> de la audiencia para la composición del discurso político de reparación de imagen.</w:t>
      </w:r>
    </w:p>
    <w:p w14:paraId="66DEFCB2" w14:textId="77777777" w:rsidR="00E07BEB" w:rsidRDefault="00E07BEB" w:rsidP="00BD2F7F"/>
    <w:p w14:paraId="367FD0B1" w14:textId="73B73DDE" w:rsidR="00541CCE" w:rsidRDefault="00541CCE" w:rsidP="00541CCE">
      <w:pPr>
        <w:pStyle w:val="Ttulo1"/>
      </w:pPr>
      <w:bookmarkStart w:id="14" w:name="_Toc221195293"/>
      <w:r>
        <w:t>Metodología</w:t>
      </w:r>
      <w:bookmarkEnd w:id="14"/>
    </w:p>
    <w:p w14:paraId="6210AF04" w14:textId="4774FD17" w:rsidR="00426DEF" w:rsidRDefault="00E706DE" w:rsidP="00E706DE">
      <w:pPr>
        <w:pStyle w:val="Ttulo2"/>
      </w:pPr>
      <w:bookmarkStart w:id="15" w:name="_Toc221195294"/>
      <w:r>
        <w:t>Enfoque metodológico</w:t>
      </w:r>
      <w:bookmarkEnd w:id="15"/>
    </w:p>
    <w:p w14:paraId="18028FCE" w14:textId="77777777" w:rsidR="00E706DE" w:rsidRDefault="00E706DE" w:rsidP="00E706DE"/>
    <w:p w14:paraId="60F196F0" w14:textId="5C98B09D" w:rsidR="00E706DE" w:rsidRDefault="00E706DE" w:rsidP="00E706DE">
      <w:pPr>
        <w:pStyle w:val="Ttulo2"/>
      </w:pPr>
      <w:bookmarkStart w:id="16" w:name="_Toc221195295"/>
      <w:r>
        <w:t>Selección de casos</w:t>
      </w:r>
      <w:bookmarkEnd w:id="16"/>
    </w:p>
    <w:p w14:paraId="1B57D479" w14:textId="77777777" w:rsidR="00E706DE" w:rsidRDefault="00E706DE" w:rsidP="00E706DE"/>
    <w:p w14:paraId="05625DC0" w14:textId="1364BFDB" w:rsidR="00E706DE" w:rsidRDefault="00E706DE" w:rsidP="00E706DE">
      <w:pPr>
        <w:pStyle w:val="Ttulo2"/>
      </w:pPr>
      <w:bookmarkStart w:id="17" w:name="_Toc221195296"/>
      <w:r>
        <w:t>Fuentes de datos</w:t>
      </w:r>
      <w:bookmarkEnd w:id="17"/>
    </w:p>
    <w:p w14:paraId="5C35679E" w14:textId="77777777" w:rsidR="00E706DE" w:rsidRDefault="00E706DE" w:rsidP="00E706DE"/>
    <w:p w14:paraId="0F60BFB5" w14:textId="2B7CA3F5" w:rsidR="00E706DE" w:rsidRDefault="00E706DE" w:rsidP="00E706DE">
      <w:pPr>
        <w:pStyle w:val="Ttulo2"/>
      </w:pPr>
      <w:bookmarkStart w:id="18" w:name="_Toc221195297"/>
      <w:r>
        <w:t>Procedimientos de datos</w:t>
      </w:r>
      <w:bookmarkEnd w:id="18"/>
    </w:p>
    <w:p w14:paraId="1A4F02D9" w14:textId="2D05A06F" w:rsidR="00E706DE" w:rsidRDefault="00F7740B" w:rsidP="00E706DE">
      <w:r>
        <w:t xml:space="preserve">A partir del análisis realizado en el marco teórico, </w:t>
      </w:r>
      <w:r w:rsidR="00EB0F75">
        <w:t xml:space="preserve">el análisis </w:t>
      </w:r>
      <w:r w:rsidR="007B78CD">
        <w:t>es</w:t>
      </w:r>
      <w:r w:rsidR="00EB0F75">
        <w:t xml:space="preserve"> articula</w:t>
      </w:r>
      <w:r w:rsidR="007B78CD">
        <w:t>do</w:t>
      </w:r>
      <w:r w:rsidR="00EB0F75">
        <w:t xml:space="preserve"> en torno a una serie de criterios analíticos que permiten identificar y comparar </w:t>
      </w:r>
      <w:r w:rsidR="007B78CD">
        <w:t xml:space="preserve">las </w:t>
      </w:r>
      <w:r w:rsidR="00EB0F75">
        <w:t>estrategias discursivas que fueron empleadas por los líderes políticos en contextos de crisis reputacional.</w:t>
      </w:r>
    </w:p>
    <w:p w14:paraId="34B634B3" w14:textId="77777777" w:rsidR="007B78CD" w:rsidRDefault="007B78CD" w:rsidP="00E706DE"/>
    <w:p w14:paraId="2B27B492" w14:textId="4F6B72D2" w:rsidR="00E706DE" w:rsidRDefault="00393534" w:rsidP="00393534">
      <w:pPr>
        <w:pStyle w:val="Ttulo2"/>
      </w:pPr>
      <w:bookmarkStart w:id="19" w:name="_Toc221195298"/>
      <w:r>
        <w:t>Limitaciones del estudio</w:t>
      </w:r>
      <w:bookmarkEnd w:id="19"/>
    </w:p>
    <w:p w14:paraId="4E8165C2" w14:textId="77777777" w:rsidR="00393534" w:rsidRDefault="00393534" w:rsidP="00393534"/>
    <w:p w14:paraId="6070F2FA" w14:textId="46A5722E" w:rsidR="00393534" w:rsidRPr="00393534" w:rsidRDefault="00FE5166" w:rsidP="00FE5166">
      <w:pPr>
        <w:jc w:val="left"/>
      </w:pPr>
      <w:r>
        <w:br w:type="page"/>
      </w:r>
    </w:p>
    <w:p w14:paraId="717023E1" w14:textId="77777777" w:rsidR="00426DEF" w:rsidRDefault="00351569" w:rsidP="00426DEF">
      <w:pPr>
        <w:pStyle w:val="Ttulo1"/>
      </w:pPr>
      <w:bookmarkStart w:id="20" w:name="_Toc221195299"/>
      <w:r w:rsidRPr="0006621D">
        <w:lastRenderedPageBreak/>
        <w:t>Análisis</w:t>
      </w:r>
      <w:r w:rsidR="00426DEF">
        <w:t xml:space="preserve"> de casos</w:t>
      </w:r>
      <w:bookmarkEnd w:id="20"/>
    </w:p>
    <w:p w14:paraId="6206CD61" w14:textId="4EF95E25" w:rsidR="00351569" w:rsidRPr="0006621D" w:rsidRDefault="00B526DE" w:rsidP="00426DEF">
      <w:pPr>
        <w:pStyle w:val="Ttulo2"/>
      </w:pPr>
      <w:bookmarkStart w:id="21" w:name="_Toc221195300"/>
      <w:r>
        <w:t xml:space="preserve">Bill Clinton: Escándalo de </w:t>
      </w:r>
      <w:proofErr w:type="spellStart"/>
      <w:r>
        <w:t>Monica</w:t>
      </w:r>
      <w:proofErr w:type="spellEnd"/>
      <w:r>
        <w:t xml:space="preserve"> Lewinsky</w:t>
      </w:r>
      <w:bookmarkEnd w:id="21"/>
      <w:r w:rsidR="00351569" w:rsidRPr="0006621D">
        <w:t xml:space="preserve"> </w:t>
      </w:r>
    </w:p>
    <w:p w14:paraId="1897D116" w14:textId="209B6CB2" w:rsidR="005E6E11" w:rsidRPr="0006621D" w:rsidRDefault="003A5472" w:rsidP="00BD2F7F">
      <w:r w:rsidRPr="0006621D">
        <w:t>El caso Clinton, o también conocido como caso Lewinsky Affair, Monicagate o Zippergate, fue el escándalo político que llevó al impeachment del presidente Bill Clinton por parte de la Cámara de Representantes en 1998, aunque posteriormente consiguió ser absuelto por el Senado</w:t>
      </w:r>
      <w:r w:rsidR="00B9318D" w:rsidRPr="0006621D">
        <w:t xml:space="preserve"> (Husband, 2009)</w:t>
      </w:r>
      <w:r w:rsidRPr="0006621D">
        <w:t xml:space="preserve">. </w:t>
      </w:r>
    </w:p>
    <w:p w14:paraId="40481742" w14:textId="169C7656" w:rsidR="003A5472" w:rsidRPr="0006621D" w:rsidRDefault="003A5472" w:rsidP="00BD2F7F">
      <w:r w:rsidRPr="0006621D">
        <w:t xml:space="preserve">Antes de ser elegido en 1992, el presidente ya estaba relacionado con casos que afectaban su imagen de manera negativa. Como por ejemplo el caso Whitewater, donde se sospechaba que Clinton hubiese tenido trato de favor en una inversión inmobiliaria fallida en Arkansas durante los años 70. Además de los rumores de infidelidades y relaciones extramatrimoniales durante su etapa como gobernador. A pesar de estar </w:t>
      </w:r>
      <w:r w:rsidR="008566E4" w:rsidRPr="0006621D">
        <w:t xml:space="preserve">rodeado de polémicas sobre su imagen, Clinton obtuvo buenos indicadores económico durante su mandato y fue reelegido en 1996. </w:t>
      </w:r>
    </w:p>
    <w:p w14:paraId="0CBD1362" w14:textId="3E93A3F4" w:rsidR="008566E4" w:rsidRPr="0006621D" w:rsidRDefault="008566E4" w:rsidP="00BD2F7F">
      <w:r w:rsidRPr="0006621D">
        <w:t xml:space="preserve">Sin embargo, durante su segundo mandato resurgieron las acusaciones de conducta sexual inapropiada, la más decisiva fue la acusación de su relación con Monica Lewinsky, una becaria de la Casa Blanca. Lewinsky fue grabada admitiendo su relación sexual con Clinton en una conversación con Linda Tripp. Al denunciarse la conversación, Lewinsky firmó una declaración jurada en la que afirmaba no haber mantenido relaciones sexuales con el presidente. Al mismo tiempo, Clinton </w:t>
      </w:r>
      <w:r w:rsidR="00CC5E8B" w:rsidRPr="0006621D">
        <w:t xml:space="preserve">estaba siendo interrogado bajo juramento ante un tribunal federal en 1998 </w:t>
      </w:r>
      <w:r w:rsidRPr="0006621D">
        <w:t xml:space="preserve">por la alegación del acoso sexual a </w:t>
      </w:r>
      <w:r w:rsidR="00CC5E8B" w:rsidRPr="0006621D">
        <w:t xml:space="preserve">Paula Jones, </w:t>
      </w:r>
      <w:r w:rsidRPr="0006621D">
        <w:t>una de sus ex empleada</w:t>
      </w:r>
      <w:r w:rsidR="00CC5E8B" w:rsidRPr="0006621D">
        <w:t>s</w:t>
      </w:r>
      <w:r w:rsidRPr="0006621D">
        <w:t xml:space="preserve"> del estado de Arkansas en el Hotel Excelsior</w:t>
      </w:r>
      <w:r w:rsidR="00CC5E8B" w:rsidRPr="0006621D">
        <w:t>. Durante el tribunal, Clinton declaró bajo juramento que no había acosado sexualmente a Paula Jones ni había mantenido relaciones sexuales con Lewinsky.</w:t>
      </w:r>
      <w:r w:rsidR="004E69A6" w:rsidRPr="0006621D">
        <w:t xml:space="preserve"> A medida que el caso avanzaba, la cuestión central dejó de ser si había habido una relación extramatrimonial y pasó a centrarse en si el presidente había cometido perjurio al declarar ante el tribunal. Este cambio de conflicto marcaría una gran diferencia en el tipo de disculpa que se formulase en el futuro.</w:t>
      </w:r>
    </w:p>
    <w:p w14:paraId="7A6D51B5" w14:textId="0D656841" w:rsidR="00AA41BE" w:rsidRPr="0006621D" w:rsidRDefault="004E69A6" w:rsidP="00BD2F7F">
      <w:pPr>
        <w:rPr>
          <w:lang w:val="en-GB"/>
        </w:rPr>
      </w:pPr>
      <w:r w:rsidRPr="0006621D">
        <w:t>Unos meses más tarde, se demostró que había evidencia suficiente de la detección de ADN en el vestido azul de Lewinsky que confirmaba el contacto físico con el presidente. No obstante, aunque Clinton había negado haber tenido “relaciones sexuales”, admitió</w:t>
      </w:r>
      <w:r w:rsidR="00AA41BE" w:rsidRPr="0006621D">
        <w:t xml:space="preserve"> en un discurso televisado a la nación desde la Casa Blanca,</w:t>
      </w:r>
      <w:r w:rsidRPr="0006621D">
        <w:t xml:space="preserve"> haber tenido un “contacto íntimo inapropiado” con Lewinsky. </w:t>
      </w:r>
      <w:r w:rsidR="00AA41BE" w:rsidRPr="0006621D">
        <w:rPr>
          <w:lang w:val="en-GB"/>
        </w:rPr>
        <w:t>Textualmente afirmó: “Indeed, I did have a relationship with Miss Lewinsky that was not appropriate. In fact, it was wrong.” “I misled people, including even my wife.” “I deeply regret that.”</w:t>
      </w:r>
    </w:p>
    <w:p w14:paraId="0E5BD104" w14:textId="6B0D5B1D" w:rsidR="004E69A6" w:rsidRPr="0006621D" w:rsidRDefault="004E69A6" w:rsidP="00BD2F7F">
      <w:r w:rsidRPr="0006621D">
        <w:t>De esa forma, justificó no haber mentido en su declaración jurada, argumentando que su interpretación del término “relaciones sexuales” implicaba penetración vaginal.</w:t>
      </w:r>
      <w:r w:rsidR="00AA41BE" w:rsidRPr="0006621D">
        <w:t xml:space="preserve"> En enero de 1999 comenzó el juicio en el Senado, y el 12 de febrero de 1999 fue declarado no culpable en ambos cargos, por lo que Clinton continuó su cargo hasta 2001. Sin embargo, fue suspendido del colegio de abogados del Tribunal Supremo, declarado en desacato por un juez federal y despojado de su licencia para ejercer la abogacía en el estado de Arkansas.</w:t>
      </w:r>
    </w:p>
    <w:p w14:paraId="4415D9FD" w14:textId="5179CD4A" w:rsidR="00AA41BE" w:rsidRPr="0006621D" w:rsidRDefault="00D50CDB" w:rsidP="00BD2F7F">
      <w:r w:rsidRPr="0006621D">
        <w:lastRenderedPageBreak/>
        <w:t>Si analizamos la respuesta de Clinton según la teoría de reparación de imagen de William Benoit, el presidente podría haber enfrentado la acusación que daña su reputación a través de distintas estrategias:</w:t>
      </w:r>
    </w:p>
    <w:tbl>
      <w:tblPr>
        <w:tblStyle w:val="Tablaconcuadrcula"/>
        <w:tblW w:w="0" w:type="auto"/>
        <w:tblLook w:val="04A0" w:firstRow="1" w:lastRow="0" w:firstColumn="1" w:lastColumn="0" w:noHBand="0" w:noVBand="1"/>
      </w:tblPr>
      <w:tblGrid>
        <w:gridCol w:w="4247"/>
        <w:gridCol w:w="4247"/>
      </w:tblGrid>
      <w:tr w:rsidR="00D50CDB" w:rsidRPr="0006621D" w14:paraId="5A5BF61B" w14:textId="77777777" w:rsidTr="00D50CDB">
        <w:tc>
          <w:tcPr>
            <w:tcW w:w="4247" w:type="dxa"/>
          </w:tcPr>
          <w:p w14:paraId="782B614E" w14:textId="42B29B13" w:rsidR="00D50CDB" w:rsidRPr="0006621D" w:rsidRDefault="00D50CDB" w:rsidP="00BD2F7F">
            <w:r w:rsidRPr="0006621D">
              <w:t>Estrategias de reparación de imagen</w:t>
            </w:r>
          </w:p>
        </w:tc>
        <w:tc>
          <w:tcPr>
            <w:tcW w:w="4247" w:type="dxa"/>
          </w:tcPr>
          <w:p w14:paraId="3340DC9B" w14:textId="4D271010" w:rsidR="00D50CDB" w:rsidRPr="0006621D" w:rsidRDefault="00D50CDB" w:rsidP="00BD2F7F">
            <w:r w:rsidRPr="0006621D">
              <w:t>Ejemplo hipotético</w:t>
            </w:r>
          </w:p>
        </w:tc>
      </w:tr>
      <w:tr w:rsidR="00D50CDB" w:rsidRPr="0006621D" w14:paraId="2776F12C" w14:textId="77777777" w:rsidTr="00D50CDB">
        <w:tc>
          <w:tcPr>
            <w:tcW w:w="4247" w:type="dxa"/>
          </w:tcPr>
          <w:p w14:paraId="14FD54CF" w14:textId="1C2F9A04" w:rsidR="00D50CDB" w:rsidRPr="0006621D" w:rsidRDefault="00D50CDB" w:rsidP="00BD2F7F">
            <w:r w:rsidRPr="0006621D">
              <w:t>Negación</w:t>
            </w:r>
          </w:p>
        </w:tc>
        <w:tc>
          <w:tcPr>
            <w:tcW w:w="4247" w:type="dxa"/>
          </w:tcPr>
          <w:p w14:paraId="55AB4B5C" w14:textId="112301CA" w:rsidR="00D50CDB" w:rsidRPr="0006621D" w:rsidRDefault="00D50CDB" w:rsidP="00BD2F7F">
            <w:r w:rsidRPr="0006621D">
              <w:t>“Las acusaciones son falsas. Forman parte de un intento de la oposición para desestabilizar la presidencia”</w:t>
            </w:r>
          </w:p>
        </w:tc>
      </w:tr>
      <w:tr w:rsidR="00D50CDB" w:rsidRPr="0006621D" w14:paraId="2DCF5743" w14:textId="77777777" w:rsidTr="00D50CDB">
        <w:tc>
          <w:tcPr>
            <w:tcW w:w="4247" w:type="dxa"/>
          </w:tcPr>
          <w:p w14:paraId="190EFC47" w14:textId="304CA3D7" w:rsidR="00D50CDB" w:rsidRPr="0006621D" w:rsidRDefault="00D50CDB" w:rsidP="00BD2F7F">
            <w:r w:rsidRPr="0006621D">
              <w:t>Justificación</w:t>
            </w:r>
          </w:p>
        </w:tc>
        <w:tc>
          <w:tcPr>
            <w:tcW w:w="4247" w:type="dxa"/>
          </w:tcPr>
          <w:p w14:paraId="6EF0FAB8" w14:textId="466C636A" w:rsidR="00D50CDB" w:rsidRPr="0006621D" w:rsidRDefault="00D50CDB" w:rsidP="00BD2F7F">
            <w:r w:rsidRPr="0006621D">
              <w:t>“Reconozco que hubo una relación sexual entre los dos, pero es un asunto privado entre dos adultos que no afectó a mis responsabilidades como presidente”</w:t>
            </w:r>
          </w:p>
        </w:tc>
      </w:tr>
      <w:tr w:rsidR="00D50CDB" w:rsidRPr="0006621D" w14:paraId="2A7C596B" w14:textId="77777777" w:rsidTr="00D50CDB">
        <w:tc>
          <w:tcPr>
            <w:tcW w:w="4247" w:type="dxa"/>
          </w:tcPr>
          <w:p w14:paraId="065366E8" w14:textId="17095913" w:rsidR="00D50CDB" w:rsidRPr="0006621D" w:rsidRDefault="00D50CDB" w:rsidP="00BD2F7F">
            <w:r w:rsidRPr="0006621D">
              <w:t>Reducción de responsabilidad</w:t>
            </w:r>
          </w:p>
        </w:tc>
        <w:tc>
          <w:tcPr>
            <w:tcW w:w="4247" w:type="dxa"/>
          </w:tcPr>
          <w:p w14:paraId="489F8349" w14:textId="42ACE046" w:rsidR="00D50CDB" w:rsidRPr="0006621D" w:rsidRDefault="00D50CDB" w:rsidP="00BD2F7F">
            <w:r w:rsidRPr="0006621D">
              <w:t>“Nunca tuve intención de mentir al tribunal, mi respuesta se basó en la definición legal que me fue presentada. Si mi declaración generó confusión, lo siento”</w:t>
            </w:r>
          </w:p>
        </w:tc>
      </w:tr>
      <w:tr w:rsidR="00D50CDB" w:rsidRPr="0006621D" w14:paraId="07E5CCFC" w14:textId="77777777" w:rsidTr="00D50CDB">
        <w:tc>
          <w:tcPr>
            <w:tcW w:w="4247" w:type="dxa"/>
          </w:tcPr>
          <w:p w14:paraId="7F7F25CC" w14:textId="3BB0AC29" w:rsidR="00D50CDB" w:rsidRPr="0006621D" w:rsidRDefault="00D50CDB" w:rsidP="00BD2F7F">
            <w:r w:rsidRPr="0006621D">
              <w:t>Mortificación</w:t>
            </w:r>
          </w:p>
        </w:tc>
        <w:tc>
          <w:tcPr>
            <w:tcW w:w="4247" w:type="dxa"/>
          </w:tcPr>
          <w:p w14:paraId="4BDA11B3" w14:textId="43A5C0CF" w:rsidR="00D50CDB" w:rsidRPr="0006621D" w:rsidRDefault="00D50D5A" w:rsidP="00BD2F7F">
            <w:r w:rsidRPr="0006621D">
              <w:t>“Pido perdón al pueblo estadounidense por haber mentido bajo juramento. Fue una falta de respeto tanto a la institución que represento como a nivel personal”</w:t>
            </w:r>
          </w:p>
        </w:tc>
      </w:tr>
      <w:tr w:rsidR="00D50CDB" w:rsidRPr="0006621D" w14:paraId="52940A0F" w14:textId="77777777" w:rsidTr="00D50CDB">
        <w:tc>
          <w:tcPr>
            <w:tcW w:w="4247" w:type="dxa"/>
          </w:tcPr>
          <w:p w14:paraId="15F58191" w14:textId="0AA29AD6" w:rsidR="00D50CDB" w:rsidRPr="0006621D" w:rsidRDefault="00D50CDB" w:rsidP="00BD2F7F">
            <w:r w:rsidRPr="0006621D">
              <w:t>Acción correctiva</w:t>
            </w:r>
          </w:p>
        </w:tc>
        <w:tc>
          <w:tcPr>
            <w:tcW w:w="4247" w:type="dxa"/>
          </w:tcPr>
          <w:p w14:paraId="06785CFD" w14:textId="12FA6613" w:rsidR="00D50CDB" w:rsidRPr="0006621D" w:rsidRDefault="00D50D5A" w:rsidP="00BD2F7F">
            <w:r w:rsidRPr="0006621D">
              <w:t>“Aceptaré las consecuencias legales que correspondan y además promoveré las reformas que refuercen la rendición de cuentas en la presidencia”</w:t>
            </w:r>
          </w:p>
        </w:tc>
      </w:tr>
    </w:tbl>
    <w:p w14:paraId="5B2D5095" w14:textId="77777777" w:rsidR="00D50CDB" w:rsidRPr="0006621D" w:rsidRDefault="00D50CDB" w:rsidP="00BD2F7F"/>
    <w:p w14:paraId="1CE167DE" w14:textId="6381E714" w:rsidR="00D50D5A" w:rsidRPr="0006621D" w:rsidRDefault="00D50D5A" w:rsidP="00BD2F7F">
      <w:r w:rsidRPr="0006621D">
        <w:t xml:space="preserve">Si analizamos estas estrategias, Clinton hizo una combinación de varias respuestas. </w:t>
      </w:r>
      <w:r w:rsidR="0014057F" w:rsidRPr="0006621D">
        <w:t xml:space="preserve">Inicialmente, respondió con negación </w:t>
      </w:r>
      <w:r w:rsidR="00081717" w:rsidRPr="0006621D">
        <w:t>frente a la acusación de haber mantenido cualquier tipo de relación sexual. En el discurso televisado el 17 de agosto de 1998, hizo una morificación parcial de forma moral pero no jurídica. Ya que reconoce la relación, califica el comportamiento como “wrong” y expresa “Deep regret”</w:t>
      </w:r>
      <w:r w:rsidR="00343E24" w:rsidRPr="0006621D">
        <w:t>, todo esto sin reconocer haber mentido. Más</w:t>
      </w:r>
      <w:r w:rsidR="00081717" w:rsidRPr="0006621D">
        <w:t xml:space="preserve"> tarde, justificó su elección de términos al confesar haber tenido actitudes inapropiadas para reducir la responsabilidad de manera semántica. Aunque no empleó ninguna estrategia de acción correctiva. Lo que convirtió su respuesta en un caso híbrido muy interesante.</w:t>
      </w:r>
    </w:p>
    <w:p w14:paraId="1C4B83AE" w14:textId="77777777" w:rsidR="00B526DE" w:rsidRDefault="00343E24" w:rsidP="00BD2F7F">
      <w:r w:rsidRPr="0006621D">
        <w:t xml:space="preserve">Por otro lado, desde la perspectiva de </w:t>
      </w:r>
      <w:proofErr w:type="spellStart"/>
      <w:r w:rsidRPr="0006621D">
        <w:t>Entman</w:t>
      </w:r>
      <w:proofErr w:type="spellEnd"/>
      <w:r w:rsidR="00B87F27" w:rsidRPr="0006621D">
        <w:t xml:space="preserve"> (199</w:t>
      </w:r>
      <w:r w:rsidR="004A5C39" w:rsidRPr="0006621D">
        <w:t>3)</w:t>
      </w:r>
      <w:r w:rsidRPr="0006621D">
        <w:t>, podemos reconocer un caso de framing, ya que Clinton redefine el marco del conflicto, que pasa de ¿mintió bajo juramento? A “fue simplemente un asunto privado de conducta moral inapropiada, no de legalidad institucional”.</w:t>
      </w:r>
    </w:p>
    <w:p w14:paraId="72FF0FE5" w14:textId="77777777" w:rsidR="00907F6F" w:rsidRDefault="00907F6F" w:rsidP="00BD2F7F"/>
    <w:p w14:paraId="672D2A76" w14:textId="503312EA" w:rsidR="005E6E11" w:rsidRPr="0006621D" w:rsidRDefault="00BB7878" w:rsidP="00BB7878">
      <w:pPr>
        <w:pStyle w:val="Ttulo2"/>
      </w:pPr>
      <w:bookmarkStart w:id="22" w:name="_Toc221195301"/>
      <w:r>
        <w:t>Pedro Sánchez: Tesis doctoral</w:t>
      </w:r>
      <w:bookmarkEnd w:id="22"/>
    </w:p>
    <w:p w14:paraId="7F9C29D8" w14:textId="7F555F0B" w:rsidR="00351569" w:rsidRPr="0006621D" w:rsidRDefault="00FF2350" w:rsidP="00BD2F7F">
      <w:r w:rsidRPr="0006621D">
        <w:t xml:space="preserve">A </w:t>
      </w:r>
      <w:r w:rsidR="00297E70" w:rsidRPr="0006621D">
        <w:t xml:space="preserve">diferencia de otros casos de escándalo político, </w:t>
      </w:r>
      <w:r w:rsidRPr="0006621D">
        <w:t xml:space="preserve">en España nos encontramos con una guerra mediática sobre la integridad académica del presidente Pedro Sánchez. A los pocos meses de llegar el nuevo presidente al Gobierno, se crea un debate en torno al posible </w:t>
      </w:r>
      <w:r w:rsidRPr="0006621D">
        <w:lastRenderedPageBreak/>
        <w:t>plagio del presidente en su tesis doctoral. El primer periodista en analizar la tesis y publicar una acusación de detección de plagio narra el suceso de los hechos una</w:t>
      </w:r>
      <w:r w:rsidR="00351569" w:rsidRPr="0006621D">
        <w:t xml:space="preserve"> comparecencia </w:t>
      </w:r>
      <w:r w:rsidRPr="0006621D">
        <w:t xml:space="preserve">en </w:t>
      </w:r>
      <w:r w:rsidR="00351569" w:rsidRPr="0006621D">
        <w:t>The Wild Project</w:t>
      </w:r>
      <w:r w:rsidR="00625050" w:rsidRPr="0006621D">
        <w:t>. En ella, e</w:t>
      </w:r>
      <w:r w:rsidR="00351569" w:rsidRPr="0006621D">
        <w:t>l periodista</w:t>
      </w:r>
      <w:r w:rsidR="00625050" w:rsidRPr="0006621D">
        <w:t xml:space="preserve"> Javier Chicote</w:t>
      </w:r>
      <w:r w:rsidR="00351569" w:rsidRPr="0006621D">
        <w:t xml:space="preserve"> cuenta que tras la llegada de Pedro Sánchez al Gobierno, el periódico ABC, para el que </w:t>
      </w:r>
      <w:r w:rsidR="00625050" w:rsidRPr="0006621D">
        <w:t xml:space="preserve">él </w:t>
      </w:r>
      <w:r w:rsidR="00351569" w:rsidRPr="0006621D">
        <w:t>trabajab</w:t>
      </w:r>
      <w:r w:rsidR="00625050" w:rsidRPr="0006621D">
        <w:t>a</w:t>
      </w:r>
      <w:r w:rsidR="00351569" w:rsidRPr="0006621D">
        <w:t xml:space="preserve">, le mandó investigar la tesis doctoral del presidente recién llegado. </w:t>
      </w:r>
      <w:r w:rsidR="008324BE" w:rsidRPr="0006621D">
        <w:t>Este documento únicamente se encontraba en la Universidad Camilo José Cela, bajo vigilancia, con firma de compromiso y sin permiso para ser fotografiado o telecopiado.  A pesar de esto, después de meses de trabajo, el periodista sin desvelar cómo lo hizo, consiguió las 300 páginas del documento.</w:t>
      </w:r>
    </w:p>
    <w:p w14:paraId="4E5F403B" w14:textId="33443AA5" w:rsidR="008324BE" w:rsidRPr="0006621D" w:rsidRDefault="008324BE" w:rsidP="00BD2F7F">
      <w:r w:rsidRPr="0006621D">
        <w:t xml:space="preserve">Al revisarlo, Javier Chicote cuenta que encontró varias irregularidades como malas prácticas de citación y plagios. Además, menciona que había partes coescritas o con autoría compartida con un profesor, </w:t>
      </w:r>
      <w:r w:rsidR="00346800" w:rsidRPr="0006621D">
        <w:t>Carlos Ocaña</w:t>
      </w:r>
      <w:r w:rsidRPr="0006621D">
        <w:t>,</w:t>
      </w:r>
      <w:r w:rsidR="00346800" w:rsidRPr="0006621D">
        <w:t xml:space="preserve"> que según él</w:t>
      </w:r>
      <w:r w:rsidRPr="0006621D">
        <w:t xml:space="preserve"> formaba parte del tribunal de la tesis. Sin embargo, no parecía una ocasión aislada. Al contrario, según él la universidad se encontraba en esos momentos con un sistema interno de “churrería”, ya que debido a que la universidad estaba prescindiendo de los profesores sin tesis doctoral, se estaban otorgando las tesis unos a otros por necesidades de acreditación. El periodista afirma </w:t>
      </w:r>
      <w:r w:rsidR="00297E70" w:rsidRPr="0006621D">
        <w:t>que,</w:t>
      </w:r>
      <w:r w:rsidRPr="0006621D">
        <w:t xml:space="preserve"> al publicar esta serie de informaciones, los otros medios siguieron una narrativa contraria en medios generalistas que minimizaban el asunto. Eso le hizo </w:t>
      </w:r>
      <w:r w:rsidR="007520C7" w:rsidRPr="0006621D">
        <w:t xml:space="preserve">encontrarse en una situación de presión mediática y política enorme, e incluso cuenta que estuvo a punto de retirarse del periodismo. El punto de inflexión, según su relato, fue cuando </w:t>
      </w:r>
      <w:r w:rsidR="00346800" w:rsidRPr="0006621D">
        <w:t xml:space="preserve">le llamaron </w:t>
      </w:r>
      <w:r w:rsidR="007520C7" w:rsidRPr="0006621D">
        <w:t>la noche de antes de que El País publicase su nueva portada sobre los resultados de la tesis ante los programas Turnitin y Plagscan</w:t>
      </w:r>
      <w:r w:rsidR="00346800" w:rsidRPr="0006621D">
        <w:t xml:space="preserve">. En ella se indicaba </w:t>
      </w:r>
      <w:r w:rsidR="00625050" w:rsidRPr="0006621D">
        <w:t>un plagio</w:t>
      </w:r>
      <w:r w:rsidR="00346800" w:rsidRPr="0006621D">
        <w:t xml:space="preserve"> </w:t>
      </w:r>
      <w:r w:rsidR="00625050" w:rsidRPr="0006621D">
        <w:t xml:space="preserve">en su libro derivado de la tesis. Además, en otro artículo de El País, se indicaba un 13% </w:t>
      </w:r>
      <w:r w:rsidR="00346800" w:rsidRPr="0006621D">
        <w:t xml:space="preserve">de </w:t>
      </w:r>
      <w:r w:rsidR="00625050" w:rsidRPr="0006621D">
        <w:t xml:space="preserve">utilización de </w:t>
      </w:r>
      <w:r w:rsidR="00346800" w:rsidRPr="0006621D">
        <w:t xml:space="preserve">fuentes </w:t>
      </w:r>
      <w:r w:rsidR="00625050" w:rsidRPr="0006621D">
        <w:t xml:space="preserve">en la tesis </w:t>
      </w:r>
      <w:r w:rsidR="00346800" w:rsidRPr="0006621D">
        <w:t xml:space="preserve">que había no citado, y </w:t>
      </w:r>
      <w:r w:rsidR="00625050" w:rsidRPr="0006621D">
        <w:t>que,</w:t>
      </w:r>
      <w:r w:rsidR="00346800" w:rsidRPr="0006621D">
        <w:t xml:space="preserve"> por ende, había resultado en </w:t>
      </w:r>
      <w:r w:rsidR="00625050" w:rsidRPr="0006621D">
        <w:t>plagio</w:t>
      </w:r>
      <w:r w:rsidR="00346800" w:rsidRPr="0006621D">
        <w:t xml:space="preserve">. Sin </w:t>
      </w:r>
      <w:r w:rsidR="00297E70" w:rsidRPr="0006621D">
        <w:t>embargo,</w:t>
      </w:r>
      <w:r w:rsidR="00346800" w:rsidRPr="0006621D">
        <w:t xml:space="preserve"> como el parti</w:t>
      </w:r>
      <w:r w:rsidR="00297E70" w:rsidRPr="0006621D">
        <w:t>d</w:t>
      </w:r>
      <w:r w:rsidR="00346800" w:rsidRPr="0006621D">
        <w:t xml:space="preserve">o de la competencia, el PP, estaba metido también en un escándalo </w:t>
      </w:r>
      <w:r w:rsidR="00297E70" w:rsidRPr="0006621D">
        <w:t xml:space="preserve">sobre </w:t>
      </w:r>
      <w:r w:rsidR="00625050" w:rsidRPr="0006621D">
        <w:t>la</w:t>
      </w:r>
      <w:r w:rsidR="00346800" w:rsidRPr="0006621D">
        <w:t xml:space="preserve"> tesis</w:t>
      </w:r>
      <w:r w:rsidR="00625050" w:rsidRPr="0006621D">
        <w:t xml:space="preserve"> del máster de su presidente del partido Pablo Casado</w:t>
      </w:r>
      <w:r w:rsidR="00346800" w:rsidRPr="0006621D">
        <w:t>, no aprovech</w:t>
      </w:r>
      <w:r w:rsidR="00625050" w:rsidRPr="0006621D">
        <w:t xml:space="preserve">aron </w:t>
      </w:r>
      <w:r w:rsidR="00346800" w:rsidRPr="0006621D">
        <w:t>la situación para hacer presión al recién llegado a la presidencia.</w:t>
      </w:r>
    </w:p>
    <w:p w14:paraId="18A8FA7F" w14:textId="1EA48EA7" w:rsidR="00297E70" w:rsidRPr="0006621D" w:rsidRDefault="00297E70" w:rsidP="00BD2F7F">
      <w:r w:rsidRPr="0006621D">
        <w:t>Link:https://english.elpais.com/elpais/2018/09/14/inenglish/1536912014_061508.html?utm_source=chatgpt.com</w:t>
      </w:r>
    </w:p>
    <w:p w14:paraId="132C81EC" w14:textId="487A65D6" w:rsidR="00297E70" w:rsidRPr="0006621D" w:rsidRDefault="00625050" w:rsidP="00BD2F7F">
      <w:r w:rsidRPr="0006621D">
        <w:t xml:space="preserve">Analizando criticamente el discurso de Pedro Sánchez y su partido según el marco teórico estudiado, se observan varias estrategias. </w:t>
      </w:r>
    </w:p>
    <w:p w14:paraId="01E0522C" w14:textId="57D6DAF8" w:rsidR="00625050" w:rsidRPr="0006621D" w:rsidRDefault="00625050" w:rsidP="00BD2F7F">
      <w:r w:rsidRPr="0006621D">
        <w:t xml:space="preserve">En primer lugar, </w:t>
      </w:r>
      <w:r w:rsidR="00A926B2" w:rsidRPr="0006621D">
        <w:t xml:space="preserve">a nivel sociológico, </w:t>
      </w:r>
      <w:r w:rsidRPr="0006621D">
        <w:t xml:space="preserve">nos encontramos con una negación directa ante las irregularidades. El presidente sostuvo de manera prolongada la ausencia de plagio, unala existencia de una campaña política en su contra y una carencia de fundamentos ante las acusaciones. En ningún momento </w:t>
      </w:r>
      <w:r w:rsidR="00FF15DB" w:rsidRPr="0006621D">
        <w:t xml:space="preserve">se pidió perdón por las irregularidades o se asumió responsabilidad de los hechos. </w:t>
      </w:r>
      <w:r w:rsidR="007614E0" w:rsidRPr="0006621D">
        <w:t xml:space="preserve">Entonces, según Goffman que explica que los individuos interpretan la realidad a través de “marcos” para organizar la experiencia, </w:t>
      </w:r>
      <w:r w:rsidR="00FF15DB" w:rsidRPr="0006621D">
        <w:t>el caso</w:t>
      </w:r>
      <w:r w:rsidR="007614E0" w:rsidRPr="0006621D">
        <w:t xml:space="preserve"> se sitúa</w:t>
      </w:r>
      <w:r w:rsidR="00FF15DB" w:rsidRPr="0006621D">
        <w:t xml:space="preserve"> </w:t>
      </w:r>
      <w:r w:rsidR="007614E0" w:rsidRPr="0006621D">
        <w:t xml:space="preserve">entonces </w:t>
      </w:r>
      <w:r w:rsidR="00FF15DB" w:rsidRPr="0006621D">
        <w:t>fuera del marco del perdón político y dentro del marco de resistencia discursiva.</w:t>
      </w:r>
    </w:p>
    <w:p w14:paraId="04362767" w14:textId="145DFCD7" w:rsidR="00FF15DB" w:rsidRPr="0006621D" w:rsidRDefault="00A926B2" w:rsidP="00BD2F7F">
      <w:r w:rsidRPr="0006621D">
        <w:t>En segundo lugar, a nivel mediático y político, e</w:t>
      </w:r>
      <w:r w:rsidR="00FF15DB" w:rsidRPr="0006621D">
        <w:t>n la respuesta del presidente ante las críticas y la culpa, se puede observar el desplazamiento del foco mediático. Se pasa de un ¿ha habido plagio?</w:t>
      </w:r>
      <w:r w:rsidR="007614E0" w:rsidRPr="0006621D">
        <w:t xml:space="preserve"> a un ¿se está atacando la legitimidad del </w:t>
      </w:r>
      <w:r w:rsidR="00F44E99" w:rsidRPr="0006621D">
        <w:t>presidente?</w:t>
      </w:r>
      <w:r w:rsidR="007614E0" w:rsidRPr="0006621D">
        <w:t xml:space="preserve"> Se produce un </w:t>
      </w:r>
      <w:r w:rsidR="007614E0" w:rsidRPr="0006621D">
        <w:lastRenderedPageBreak/>
        <w:t>cambio de marco o framing, donde se seleccionan ciertos aspectos de una realidad percibida, en este caso la reafirmación de Sánchez</w:t>
      </w:r>
      <w:r w:rsidR="00F44E99" w:rsidRPr="0006621D">
        <w:t>, y se transforman de forma que sean más salientes en el contexto comunicativo. Según Robert Entman (1993), el framing siempre sigue cuatro funciones: definir el problema, identificar la causa, hace juicios morales y sugiere soluciones. Aplicad</w:t>
      </w:r>
      <w:r w:rsidRPr="0006621D">
        <w:t>a</w:t>
      </w:r>
      <w:r w:rsidR="00F44E99" w:rsidRPr="0006621D">
        <w:t>s al caso del presidente,</w:t>
      </w:r>
      <w:r w:rsidRPr="0006621D">
        <w:t xml:space="preserve"> estas serían las cuatro funciones </w:t>
      </w:r>
      <w:r w:rsidR="0053799C">
        <w:t xml:space="preserve">hipotéticas </w:t>
      </w:r>
      <w:r w:rsidRPr="0006621D">
        <w:t xml:space="preserve">del </w:t>
      </w:r>
      <w:proofErr w:type="spellStart"/>
      <w:r w:rsidRPr="0006621D">
        <w:t>framing</w:t>
      </w:r>
      <w:proofErr w:type="spellEnd"/>
      <w:r w:rsidRPr="0006621D">
        <w:t xml:space="preserve"> en cada “marco”</w:t>
      </w:r>
      <w:r w:rsidR="00A53F35">
        <w:t>:</w:t>
      </w:r>
    </w:p>
    <w:tbl>
      <w:tblPr>
        <w:tblStyle w:val="Tablaconcuadrcula"/>
        <w:tblW w:w="0" w:type="auto"/>
        <w:tblLook w:val="04A0" w:firstRow="1" w:lastRow="0" w:firstColumn="1" w:lastColumn="0" w:noHBand="0" w:noVBand="1"/>
      </w:tblPr>
      <w:tblGrid>
        <w:gridCol w:w="2906"/>
        <w:gridCol w:w="2794"/>
        <w:gridCol w:w="2794"/>
      </w:tblGrid>
      <w:tr w:rsidR="00A926B2" w:rsidRPr="0006621D" w14:paraId="68788CF7" w14:textId="77777777" w:rsidTr="00A926B2">
        <w:tc>
          <w:tcPr>
            <w:tcW w:w="2906" w:type="dxa"/>
          </w:tcPr>
          <w:p w14:paraId="6C52D1DB" w14:textId="7BD3EF5D" w:rsidR="00A926B2" w:rsidRPr="0006621D" w:rsidRDefault="00A926B2" w:rsidP="00BD2F7F"/>
        </w:tc>
        <w:tc>
          <w:tcPr>
            <w:tcW w:w="2794" w:type="dxa"/>
          </w:tcPr>
          <w:p w14:paraId="0BEC05AF" w14:textId="7B5029B6" w:rsidR="00A926B2" w:rsidRPr="0006621D" w:rsidRDefault="00A926B2" w:rsidP="00BD2F7F">
            <w:r w:rsidRPr="0006621D">
              <w:t>Marco 1: Académico</w:t>
            </w:r>
          </w:p>
        </w:tc>
        <w:tc>
          <w:tcPr>
            <w:tcW w:w="2794" w:type="dxa"/>
          </w:tcPr>
          <w:p w14:paraId="4049C0DC" w14:textId="3068EC10" w:rsidR="00A926B2" w:rsidRPr="0006621D" w:rsidRDefault="00A926B2" w:rsidP="00BD2F7F">
            <w:r w:rsidRPr="0006621D">
              <w:t>Marco 2: Político</w:t>
            </w:r>
          </w:p>
        </w:tc>
      </w:tr>
      <w:tr w:rsidR="00A926B2" w:rsidRPr="0006621D" w14:paraId="070D5F83" w14:textId="77777777" w:rsidTr="00A926B2">
        <w:tc>
          <w:tcPr>
            <w:tcW w:w="2906" w:type="dxa"/>
          </w:tcPr>
          <w:p w14:paraId="73C4BFC9" w14:textId="0608862E" w:rsidR="00A926B2" w:rsidRPr="0006621D" w:rsidRDefault="00A926B2" w:rsidP="00BD2F7F">
            <w:r w:rsidRPr="0006621D">
              <w:t>Problema</w:t>
            </w:r>
          </w:p>
        </w:tc>
        <w:tc>
          <w:tcPr>
            <w:tcW w:w="2794" w:type="dxa"/>
          </w:tcPr>
          <w:p w14:paraId="186A12FD" w14:textId="06A1707C" w:rsidR="00A926B2" w:rsidRPr="0006621D" w:rsidRDefault="00A926B2" w:rsidP="00BD2F7F">
            <w:r w:rsidRPr="0006621D">
              <w:t>Posible plagio en tesis doctoral</w:t>
            </w:r>
          </w:p>
        </w:tc>
        <w:tc>
          <w:tcPr>
            <w:tcW w:w="2794" w:type="dxa"/>
          </w:tcPr>
          <w:p w14:paraId="5DFE7CFA" w14:textId="7A3B057A" w:rsidR="00A926B2" w:rsidRPr="0006621D" w:rsidRDefault="00A926B2" w:rsidP="00BD2F7F">
            <w:r w:rsidRPr="0006621D">
              <w:t>Campaña de desgaste contra el presidente</w:t>
            </w:r>
          </w:p>
        </w:tc>
      </w:tr>
      <w:tr w:rsidR="00A926B2" w:rsidRPr="0006621D" w14:paraId="3272FA9B" w14:textId="77777777" w:rsidTr="00A926B2">
        <w:tc>
          <w:tcPr>
            <w:tcW w:w="2906" w:type="dxa"/>
          </w:tcPr>
          <w:p w14:paraId="2715CC27" w14:textId="74975E8A" w:rsidR="00A926B2" w:rsidRPr="0006621D" w:rsidRDefault="00A926B2" w:rsidP="00BD2F7F">
            <w:r w:rsidRPr="0006621D">
              <w:t>Causa</w:t>
            </w:r>
          </w:p>
        </w:tc>
        <w:tc>
          <w:tcPr>
            <w:tcW w:w="2794" w:type="dxa"/>
          </w:tcPr>
          <w:p w14:paraId="6B83AE6C" w14:textId="6981EFAC" w:rsidR="00A926B2" w:rsidRPr="0006621D" w:rsidRDefault="00A926B2" w:rsidP="00BD2F7F">
            <w:r w:rsidRPr="0006621D">
              <w:t>Mala praxis académica</w:t>
            </w:r>
          </w:p>
        </w:tc>
        <w:tc>
          <w:tcPr>
            <w:tcW w:w="2794" w:type="dxa"/>
          </w:tcPr>
          <w:p w14:paraId="0A45CA6A" w14:textId="41733C17" w:rsidR="00A926B2" w:rsidRPr="0006621D" w:rsidRDefault="00A926B2" w:rsidP="00BD2F7F">
            <w:r w:rsidRPr="0006621D">
              <w:t>Oposición política y guerra mediática</w:t>
            </w:r>
          </w:p>
        </w:tc>
      </w:tr>
      <w:tr w:rsidR="00A926B2" w:rsidRPr="0006621D" w14:paraId="4C4BEA9F" w14:textId="77777777" w:rsidTr="00A926B2">
        <w:tc>
          <w:tcPr>
            <w:tcW w:w="2906" w:type="dxa"/>
          </w:tcPr>
          <w:p w14:paraId="0004EBB2" w14:textId="542644D0" w:rsidR="00A926B2" w:rsidRPr="0006621D" w:rsidRDefault="00A926B2" w:rsidP="00BD2F7F">
            <w:r w:rsidRPr="0006621D">
              <w:t>Juicio Moral</w:t>
            </w:r>
          </w:p>
        </w:tc>
        <w:tc>
          <w:tcPr>
            <w:tcW w:w="2794" w:type="dxa"/>
          </w:tcPr>
          <w:p w14:paraId="3D071162" w14:textId="1287CA5E" w:rsidR="00A926B2" w:rsidRPr="0006621D" w:rsidRDefault="00A926B2" w:rsidP="00BD2F7F">
            <w:r w:rsidRPr="0006621D">
              <w:t>Falta de integridad</w:t>
            </w:r>
          </w:p>
        </w:tc>
        <w:tc>
          <w:tcPr>
            <w:tcW w:w="2794" w:type="dxa"/>
          </w:tcPr>
          <w:p w14:paraId="57D2C7E8" w14:textId="4C3BDEF6" w:rsidR="00A926B2" w:rsidRPr="0006621D" w:rsidRDefault="00A926B2" w:rsidP="00BD2F7F">
            <w:r w:rsidRPr="0006621D">
              <w:t>Ataque injusto</w:t>
            </w:r>
          </w:p>
        </w:tc>
      </w:tr>
      <w:tr w:rsidR="00A926B2" w:rsidRPr="0006621D" w14:paraId="2D2ECB09" w14:textId="77777777" w:rsidTr="00A926B2">
        <w:tc>
          <w:tcPr>
            <w:tcW w:w="2906" w:type="dxa"/>
          </w:tcPr>
          <w:p w14:paraId="1774A736" w14:textId="27DF483E" w:rsidR="00A926B2" w:rsidRPr="0006621D" w:rsidRDefault="00A926B2" w:rsidP="00BD2F7F">
            <w:r w:rsidRPr="0006621D">
              <w:t>Solución</w:t>
            </w:r>
          </w:p>
        </w:tc>
        <w:tc>
          <w:tcPr>
            <w:tcW w:w="2794" w:type="dxa"/>
          </w:tcPr>
          <w:p w14:paraId="5C31B75A" w14:textId="0D6F3D8C" w:rsidR="00A926B2" w:rsidRPr="0006621D" w:rsidRDefault="00A926B2" w:rsidP="00BD2F7F">
            <w:r w:rsidRPr="0006621D">
              <w:t>Asumir la responsabilidad o pedir disculpas</w:t>
            </w:r>
          </w:p>
        </w:tc>
        <w:tc>
          <w:tcPr>
            <w:tcW w:w="2794" w:type="dxa"/>
          </w:tcPr>
          <w:p w14:paraId="713F8719" w14:textId="6C701CE3" w:rsidR="00A926B2" w:rsidRPr="0006621D" w:rsidRDefault="00A926B2" w:rsidP="00BD2F7F">
            <w:r w:rsidRPr="0006621D">
              <w:t>Reafirmar la legitimidad y resistir</w:t>
            </w:r>
          </w:p>
        </w:tc>
      </w:tr>
    </w:tbl>
    <w:p w14:paraId="772A2A44" w14:textId="7838B041" w:rsidR="00A926B2" w:rsidRPr="0006621D" w:rsidRDefault="00A926B2" w:rsidP="00711220">
      <w:pPr>
        <w:jc w:val="right"/>
      </w:pPr>
      <w:r w:rsidRPr="0006621D">
        <w:t>Tabla propia</w:t>
      </w:r>
    </w:p>
    <w:p w14:paraId="612B59E1" w14:textId="3D33C242" w:rsidR="00A926B2" w:rsidRPr="0006621D" w:rsidRDefault="00A926B2" w:rsidP="00BD2F7F">
      <w:r w:rsidRPr="0006621D">
        <w:t>Finalmente, a nivel discursivo e ideológico, se puede observar un mecanismo de control del contexto interpretativo como reacción a las críticas y acusaciones. Según Van Dijk</w:t>
      </w:r>
      <w:r w:rsidR="004A5C39" w:rsidRPr="0006621D">
        <w:t xml:space="preserve"> (200</w:t>
      </w:r>
      <w:r w:rsidR="003D1D8A" w:rsidRPr="0006621D">
        <w:t>8)</w:t>
      </w:r>
      <w:r w:rsidR="00045135" w:rsidRPr="0006621D">
        <w:t>, el discurso plítico intenta controlar la interpretación pública mediante una selección temática, la jerarquización de información y la construcción de un “nosotros” versus “ellos”</w:t>
      </w:r>
      <w:r w:rsidR="003D1D8A" w:rsidRPr="0006621D">
        <w:t xml:space="preserve"> (Van Dijk, 2002)</w:t>
      </w:r>
      <w:r w:rsidR="00045135" w:rsidRPr="0006621D">
        <w:t xml:space="preserve">. En este caso, con la respuesta de Sánchez se busca movilizar el foco lejos del contenido textual de la tesis para poder construir un “ellos” compuesto de los medios y la oposición. </w:t>
      </w:r>
      <w:r w:rsidR="00093728" w:rsidRPr="0006621D">
        <w:t xml:space="preserve">El resultado es la activación de </w:t>
      </w:r>
      <w:r w:rsidR="00045135" w:rsidRPr="0006621D">
        <w:t>un esquema ideol</w:t>
      </w:r>
      <w:r w:rsidR="00093728" w:rsidRPr="0006621D">
        <w:t>ógico de confrontación como mecanismo de control del contexto interpretativo.</w:t>
      </w:r>
    </w:p>
    <w:p w14:paraId="5582BB0E" w14:textId="52697020" w:rsidR="00093728" w:rsidRDefault="00093728" w:rsidP="00BD2F7F">
      <w:r w:rsidRPr="0006621D">
        <w:t xml:space="preserve">El caso Sánchez es relevante en nuestro análisis porque demuestra que en la comunicación política contemporánea no solo se discute la posibilidad de pedir perdón o no pedirlo, sino qué tipo de conflicto se reconoce públicamente y qué tipo de framing se hace para disuadir la conversación mediática. Con el desplazamiento del foco de una posible irregularidad académica a la idea de una campaña de desgaste político, el discurso presidencial consigue no tener que entrar en el terreno moral de la culpa y la reparación. Al contrario, el contexto se mueve a un marco estratégico de confrontación y legitimidad. De este modo, la ausencia de la disculpa no se percibe como un vacío comunicativo, sino en una elección performativa que redefine la naturaleza del problema y desactiva la necesidad de arrepentimiento. </w:t>
      </w:r>
      <w:r w:rsidR="005E6E11" w:rsidRPr="0006621D">
        <w:t>En definitiva, el perdón en este caso, no se expresa a través del perdón, sino a través del control del significado.</w:t>
      </w:r>
    </w:p>
    <w:p w14:paraId="47FEE72A" w14:textId="77777777" w:rsidR="00907F6F" w:rsidRDefault="00907F6F" w:rsidP="00BD2F7F"/>
    <w:p w14:paraId="581A8D4C" w14:textId="6D73F50B" w:rsidR="00907F6F" w:rsidRDefault="00907F6F" w:rsidP="00907F6F">
      <w:pPr>
        <w:pStyle w:val="Ttulo2"/>
      </w:pPr>
      <w:bookmarkStart w:id="23" w:name="_Toc221195302"/>
      <w:r>
        <w:t>Rey Juan Carlos I: Disculpas sobre la caza</w:t>
      </w:r>
      <w:bookmarkEnd w:id="23"/>
    </w:p>
    <w:p w14:paraId="1A91D0D6" w14:textId="77777777" w:rsidR="00E65ADE" w:rsidRDefault="00E65ADE" w:rsidP="00E65ADE"/>
    <w:p w14:paraId="54D95D8A" w14:textId="633A75A7" w:rsidR="00E65ADE" w:rsidRDefault="00E65ADE" w:rsidP="00E65ADE">
      <w:pPr>
        <w:pStyle w:val="Ttulo2"/>
      </w:pPr>
      <w:bookmarkStart w:id="24" w:name="_Toc221195303"/>
      <w:r>
        <w:t xml:space="preserve">Boris Jhonson: </w:t>
      </w:r>
      <w:proofErr w:type="spellStart"/>
      <w:r>
        <w:t>Partygate</w:t>
      </w:r>
      <w:bookmarkEnd w:id="24"/>
      <w:proofErr w:type="spellEnd"/>
    </w:p>
    <w:p w14:paraId="7768DBDB" w14:textId="77777777" w:rsidR="00E65ADE" w:rsidRDefault="00E65ADE" w:rsidP="00E65ADE"/>
    <w:p w14:paraId="56623B66" w14:textId="028CC3F1" w:rsidR="00E65ADE" w:rsidRPr="00E65ADE" w:rsidRDefault="00E65ADE" w:rsidP="00E65ADE">
      <w:pPr>
        <w:pStyle w:val="Ttulo2"/>
      </w:pPr>
      <w:bookmarkStart w:id="25" w:name="_Toc221195304"/>
      <w:r>
        <w:t>Comparación entre casos</w:t>
      </w:r>
      <w:bookmarkEnd w:id="25"/>
    </w:p>
    <w:p w14:paraId="7B6024FF" w14:textId="77777777" w:rsidR="00F2440A" w:rsidRDefault="00F2440A" w:rsidP="00BD2F7F"/>
    <w:p w14:paraId="22F39760" w14:textId="77777777" w:rsidR="00A66620" w:rsidRDefault="00A66620" w:rsidP="00BD2F7F"/>
    <w:p w14:paraId="4C9F630F" w14:textId="2C0B8112" w:rsidR="00F2440A" w:rsidRPr="0006621D" w:rsidRDefault="00F2440A" w:rsidP="00F2440A">
      <w:pPr>
        <w:pStyle w:val="Ttulo1"/>
      </w:pPr>
      <w:bookmarkStart w:id="26" w:name="_Toc221195305"/>
      <w:r>
        <w:t>Conclusiones y recomendaciones</w:t>
      </w:r>
      <w:bookmarkEnd w:id="26"/>
    </w:p>
    <w:p w14:paraId="1A14ECB9" w14:textId="2D3C01A4" w:rsidR="005E6E11" w:rsidRDefault="00A66620" w:rsidP="00BD2F7F">
      <w:r>
        <w:t>Síntesis de hallazgos y que estrategias funcionan mejor y por qué</w:t>
      </w:r>
    </w:p>
    <w:p w14:paraId="10EEF3E6" w14:textId="4B7AF271" w:rsidR="00A66620" w:rsidRDefault="00A66620" w:rsidP="00BD2F7F">
      <w:r>
        <w:t>Contribuciones al estudio de comunicación política y manejo de crisis</w:t>
      </w:r>
    </w:p>
    <w:p w14:paraId="753C1982" w14:textId="117A1538" w:rsidR="00A66620" w:rsidRDefault="00A66620" w:rsidP="00BD2F7F">
      <w:r>
        <w:t>Recomendaciones para líderes políticos y asesores de comunicación</w:t>
      </w:r>
    </w:p>
    <w:p w14:paraId="16DD9602" w14:textId="77777777" w:rsidR="00A66620" w:rsidRPr="0006621D" w:rsidRDefault="00A66620" w:rsidP="00BD2F7F"/>
    <w:p w14:paraId="632C264B" w14:textId="702059CB" w:rsidR="006D2BCE" w:rsidRPr="0006621D" w:rsidRDefault="006D2BCE" w:rsidP="00F2440A">
      <w:pPr>
        <w:pStyle w:val="Ttulo1"/>
      </w:pPr>
      <w:bookmarkStart w:id="27" w:name="_Toc221195306"/>
      <w:r w:rsidRPr="0006621D">
        <w:t>Bibliografía</w:t>
      </w:r>
      <w:bookmarkEnd w:id="27"/>
    </w:p>
    <w:p w14:paraId="61C44987" w14:textId="77777777" w:rsidR="007C3C3D" w:rsidRPr="0006621D" w:rsidRDefault="007C3C3D" w:rsidP="00BD2F7F">
      <w:pPr>
        <w:pStyle w:val="Prrafodelista"/>
        <w:numPr>
          <w:ilvl w:val="0"/>
          <w:numId w:val="1"/>
        </w:numPr>
      </w:pPr>
      <w:r w:rsidRPr="00915E19">
        <w:rPr>
          <w:b/>
          <w:bCs/>
          <w:lang w:val="en-GB"/>
        </w:rPr>
        <w:t>Benoit, W. L. (1995).</w:t>
      </w:r>
      <w:r w:rsidRPr="0006621D">
        <w:rPr>
          <w:lang w:val="en-GB"/>
        </w:rPr>
        <w:t xml:space="preserve"> </w:t>
      </w:r>
      <w:r w:rsidRPr="00915E19">
        <w:rPr>
          <w:i/>
          <w:iCs/>
          <w:lang w:val="en-GB"/>
        </w:rPr>
        <w:t>Accounts, excuses, and apologies: A theory of image restoration strategies</w:t>
      </w:r>
      <w:r w:rsidRPr="0006621D">
        <w:rPr>
          <w:lang w:val="en-GB"/>
        </w:rPr>
        <w:t xml:space="preserve">. </w:t>
      </w:r>
      <w:r w:rsidRPr="0006621D">
        <w:t xml:space="preserve">State </w:t>
      </w:r>
      <w:proofErr w:type="spellStart"/>
      <w:r w:rsidRPr="0006621D">
        <w:t>University</w:t>
      </w:r>
      <w:proofErr w:type="spellEnd"/>
      <w:r w:rsidRPr="0006621D">
        <w:t xml:space="preserve"> </w:t>
      </w:r>
      <w:proofErr w:type="spellStart"/>
      <w:r w:rsidRPr="0006621D">
        <w:t>of</w:t>
      </w:r>
      <w:proofErr w:type="spellEnd"/>
      <w:r w:rsidRPr="0006621D">
        <w:t xml:space="preserve"> New York Press.</w:t>
      </w:r>
    </w:p>
    <w:p w14:paraId="4245AABE" w14:textId="77777777" w:rsidR="007C3C3D" w:rsidRPr="0006621D" w:rsidRDefault="007C3C3D" w:rsidP="00BD2F7F">
      <w:pPr>
        <w:pStyle w:val="Prrafodelista"/>
      </w:pPr>
    </w:p>
    <w:p w14:paraId="05B407AE" w14:textId="77777777" w:rsidR="007C3C3D" w:rsidRPr="0006621D" w:rsidRDefault="007C3C3D" w:rsidP="00BD2F7F">
      <w:pPr>
        <w:pStyle w:val="Prrafodelista"/>
        <w:numPr>
          <w:ilvl w:val="0"/>
          <w:numId w:val="1"/>
        </w:numPr>
      </w:pPr>
      <w:r w:rsidRPr="00657D77">
        <w:rPr>
          <w:b/>
          <w:bCs/>
          <w:lang w:val="en-GB"/>
        </w:rPr>
        <w:t>Benoit, W. L. (1997).</w:t>
      </w:r>
      <w:r w:rsidRPr="0006621D">
        <w:rPr>
          <w:lang w:val="en-GB"/>
        </w:rPr>
        <w:t xml:space="preserve"> </w:t>
      </w:r>
      <w:r w:rsidRPr="00657D77">
        <w:rPr>
          <w:i/>
          <w:iCs/>
          <w:lang w:val="en-GB"/>
        </w:rPr>
        <w:t xml:space="preserve">Image repair discourse and crisis communication. </w:t>
      </w:r>
      <w:r w:rsidRPr="00657D77">
        <w:rPr>
          <w:i/>
          <w:iCs/>
        </w:rPr>
        <w:t xml:space="preserve">Public </w:t>
      </w:r>
      <w:proofErr w:type="spellStart"/>
      <w:r w:rsidRPr="00657D77">
        <w:rPr>
          <w:i/>
          <w:iCs/>
        </w:rPr>
        <w:t>Relations</w:t>
      </w:r>
      <w:proofErr w:type="spellEnd"/>
      <w:r w:rsidRPr="00657D77">
        <w:rPr>
          <w:i/>
          <w:iCs/>
        </w:rPr>
        <w:t xml:space="preserve"> </w:t>
      </w:r>
      <w:proofErr w:type="spellStart"/>
      <w:r w:rsidRPr="00657D77">
        <w:rPr>
          <w:i/>
          <w:iCs/>
        </w:rPr>
        <w:t>Review</w:t>
      </w:r>
      <w:proofErr w:type="spellEnd"/>
      <w:r w:rsidRPr="0006621D">
        <w:t>, 23(2), 177–186. https://doi.org/10.1016/S0363-8111(97)90023-0</w:t>
      </w:r>
    </w:p>
    <w:p w14:paraId="66974AB7" w14:textId="77777777" w:rsidR="007C3C3D" w:rsidRPr="0006621D" w:rsidRDefault="007C3C3D" w:rsidP="00BD2F7F">
      <w:pPr>
        <w:pStyle w:val="Prrafodelista"/>
      </w:pPr>
    </w:p>
    <w:p w14:paraId="551A4AA3" w14:textId="77777777" w:rsidR="007C3C3D" w:rsidRPr="0006621D" w:rsidRDefault="007C3C3D" w:rsidP="00BD2F7F">
      <w:pPr>
        <w:pStyle w:val="Prrafodelista"/>
        <w:numPr>
          <w:ilvl w:val="0"/>
          <w:numId w:val="1"/>
        </w:numPr>
      </w:pPr>
      <w:r w:rsidRPr="00657D77">
        <w:rPr>
          <w:b/>
          <w:bCs/>
          <w:lang w:val="en-GB"/>
        </w:rPr>
        <w:t>Benoit, W. L. (2000).</w:t>
      </w:r>
      <w:r w:rsidRPr="0006621D">
        <w:rPr>
          <w:lang w:val="en-GB"/>
        </w:rPr>
        <w:t xml:space="preserve"> </w:t>
      </w:r>
      <w:r w:rsidRPr="00657D77">
        <w:rPr>
          <w:i/>
          <w:iCs/>
          <w:lang w:val="en-GB"/>
        </w:rPr>
        <w:t>Another visit to the theory of image restoration strategies.</w:t>
      </w:r>
      <w:r w:rsidRPr="0006621D">
        <w:rPr>
          <w:lang w:val="en-GB"/>
        </w:rPr>
        <w:t xml:space="preserve"> </w:t>
      </w:r>
      <w:proofErr w:type="spellStart"/>
      <w:r w:rsidRPr="0006621D">
        <w:t>Communication</w:t>
      </w:r>
      <w:proofErr w:type="spellEnd"/>
      <w:r w:rsidRPr="0006621D">
        <w:t xml:space="preserve"> </w:t>
      </w:r>
      <w:proofErr w:type="spellStart"/>
      <w:r w:rsidRPr="0006621D">
        <w:t>Quarterly</w:t>
      </w:r>
      <w:proofErr w:type="spellEnd"/>
      <w:r w:rsidRPr="0006621D">
        <w:t>, 48(1), 40–43. https://doi.org/10.1080/01463370009385578</w:t>
      </w:r>
    </w:p>
    <w:p w14:paraId="6CAE283A" w14:textId="77777777" w:rsidR="007C3C3D" w:rsidRPr="0006621D" w:rsidRDefault="007C3C3D" w:rsidP="00BD2F7F">
      <w:pPr>
        <w:pStyle w:val="Prrafodelista"/>
      </w:pPr>
    </w:p>
    <w:p w14:paraId="0F55545D" w14:textId="57E401C8" w:rsidR="007C3C3D" w:rsidRPr="0006621D" w:rsidRDefault="007C3C3D" w:rsidP="00BD2F7F">
      <w:pPr>
        <w:pStyle w:val="Prrafodelista"/>
        <w:numPr>
          <w:ilvl w:val="0"/>
          <w:numId w:val="1"/>
        </w:numPr>
      </w:pPr>
      <w:r w:rsidRPr="00657D77">
        <w:rPr>
          <w:b/>
          <w:bCs/>
          <w:lang w:val="en-GB"/>
        </w:rPr>
        <w:t>Benoit, W. L., &amp; Benoit, P. J. (2008).</w:t>
      </w:r>
      <w:r w:rsidRPr="0006621D">
        <w:rPr>
          <w:lang w:val="en-GB"/>
        </w:rPr>
        <w:t xml:space="preserve"> </w:t>
      </w:r>
      <w:r w:rsidRPr="00657D77">
        <w:rPr>
          <w:i/>
          <w:iCs/>
          <w:lang w:val="en-GB"/>
        </w:rPr>
        <w:t>Persuasive messages: The process of influence.</w:t>
      </w:r>
      <w:r w:rsidRPr="0006621D">
        <w:rPr>
          <w:lang w:val="en-GB"/>
        </w:rPr>
        <w:t xml:space="preserve"> </w:t>
      </w:r>
      <w:r w:rsidRPr="0006621D">
        <w:t>Wiley-Blackwell.</w:t>
      </w:r>
    </w:p>
    <w:p w14:paraId="62EDE3DC" w14:textId="77777777" w:rsidR="007C3C3D" w:rsidRPr="0006621D" w:rsidRDefault="007C3C3D" w:rsidP="00BD2F7F">
      <w:pPr>
        <w:pStyle w:val="Prrafodelista"/>
      </w:pPr>
    </w:p>
    <w:p w14:paraId="106CBA40" w14:textId="77777777" w:rsidR="007C6E5F" w:rsidRPr="0006621D" w:rsidRDefault="007C6E5F" w:rsidP="00BD2F7F">
      <w:pPr>
        <w:pStyle w:val="Prrafodelista"/>
        <w:numPr>
          <w:ilvl w:val="0"/>
          <w:numId w:val="1"/>
        </w:numPr>
      </w:pPr>
      <w:r w:rsidRPr="00657D77">
        <w:rPr>
          <w:b/>
          <w:bCs/>
          <w:lang w:val="en-GB"/>
        </w:rPr>
        <w:t>Fishbein, M., &amp; Ajzen, I. (2010</w:t>
      </w:r>
      <w:r w:rsidRPr="0006621D">
        <w:rPr>
          <w:lang w:val="en-GB"/>
        </w:rPr>
        <w:t xml:space="preserve">). </w:t>
      </w:r>
      <w:r w:rsidRPr="00657D77">
        <w:rPr>
          <w:i/>
          <w:iCs/>
          <w:lang w:val="en-GB"/>
        </w:rPr>
        <w:t xml:space="preserve">Predicting and changing </w:t>
      </w:r>
      <w:proofErr w:type="spellStart"/>
      <w:r w:rsidRPr="00657D77">
        <w:rPr>
          <w:i/>
          <w:iCs/>
          <w:lang w:val="en-GB"/>
        </w:rPr>
        <w:t>behavior</w:t>
      </w:r>
      <w:proofErr w:type="spellEnd"/>
      <w:r w:rsidRPr="00657D77">
        <w:rPr>
          <w:i/>
          <w:iCs/>
          <w:lang w:val="en-GB"/>
        </w:rPr>
        <w:t>: The reasoned action approach</w:t>
      </w:r>
      <w:r w:rsidRPr="0006621D">
        <w:rPr>
          <w:lang w:val="en-GB"/>
        </w:rPr>
        <w:t xml:space="preserve">. </w:t>
      </w:r>
      <w:proofErr w:type="spellStart"/>
      <w:r w:rsidRPr="0006621D">
        <w:t>Psychology</w:t>
      </w:r>
      <w:proofErr w:type="spellEnd"/>
      <w:r w:rsidRPr="0006621D">
        <w:t xml:space="preserve"> Press.</w:t>
      </w:r>
    </w:p>
    <w:p w14:paraId="3631EFAF" w14:textId="77777777" w:rsidR="007C6E5F" w:rsidRPr="0006621D" w:rsidRDefault="007C6E5F" w:rsidP="00BD2F7F">
      <w:pPr>
        <w:pStyle w:val="Prrafodelista"/>
        <w:rPr>
          <w:lang w:val="en-GB"/>
        </w:rPr>
      </w:pPr>
    </w:p>
    <w:p w14:paraId="7143A38B" w14:textId="77777777" w:rsidR="007C6E5F" w:rsidRPr="0006621D" w:rsidRDefault="007C6E5F" w:rsidP="00BD2F7F">
      <w:pPr>
        <w:pStyle w:val="Prrafodelista"/>
        <w:numPr>
          <w:ilvl w:val="0"/>
          <w:numId w:val="1"/>
        </w:numPr>
      </w:pPr>
      <w:r w:rsidRPr="00657D77">
        <w:rPr>
          <w:b/>
          <w:bCs/>
          <w:lang w:val="en-GB"/>
        </w:rPr>
        <w:t>Goffman, E. (1959).</w:t>
      </w:r>
      <w:r w:rsidRPr="0006621D">
        <w:rPr>
          <w:lang w:val="en-GB"/>
        </w:rPr>
        <w:t xml:space="preserve"> </w:t>
      </w:r>
      <w:r w:rsidRPr="00657D77">
        <w:rPr>
          <w:i/>
          <w:iCs/>
          <w:lang w:val="en-GB"/>
        </w:rPr>
        <w:t>The presentation of self in everyday life</w:t>
      </w:r>
      <w:r w:rsidRPr="0006621D">
        <w:rPr>
          <w:lang w:val="en-GB"/>
        </w:rPr>
        <w:t xml:space="preserve">. </w:t>
      </w:r>
      <w:r w:rsidRPr="0006621D">
        <w:t>Anchor Books.</w:t>
      </w:r>
    </w:p>
    <w:p w14:paraId="4AE5F0B9" w14:textId="77777777" w:rsidR="007C6E5F" w:rsidRPr="0006621D" w:rsidRDefault="007C6E5F" w:rsidP="00BD2F7F">
      <w:pPr>
        <w:pStyle w:val="Prrafodelista"/>
        <w:rPr>
          <w:lang w:val="en-GB"/>
        </w:rPr>
      </w:pPr>
    </w:p>
    <w:p w14:paraId="5704ECE3" w14:textId="4B8610E9" w:rsidR="007C6E5F" w:rsidRPr="0006621D" w:rsidRDefault="007C6E5F" w:rsidP="00BD2F7F">
      <w:pPr>
        <w:pStyle w:val="Prrafodelista"/>
        <w:numPr>
          <w:ilvl w:val="0"/>
          <w:numId w:val="1"/>
        </w:numPr>
      </w:pPr>
      <w:r w:rsidRPr="00657D77">
        <w:rPr>
          <w:b/>
          <w:bCs/>
          <w:lang w:val="en-GB"/>
        </w:rPr>
        <w:t>Goffman, E. (1974).</w:t>
      </w:r>
      <w:r w:rsidRPr="0006621D">
        <w:rPr>
          <w:lang w:val="en-GB"/>
        </w:rPr>
        <w:t xml:space="preserve"> </w:t>
      </w:r>
      <w:r w:rsidRPr="00657D77">
        <w:rPr>
          <w:i/>
          <w:iCs/>
          <w:lang w:val="en-GB"/>
        </w:rPr>
        <w:t>Frame analysis: An essay on the organization of experience</w:t>
      </w:r>
      <w:r w:rsidRPr="0006621D">
        <w:rPr>
          <w:lang w:val="en-GB"/>
        </w:rPr>
        <w:t xml:space="preserve">. </w:t>
      </w:r>
      <w:r w:rsidRPr="0006621D">
        <w:t xml:space="preserve">Harvard </w:t>
      </w:r>
      <w:proofErr w:type="spellStart"/>
      <w:r w:rsidRPr="0006621D">
        <w:t>University</w:t>
      </w:r>
      <w:proofErr w:type="spellEnd"/>
      <w:r w:rsidRPr="0006621D">
        <w:t xml:space="preserve"> Press.</w:t>
      </w:r>
    </w:p>
    <w:p w14:paraId="403974C9" w14:textId="77777777" w:rsidR="00B430EE" w:rsidRPr="0006621D" w:rsidRDefault="00B430EE" w:rsidP="00BD2F7F">
      <w:pPr>
        <w:pStyle w:val="Prrafodelista"/>
      </w:pPr>
    </w:p>
    <w:p w14:paraId="6DEDCA6A" w14:textId="5BA1CEDE" w:rsidR="00B430EE" w:rsidRPr="0006621D" w:rsidRDefault="00B430EE" w:rsidP="00BD2F7F">
      <w:pPr>
        <w:pStyle w:val="Prrafodelista"/>
        <w:numPr>
          <w:ilvl w:val="0"/>
          <w:numId w:val="1"/>
        </w:numPr>
      </w:pPr>
      <w:r w:rsidRPr="00657D77">
        <w:rPr>
          <w:b/>
          <w:bCs/>
        </w:rPr>
        <w:t>El País. (2018, 14 de septiembre).</w:t>
      </w:r>
      <w:r w:rsidRPr="0006621D">
        <w:t xml:space="preserve"> </w:t>
      </w:r>
      <w:r w:rsidRPr="00657D77">
        <w:rPr>
          <w:i/>
          <w:iCs/>
        </w:rPr>
        <w:t xml:space="preserve">Sánchez publica su tesis doctoral tras las acusaciones de plagio. </w:t>
      </w:r>
      <w:hyperlink r:id="rId12" w:history="1">
        <w:r w:rsidRPr="0006621D">
          <w:rPr>
            <w:rStyle w:val="Hipervnculo"/>
          </w:rPr>
          <w:t>https://elpais.com/politica/2018/09/14/actualidad/1536912014_061508.html</w:t>
        </w:r>
      </w:hyperlink>
    </w:p>
    <w:p w14:paraId="6989F71C" w14:textId="77777777" w:rsidR="00B430EE" w:rsidRPr="0006621D" w:rsidRDefault="00B430EE" w:rsidP="00BD2F7F">
      <w:pPr>
        <w:pStyle w:val="Prrafodelista"/>
      </w:pPr>
    </w:p>
    <w:p w14:paraId="58DF51A6" w14:textId="77777777" w:rsidR="00032E69" w:rsidRPr="0006621D" w:rsidRDefault="00032E69" w:rsidP="00BD2F7F">
      <w:pPr>
        <w:pStyle w:val="Prrafodelista"/>
        <w:numPr>
          <w:ilvl w:val="0"/>
          <w:numId w:val="1"/>
        </w:numPr>
      </w:pPr>
      <w:proofErr w:type="spellStart"/>
      <w:r w:rsidRPr="00657D77">
        <w:rPr>
          <w:b/>
          <w:bCs/>
          <w:lang w:val="en-GB"/>
        </w:rPr>
        <w:t>Entman</w:t>
      </w:r>
      <w:proofErr w:type="spellEnd"/>
      <w:r w:rsidRPr="00657D77">
        <w:rPr>
          <w:b/>
          <w:bCs/>
          <w:lang w:val="en-GB"/>
        </w:rPr>
        <w:t>, R. M. (1993).</w:t>
      </w:r>
      <w:r w:rsidRPr="0006621D">
        <w:rPr>
          <w:lang w:val="en-GB"/>
        </w:rPr>
        <w:t xml:space="preserve"> </w:t>
      </w:r>
      <w:r w:rsidRPr="00657D77">
        <w:rPr>
          <w:i/>
          <w:iCs/>
          <w:lang w:val="en-GB"/>
        </w:rPr>
        <w:t>Framing: Toward clarification of a fractured paradigm.</w:t>
      </w:r>
      <w:r w:rsidRPr="0006621D">
        <w:rPr>
          <w:lang w:val="en-GB"/>
        </w:rPr>
        <w:t xml:space="preserve"> </w:t>
      </w:r>
      <w:proofErr w:type="spellStart"/>
      <w:r w:rsidRPr="0006621D">
        <w:t>Journal</w:t>
      </w:r>
      <w:proofErr w:type="spellEnd"/>
      <w:r w:rsidRPr="0006621D">
        <w:t xml:space="preserve"> </w:t>
      </w:r>
      <w:proofErr w:type="spellStart"/>
      <w:r w:rsidRPr="0006621D">
        <w:t>of</w:t>
      </w:r>
      <w:proofErr w:type="spellEnd"/>
      <w:r w:rsidRPr="0006621D">
        <w:t xml:space="preserve"> </w:t>
      </w:r>
      <w:proofErr w:type="spellStart"/>
      <w:r w:rsidRPr="0006621D">
        <w:t>Communication</w:t>
      </w:r>
      <w:proofErr w:type="spellEnd"/>
      <w:r w:rsidRPr="0006621D">
        <w:t xml:space="preserve">, 43(4), 51–58. </w:t>
      </w:r>
      <w:hyperlink r:id="rId13" w:history="1">
        <w:r w:rsidRPr="0006621D">
          <w:rPr>
            <w:rStyle w:val="Hipervnculo"/>
          </w:rPr>
          <w:t>https://doi.org/10.1111/j.1460-2466.1993.tb01304.x</w:t>
        </w:r>
      </w:hyperlink>
    </w:p>
    <w:p w14:paraId="0A4C3370" w14:textId="77777777" w:rsidR="00032E69" w:rsidRPr="0006621D" w:rsidRDefault="00032E69" w:rsidP="00BD2F7F">
      <w:pPr>
        <w:pStyle w:val="Prrafodelista"/>
        <w:rPr>
          <w:lang w:val="en-GB"/>
        </w:rPr>
      </w:pPr>
    </w:p>
    <w:p w14:paraId="4F4156DE" w14:textId="77777777" w:rsidR="00032E69" w:rsidRPr="0006621D" w:rsidRDefault="00032E69" w:rsidP="00BD2F7F">
      <w:pPr>
        <w:pStyle w:val="Prrafodelista"/>
        <w:numPr>
          <w:ilvl w:val="0"/>
          <w:numId w:val="1"/>
        </w:numPr>
      </w:pPr>
      <w:r w:rsidRPr="00657D77">
        <w:rPr>
          <w:b/>
          <w:bCs/>
          <w:lang w:val="en-GB"/>
        </w:rPr>
        <w:t>Van Dijk, T. A. (2008</w:t>
      </w:r>
      <w:r w:rsidRPr="0006621D">
        <w:rPr>
          <w:lang w:val="en-GB"/>
        </w:rPr>
        <w:t xml:space="preserve">). </w:t>
      </w:r>
      <w:r w:rsidRPr="00657D77">
        <w:rPr>
          <w:i/>
          <w:iCs/>
          <w:lang w:val="en-GB"/>
        </w:rPr>
        <w:t>Discourse and power.</w:t>
      </w:r>
      <w:r w:rsidRPr="0006621D">
        <w:rPr>
          <w:lang w:val="en-GB"/>
        </w:rPr>
        <w:t xml:space="preserve"> </w:t>
      </w:r>
      <w:proofErr w:type="spellStart"/>
      <w:r w:rsidRPr="0006621D">
        <w:t>Palgrave</w:t>
      </w:r>
      <w:proofErr w:type="spellEnd"/>
      <w:r w:rsidRPr="0006621D">
        <w:t xml:space="preserve"> Macmillan.</w:t>
      </w:r>
    </w:p>
    <w:p w14:paraId="18AE6435" w14:textId="77777777" w:rsidR="00032E69" w:rsidRPr="0006621D" w:rsidRDefault="00032E69" w:rsidP="00BD2F7F">
      <w:pPr>
        <w:pStyle w:val="Prrafodelista"/>
        <w:rPr>
          <w:lang w:val="en-GB"/>
        </w:rPr>
      </w:pPr>
    </w:p>
    <w:p w14:paraId="58B2BE69" w14:textId="77777777" w:rsidR="00032E69" w:rsidRPr="0006621D" w:rsidRDefault="00032E69" w:rsidP="00BD2F7F">
      <w:pPr>
        <w:pStyle w:val="Prrafodelista"/>
        <w:numPr>
          <w:ilvl w:val="0"/>
          <w:numId w:val="1"/>
        </w:numPr>
      </w:pPr>
      <w:r w:rsidRPr="00657D77">
        <w:rPr>
          <w:b/>
          <w:bCs/>
          <w:lang w:val="en-GB"/>
        </w:rPr>
        <w:t>Van Dijk, T. A. (2009).</w:t>
      </w:r>
      <w:r w:rsidRPr="0006621D">
        <w:rPr>
          <w:lang w:val="en-GB"/>
        </w:rPr>
        <w:t xml:space="preserve"> </w:t>
      </w:r>
      <w:r w:rsidRPr="00657D77">
        <w:rPr>
          <w:i/>
          <w:iCs/>
          <w:lang w:val="en-GB"/>
        </w:rPr>
        <w:t>Society and discourse: How social contexts influence text and talk</w:t>
      </w:r>
      <w:r w:rsidRPr="0006621D">
        <w:rPr>
          <w:lang w:val="en-GB"/>
        </w:rPr>
        <w:t xml:space="preserve">. </w:t>
      </w:r>
      <w:r w:rsidRPr="0006621D">
        <w:t xml:space="preserve">Cambridge </w:t>
      </w:r>
      <w:proofErr w:type="spellStart"/>
      <w:r w:rsidRPr="0006621D">
        <w:t>University</w:t>
      </w:r>
      <w:proofErr w:type="spellEnd"/>
      <w:r w:rsidRPr="0006621D">
        <w:t xml:space="preserve"> Press.</w:t>
      </w:r>
    </w:p>
    <w:p w14:paraId="5C3FA234" w14:textId="77777777" w:rsidR="00032E69" w:rsidRPr="0006621D" w:rsidRDefault="00032E69" w:rsidP="00BD2F7F">
      <w:pPr>
        <w:pStyle w:val="Prrafodelista"/>
        <w:rPr>
          <w:lang w:val="en-GB"/>
        </w:rPr>
      </w:pPr>
    </w:p>
    <w:p w14:paraId="100D4B60" w14:textId="77777777" w:rsidR="00032E69" w:rsidRPr="0006621D" w:rsidRDefault="00032E69" w:rsidP="00BD2F7F">
      <w:pPr>
        <w:pStyle w:val="Prrafodelista"/>
        <w:numPr>
          <w:ilvl w:val="0"/>
          <w:numId w:val="1"/>
        </w:numPr>
      </w:pPr>
      <w:r w:rsidRPr="00657D77">
        <w:rPr>
          <w:b/>
          <w:bCs/>
          <w:lang w:val="en-GB"/>
        </w:rPr>
        <w:t>Van Dijk, T. A. (2002).</w:t>
      </w:r>
      <w:r w:rsidRPr="0006621D">
        <w:rPr>
          <w:lang w:val="en-GB"/>
        </w:rPr>
        <w:t xml:space="preserve"> </w:t>
      </w:r>
      <w:r w:rsidRPr="00657D77">
        <w:rPr>
          <w:i/>
          <w:iCs/>
          <w:lang w:val="en-GB"/>
        </w:rPr>
        <w:t xml:space="preserve">Political discourse and political cognition. En P. A. Chilton &amp; C. </w:t>
      </w:r>
      <w:proofErr w:type="spellStart"/>
      <w:r w:rsidRPr="00657D77">
        <w:rPr>
          <w:i/>
          <w:iCs/>
          <w:lang w:val="en-GB"/>
        </w:rPr>
        <w:t>Schäffner</w:t>
      </w:r>
      <w:proofErr w:type="spellEnd"/>
      <w:r w:rsidRPr="00657D77">
        <w:rPr>
          <w:i/>
          <w:iCs/>
          <w:lang w:val="en-GB"/>
        </w:rPr>
        <w:t xml:space="preserve"> (Eds.),</w:t>
      </w:r>
      <w:r w:rsidRPr="0006621D">
        <w:rPr>
          <w:lang w:val="en-GB"/>
        </w:rPr>
        <w:t xml:space="preserve"> Politics as text and talk: Analytical approaches to political discourse (pp. 203–237). </w:t>
      </w:r>
      <w:r w:rsidRPr="0006621D">
        <w:t>John Benjamins.</w:t>
      </w:r>
    </w:p>
    <w:p w14:paraId="69114A1C" w14:textId="77777777" w:rsidR="00032E69" w:rsidRPr="0006621D" w:rsidRDefault="00032E69" w:rsidP="00BD2F7F">
      <w:pPr>
        <w:pStyle w:val="Prrafodelista"/>
        <w:rPr>
          <w:lang w:val="en-GB"/>
        </w:rPr>
      </w:pPr>
    </w:p>
    <w:p w14:paraId="74B2656D" w14:textId="77777777" w:rsidR="001A5515" w:rsidRPr="0006621D" w:rsidRDefault="00032E69" w:rsidP="00BD2F7F">
      <w:pPr>
        <w:pStyle w:val="Prrafodelista"/>
        <w:numPr>
          <w:ilvl w:val="0"/>
          <w:numId w:val="1"/>
        </w:numPr>
      </w:pPr>
      <w:r w:rsidRPr="00657D77">
        <w:rPr>
          <w:b/>
          <w:bCs/>
          <w:lang w:val="en-GB"/>
        </w:rPr>
        <w:t>Eckert, P., &amp; Rickford, J. R. (2001).</w:t>
      </w:r>
      <w:r w:rsidRPr="0006621D">
        <w:rPr>
          <w:lang w:val="en-GB"/>
        </w:rPr>
        <w:t xml:space="preserve"> </w:t>
      </w:r>
      <w:r w:rsidRPr="00657D77">
        <w:rPr>
          <w:i/>
          <w:iCs/>
          <w:lang w:val="en-GB"/>
        </w:rPr>
        <w:t>Style and sociolinguistic variation.</w:t>
      </w:r>
      <w:r w:rsidRPr="0006621D">
        <w:rPr>
          <w:lang w:val="en-GB"/>
        </w:rPr>
        <w:t xml:space="preserve"> Cambridge University Press.</w:t>
      </w:r>
    </w:p>
    <w:p w14:paraId="7AE9FCAE" w14:textId="77777777" w:rsidR="001A5515" w:rsidRPr="0006621D" w:rsidRDefault="001A5515" w:rsidP="00BD2F7F">
      <w:pPr>
        <w:pStyle w:val="Prrafodelista"/>
        <w:rPr>
          <w:lang w:val="en-GB"/>
        </w:rPr>
      </w:pPr>
    </w:p>
    <w:p w14:paraId="3AC7428C" w14:textId="77777777" w:rsidR="001A5515" w:rsidRPr="0006621D" w:rsidRDefault="001A5515" w:rsidP="00BD2F7F">
      <w:pPr>
        <w:pStyle w:val="Prrafodelista"/>
        <w:numPr>
          <w:ilvl w:val="0"/>
          <w:numId w:val="1"/>
        </w:numPr>
      </w:pPr>
      <w:r w:rsidRPr="00657D77">
        <w:rPr>
          <w:b/>
          <w:bCs/>
          <w:lang w:val="en-GB"/>
        </w:rPr>
        <w:t>Alavidze, M. (2016).</w:t>
      </w:r>
      <w:r w:rsidRPr="0006621D">
        <w:rPr>
          <w:lang w:val="en-GB"/>
        </w:rPr>
        <w:t xml:space="preserve"> </w:t>
      </w:r>
      <w:r w:rsidRPr="00657D77">
        <w:rPr>
          <w:i/>
          <w:iCs/>
          <w:lang w:val="en-GB"/>
        </w:rPr>
        <w:t>The use of pronouns in political discourse.</w:t>
      </w:r>
      <w:r w:rsidRPr="0006621D">
        <w:rPr>
          <w:lang w:val="en-GB"/>
        </w:rPr>
        <w:t xml:space="preserve"> Annals of the University of Craiova: Series Philology, English, 17(2), 35–42.</w:t>
      </w:r>
    </w:p>
    <w:p w14:paraId="0950D67F" w14:textId="77777777" w:rsidR="001A5515" w:rsidRPr="0006621D" w:rsidRDefault="001A5515" w:rsidP="00BD2F7F">
      <w:pPr>
        <w:pStyle w:val="Prrafodelista"/>
        <w:rPr>
          <w:lang w:val="en-GB"/>
        </w:rPr>
      </w:pPr>
    </w:p>
    <w:p w14:paraId="7C7D94AB" w14:textId="77777777" w:rsidR="001A5515" w:rsidRPr="0006621D" w:rsidRDefault="001A5515" w:rsidP="00BD2F7F">
      <w:pPr>
        <w:pStyle w:val="Prrafodelista"/>
        <w:numPr>
          <w:ilvl w:val="0"/>
          <w:numId w:val="1"/>
        </w:numPr>
      </w:pPr>
      <w:r w:rsidRPr="00657D77">
        <w:rPr>
          <w:b/>
          <w:bCs/>
          <w:lang w:val="en-GB"/>
        </w:rPr>
        <w:t>Brown, R., &amp; Gilman, A. (1960).</w:t>
      </w:r>
      <w:r w:rsidRPr="0006621D">
        <w:rPr>
          <w:lang w:val="en-GB"/>
        </w:rPr>
        <w:t xml:space="preserve"> </w:t>
      </w:r>
      <w:r w:rsidRPr="00657D77">
        <w:rPr>
          <w:i/>
          <w:iCs/>
          <w:lang w:val="en-GB"/>
        </w:rPr>
        <w:t xml:space="preserve">The pronouns of power and solidarity. En T. A. </w:t>
      </w:r>
      <w:proofErr w:type="spellStart"/>
      <w:r w:rsidRPr="00657D77">
        <w:rPr>
          <w:i/>
          <w:iCs/>
          <w:lang w:val="en-GB"/>
        </w:rPr>
        <w:t>Sebeok</w:t>
      </w:r>
      <w:proofErr w:type="spellEnd"/>
      <w:r w:rsidRPr="00657D77">
        <w:rPr>
          <w:i/>
          <w:iCs/>
          <w:lang w:val="en-GB"/>
        </w:rPr>
        <w:t xml:space="preserve"> (Ed.)</w:t>
      </w:r>
      <w:r w:rsidRPr="0006621D">
        <w:rPr>
          <w:lang w:val="en-GB"/>
        </w:rPr>
        <w:t>, Style in language (pp. 253–276). MIT Press.</w:t>
      </w:r>
    </w:p>
    <w:p w14:paraId="78BD6AFD" w14:textId="77777777" w:rsidR="001A5515" w:rsidRPr="0006621D" w:rsidRDefault="001A5515" w:rsidP="00BD2F7F">
      <w:pPr>
        <w:pStyle w:val="Prrafodelista"/>
        <w:rPr>
          <w:lang w:val="en-GB"/>
        </w:rPr>
      </w:pPr>
    </w:p>
    <w:p w14:paraId="667B4621" w14:textId="77777777" w:rsidR="001A5515" w:rsidRPr="0006621D" w:rsidRDefault="001A5515" w:rsidP="00BD2F7F">
      <w:pPr>
        <w:pStyle w:val="Prrafodelista"/>
        <w:numPr>
          <w:ilvl w:val="0"/>
          <w:numId w:val="1"/>
        </w:numPr>
      </w:pPr>
      <w:r w:rsidRPr="00657D77">
        <w:rPr>
          <w:b/>
          <w:bCs/>
          <w:lang w:val="en-GB"/>
        </w:rPr>
        <w:t>Bramley, N. (2001).</w:t>
      </w:r>
      <w:r w:rsidRPr="0006621D">
        <w:rPr>
          <w:lang w:val="en-GB"/>
        </w:rPr>
        <w:t xml:space="preserve"> </w:t>
      </w:r>
      <w:r w:rsidRPr="00657D77">
        <w:rPr>
          <w:i/>
          <w:iCs/>
          <w:lang w:val="en-GB"/>
        </w:rPr>
        <w:t>Pronouns of politics: The use of pronouns in the construction of ‘self’ and ‘other’ in political interviews</w:t>
      </w:r>
      <w:r w:rsidRPr="0006621D">
        <w:rPr>
          <w:lang w:val="en-GB"/>
        </w:rPr>
        <w:t xml:space="preserve">. </w:t>
      </w:r>
      <w:proofErr w:type="spellStart"/>
      <w:r w:rsidRPr="0006621D">
        <w:t>Australian</w:t>
      </w:r>
      <w:proofErr w:type="spellEnd"/>
      <w:r w:rsidRPr="0006621D">
        <w:t xml:space="preserve"> </w:t>
      </w:r>
      <w:proofErr w:type="spellStart"/>
      <w:r w:rsidRPr="0006621D">
        <w:t>National</w:t>
      </w:r>
      <w:proofErr w:type="spellEnd"/>
      <w:r w:rsidRPr="0006621D">
        <w:t xml:space="preserve"> </w:t>
      </w:r>
      <w:proofErr w:type="spellStart"/>
      <w:r w:rsidRPr="0006621D">
        <w:t>University</w:t>
      </w:r>
      <w:proofErr w:type="spellEnd"/>
      <w:r w:rsidRPr="0006621D">
        <w:t>.</w:t>
      </w:r>
    </w:p>
    <w:p w14:paraId="223E4212" w14:textId="77777777" w:rsidR="001A5515" w:rsidRPr="0006621D" w:rsidRDefault="001A5515" w:rsidP="00BD2F7F">
      <w:pPr>
        <w:pStyle w:val="Prrafodelista"/>
        <w:rPr>
          <w:lang w:val="en-GB"/>
        </w:rPr>
      </w:pPr>
    </w:p>
    <w:p w14:paraId="5420D8EB" w14:textId="77777777" w:rsidR="001A5515" w:rsidRPr="0006621D" w:rsidRDefault="001A5515" w:rsidP="00BD2F7F">
      <w:pPr>
        <w:pStyle w:val="Prrafodelista"/>
        <w:numPr>
          <w:ilvl w:val="0"/>
          <w:numId w:val="1"/>
        </w:numPr>
      </w:pPr>
      <w:r w:rsidRPr="00657D77">
        <w:rPr>
          <w:b/>
          <w:bCs/>
          <w:lang w:val="en-GB"/>
        </w:rPr>
        <w:t>Beard, A. (2000).</w:t>
      </w:r>
      <w:r w:rsidRPr="0006621D">
        <w:rPr>
          <w:lang w:val="en-GB"/>
        </w:rPr>
        <w:t xml:space="preserve"> </w:t>
      </w:r>
      <w:r w:rsidRPr="00657D77">
        <w:rPr>
          <w:i/>
          <w:iCs/>
          <w:lang w:val="en-GB"/>
        </w:rPr>
        <w:t xml:space="preserve">The language of politics. </w:t>
      </w:r>
      <w:r w:rsidRPr="0006621D">
        <w:t>Routledge.</w:t>
      </w:r>
    </w:p>
    <w:p w14:paraId="0B2EA370" w14:textId="77777777" w:rsidR="001A5515" w:rsidRPr="0006621D" w:rsidRDefault="001A5515" w:rsidP="00BD2F7F">
      <w:pPr>
        <w:pStyle w:val="Prrafodelista"/>
        <w:rPr>
          <w:lang w:val="en-GB"/>
        </w:rPr>
      </w:pPr>
    </w:p>
    <w:p w14:paraId="4367A085" w14:textId="77777777" w:rsidR="001A5515" w:rsidRPr="0006621D" w:rsidRDefault="001A5515" w:rsidP="00BD2F7F">
      <w:pPr>
        <w:pStyle w:val="Prrafodelista"/>
        <w:numPr>
          <w:ilvl w:val="0"/>
          <w:numId w:val="1"/>
        </w:numPr>
      </w:pPr>
      <w:r w:rsidRPr="00657D77">
        <w:rPr>
          <w:b/>
          <w:bCs/>
          <w:lang w:val="en-GB"/>
        </w:rPr>
        <w:t xml:space="preserve">Håkansson, J. (2012). </w:t>
      </w:r>
      <w:r w:rsidRPr="00657D77">
        <w:rPr>
          <w:i/>
          <w:iCs/>
          <w:lang w:val="en-GB"/>
        </w:rPr>
        <w:t>The use of personal pronouns in political speeches</w:t>
      </w:r>
      <w:r w:rsidRPr="0006621D">
        <w:rPr>
          <w:lang w:val="en-GB"/>
        </w:rPr>
        <w:t xml:space="preserve">. </w:t>
      </w:r>
      <w:proofErr w:type="spellStart"/>
      <w:r w:rsidRPr="0006621D">
        <w:t>Journal</w:t>
      </w:r>
      <w:proofErr w:type="spellEnd"/>
      <w:r w:rsidRPr="0006621D">
        <w:t xml:space="preserve"> </w:t>
      </w:r>
      <w:proofErr w:type="spellStart"/>
      <w:r w:rsidRPr="0006621D">
        <w:t>of</w:t>
      </w:r>
      <w:proofErr w:type="spellEnd"/>
      <w:r w:rsidRPr="0006621D">
        <w:t xml:space="preserve"> </w:t>
      </w:r>
      <w:proofErr w:type="spellStart"/>
      <w:r w:rsidRPr="0006621D">
        <w:t>Political</w:t>
      </w:r>
      <w:proofErr w:type="spellEnd"/>
      <w:r w:rsidRPr="0006621D">
        <w:t xml:space="preserve"> </w:t>
      </w:r>
      <w:proofErr w:type="spellStart"/>
      <w:r w:rsidRPr="0006621D">
        <w:t>Linguistics</w:t>
      </w:r>
      <w:proofErr w:type="spellEnd"/>
      <w:r w:rsidRPr="0006621D">
        <w:t>, 5(1), 34–49.</w:t>
      </w:r>
    </w:p>
    <w:p w14:paraId="7985D6C5" w14:textId="77777777" w:rsidR="001A5515" w:rsidRPr="0006621D" w:rsidRDefault="001A5515" w:rsidP="00BD2F7F">
      <w:pPr>
        <w:pStyle w:val="Prrafodelista"/>
        <w:rPr>
          <w:lang w:val="en-GB"/>
        </w:rPr>
      </w:pPr>
    </w:p>
    <w:p w14:paraId="186E5787" w14:textId="7D01A6C4" w:rsidR="001A5515" w:rsidRPr="0006621D" w:rsidRDefault="001A5515" w:rsidP="00BD2F7F">
      <w:pPr>
        <w:pStyle w:val="Prrafodelista"/>
        <w:numPr>
          <w:ilvl w:val="0"/>
          <w:numId w:val="1"/>
        </w:numPr>
      </w:pPr>
      <w:proofErr w:type="spellStart"/>
      <w:r w:rsidRPr="00657D77">
        <w:rPr>
          <w:b/>
          <w:bCs/>
          <w:lang w:val="en-GB"/>
        </w:rPr>
        <w:t>Karapetjana</w:t>
      </w:r>
      <w:proofErr w:type="spellEnd"/>
      <w:r w:rsidRPr="00657D77">
        <w:rPr>
          <w:b/>
          <w:bCs/>
          <w:lang w:val="en-GB"/>
        </w:rPr>
        <w:t>, I. (2011</w:t>
      </w:r>
      <w:r w:rsidRPr="0006621D">
        <w:rPr>
          <w:lang w:val="en-GB"/>
        </w:rPr>
        <w:t xml:space="preserve">). </w:t>
      </w:r>
      <w:r w:rsidRPr="00657D77">
        <w:rPr>
          <w:i/>
          <w:iCs/>
          <w:lang w:val="en-GB"/>
        </w:rPr>
        <w:t>Pronominal choices in political discourse</w:t>
      </w:r>
      <w:r w:rsidRPr="0006621D">
        <w:rPr>
          <w:lang w:val="en-GB"/>
        </w:rPr>
        <w:t xml:space="preserve">. </w:t>
      </w:r>
      <w:proofErr w:type="spellStart"/>
      <w:r w:rsidRPr="0006621D">
        <w:t>Language</w:t>
      </w:r>
      <w:proofErr w:type="spellEnd"/>
      <w:r w:rsidRPr="0006621D">
        <w:t xml:space="preserve"> and </w:t>
      </w:r>
      <w:proofErr w:type="spellStart"/>
      <w:r w:rsidRPr="0006621D">
        <w:t>Politics</w:t>
      </w:r>
      <w:proofErr w:type="spellEnd"/>
      <w:r w:rsidRPr="0006621D">
        <w:t xml:space="preserve"> </w:t>
      </w:r>
      <w:proofErr w:type="spellStart"/>
      <w:r w:rsidRPr="0006621D">
        <w:t>Review</w:t>
      </w:r>
      <w:proofErr w:type="spellEnd"/>
      <w:r w:rsidRPr="0006621D">
        <w:t>, 3(2), 45–58.</w:t>
      </w:r>
    </w:p>
    <w:sectPr w:rsidR="001A5515" w:rsidRPr="0006621D">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5AA3D" w14:textId="77777777" w:rsidR="002F3A3C" w:rsidRDefault="002F3A3C" w:rsidP="00BD2F7F">
      <w:r>
        <w:separator/>
      </w:r>
    </w:p>
  </w:endnote>
  <w:endnote w:type="continuationSeparator" w:id="0">
    <w:p w14:paraId="72710194" w14:textId="77777777" w:rsidR="002F3A3C" w:rsidRDefault="002F3A3C" w:rsidP="00BD2F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6963E" w14:textId="77777777" w:rsidR="002F3A3C" w:rsidRDefault="002F3A3C" w:rsidP="00BD2F7F">
      <w:r>
        <w:separator/>
      </w:r>
    </w:p>
  </w:footnote>
  <w:footnote w:type="continuationSeparator" w:id="0">
    <w:p w14:paraId="564C4BBC" w14:textId="77777777" w:rsidR="002F3A3C" w:rsidRDefault="002F3A3C" w:rsidP="00BD2F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B6F6F"/>
    <w:multiLevelType w:val="multilevel"/>
    <w:tmpl w:val="DCF2F15C"/>
    <w:lvl w:ilvl="0">
      <w:start w:val="1"/>
      <w:numFmt w:val="decimal"/>
      <w:pStyle w:val="Ttulo1"/>
      <w:lvlText w:val="%1."/>
      <w:lvlJc w:val="left"/>
      <w:pPr>
        <w:ind w:left="720" w:hanging="360"/>
      </w:pPr>
      <w:rPr>
        <w:rFonts w:hint="default"/>
      </w:rPr>
    </w:lvl>
    <w:lvl w:ilvl="1">
      <w:start w:val="1"/>
      <w:numFmt w:val="decimal"/>
      <w:pStyle w:val="Ttulo2"/>
      <w:isLgl/>
      <w:lvlText w:val="%1.%2."/>
      <w:lvlJc w:val="left"/>
      <w:pPr>
        <w:ind w:left="1080" w:hanging="720"/>
      </w:pPr>
      <w:rPr>
        <w:rFonts w:hint="default"/>
      </w:rPr>
    </w:lvl>
    <w:lvl w:ilvl="2">
      <w:start w:val="1"/>
      <w:numFmt w:val="decimal"/>
      <w:pStyle w:val="Ttulo3"/>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3DA64A09"/>
    <w:multiLevelType w:val="hybridMultilevel"/>
    <w:tmpl w:val="5792ED0A"/>
    <w:lvl w:ilvl="0" w:tplc="FF284332">
      <w:numFmt w:val="bullet"/>
      <w:lvlText w:val="-"/>
      <w:lvlJc w:val="left"/>
      <w:pPr>
        <w:ind w:left="1068" w:hanging="360"/>
      </w:pPr>
      <w:rPr>
        <w:rFonts w:ascii="Aptos" w:eastAsiaTheme="minorHAnsi" w:hAnsi="Aptos" w:cstheme="minorBid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16cid:durableId="2026785699">
    <w:abstractNumId w:val="1"/>
  </w:num>
  <w:num w:numId="2" w16cid:durableId="1957715990">
    <w:abstractNumId w:val="0"/>
  </w:num>
  <w:num w:numId="3" w16cid:durableId="612055214">
    <w:abstractNumId w:val="0"/>
    <w:lvlOverride w:ilvl="0">
      <w:startOverride w:val="6"/>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569"/>
    <w:rsid w:val="000076D8"/>
    <w:rsid w:val="00013035"/>
    <w:rsid w:val="0001509A"/>
    <w:rsid w:val="00016840"/>
    <w:rsid w:val="00021724"/>
    <w:rsid w:val="00030E23"/>
    <w:rsid w:val="0003110D"/>
    <w:rsid w:val="00032E69"/>
    <w:rsid w:val="000367B3"/>
    <w:rsid w:val="00045135"/>
    <w:rsid w:val="00045F88"/>
    <w:rsid w:val="00050FA7"/>
    <w:rsid w:val="00052674"/>
    <w:rsid w:val="00053D9F"/>
    <w:rsid w:val="000630F0"/>
    <w:rsid w:val="00063F67"/>
    <w:rsid w:val="0006621D"/>
    <w:rsid w:val="0007082F"/>
    <w:rsid w:val="000749A8"/>
    <w:rsid w:val="0007780C"/>
    <w:rsid w:val="00081717"/>
    <w:rsid w:val="00082038"/>
    <w:rsid w:val="00084201"/>
    <w:rsid w:val="00087000"/>
    <w:rsid w:val="00093728"/>
    <w:rsid w:val="000A4097"/>
    <w:rsid w:val="000C0C9D"/>
    <w:rsid w:val="000C24B2"/>
    <w:rsid w:val="000D0CCF"/>
    <w:rsid w:val="000E6B2D"/>
    <w:rsid w:val="000F377E"/>
    <w:rsid w:val="000F5EAD"/>
    <w:rsid w:val="0010047F"/>
    <w:rsid w:val="00110171"/>
    <w:rsid w:val="00112164"/>
    <w:rsid w:val="001121E4"/>
    <w:rsid w:val="001204F1"/>
    <w:rsid w:val="0012252E"/>
    <w:rsid w:val="00124FF8"/>
    <w:rsid w:val="001274BB"/>
    <w:rsid w:val="001331A3"/>
    <w:rsid w:val="00135C0D"/>
    <w:rsid w:val="00137148"/>
    <w:rsid w:val="0014057F"/>
    <w:rsid w:val="00146A8A"/>
    <w:rsid w:val="00153D5E"/>
    <w:rsid w:val="0016352E"/>
    <w:rsid w:val="0016407F"/>
    <w:rsid w:val="001650A3"/>
    <w:rsid w:val="001715F3"/>
    <w:rsid w:val="00171A5F"/>
    <w:rsid w:val="00174E90"/>
    <w:rsid w:val="001758D1"/>
    <w:rsid w:val="001770B6"/>
    <w:rsid w:val="001828C9"/>
    <w:rsid w:val="00183D31"/>
    <w:rsid w:val="001A3E51"/>
    <w:rsid w:val="001A5515"/>
    <w:rsid w:val="001B301A"/>
    <w:rsid w:val="001F6DF7"/>
    <w:rsid w:val="0020174D"/>
    <w:rsid w:val="002111C2"/>
    <w:rsid w:val="00217A91"/>
    <w:rsid w:val="002210BB"/>
    <w:rsid w:val="0023194B"/>
    <w:rsid w:val="00252ABB"/>
    <w:rsid w:val="002715F0"/>
    <w:rsid w:val="002751FA"/>
    <w:rsid w:val="002869F3"/>
    <w:rsid w:val="002872DD"/>
    <w:rsid w:val="0029117D"/>
    <w:rsid w:val="002957E0"/>
    <w:rsid w:val="00297E70"/>
    <w:rsid w:val="002B48A5"/>
    <w:rsid w:val="002B5495"/>
    <w:rsid w:val="002B58A5"/>
    <w:rsid w:val="002B7AC2"/>
    <w:rsid w:val="002C1B0F"/>
    <w:rsid w:val="002D7296"/>
    <w:rsid w:val="002E093D"/>
    <w:rsid w:val="002F06B2"/>
    <w:rsid w:val="002F3A3C"/>
    <w:rsid w:val="00301CB6"/>
    <w:rsid w:val="00314ED3"/>
    <w:rsid w:val="0032086F"/>
    <w:rsid w:val="00322E8E"/>
    <w:rsid w:val="003235B1"/>
    <w:rsid w:val="0032757E"/>
    <w:rsid w:val="00327EF0"/>
    <w:rsid w:val="00333E41"/>
    <w:rsid w:val="0033764E"/>
    <w:rsid w:val="003418A2"/>
    <w:rsid w:val="0034321D"/>
    <w:rsid w:val="00343E24"/>
    <w:rsid w:val="00346200"/>
    <w:rsid w:val="003464AF"/>
    <w:rsid w:val="00346800"/>
    <w:rsid w:val="00350920"/>
    <w:rsid w:val="003511BE"/>
    <w:rsid w:val="00351569"/>
    <w:rsid w:val="00352059"/>
    <w:rsid w:val="003550C7"/>
    <w:rsid w:val="003561D2"/>
    <w:rsid w:val="0037228E"/>
    <w:rsid w:val="00373627"/>
    <w:rsid w:val="003737E6"/>
    <w:rsid w:val="003873D9"/>
    <w:rsid w:val="00390107"/>
    <w:rsid w:val="00390668"/>
    <w:rsid w:val="003911BF"/>
    <w:rsid w:val="00392E86"/>
    <w:rsid w:val="00393534"/>
    <w:rsid w:val="003977FE"/>
    <w:rsid w:val="003A375F"/>
    <w:rsid w:val="003A5472"/>
    <w:rsid w:val="003B07A8"/>
    <w:rsid w:val="003B5C47"/>
    <w:rsid w:val="003C48DD"/>
    <w:rsid w:val="003C76B9"/>
    <w:rsid w:val="003D1D8A"/>
    <w:rsid w:val="003D52B7"/>
    <w:rsid w:val="004007F1"/>
    <w:rsid w:val="00415D48"/>
    <w:rsid w:val="00423BF2"/>
    <w:rsid w:val="00423CF0"/>
    <w:rsid w:val="00426DEF"/>
    <w:rsid w:val="00432878"/>
    <w:rsid w:val="004356A7"/>
    <w:rsid w:val="004441B1"/>
    <w:rsid w:val="0044643F"/>
    <w:rsid w:val="00460CAF"/>
    <w:rsid w:val="00476325"/>
    <w:rsid w:val="004816D4"/>
    <w:rsid w:val="00491CE8"/>
    <w:rsid w:val="00493B90"/>
    <w:rsid w:val="004A5C39"/>
    <w:rsid w:val="004B60D8"/>
    <w:rsid w:val="004C0A65"/>
    <w:rsid w:val="004C0D99"/>
    <w:rsid w:val="004C3A45"/>
    <w:rsid w:val="004C4D8C"/>
    <w:rsid w:val="004C7D83"/>
    <w:rsid w:val="004D2463"/>
    <w:rsid w:val="004E69A6"/>
    <w:rsid w:val="004F3841"/>
    <w:rsid w:val="00511715"/>
    <w:rsid w:val="005269C4"/>
    <w:rsid w:val="0053065B"/>
    <w:rsid w:val="0053799C"/>
    <w:rsid w:val="00541CCE"/>
    <w:rsid w:val="005517F5"/>
    <w:rsid w:val="00555547"/>
    <w:rsid w:val="005644C1"/>
    <w:rsid w:val="005663D7"/>
    <w:rsid w:val="005709F4"/>
    <w:rsid w:val="00576DD5"/>
    <w:rsid w:val="005779DD"/>
    <w:rsid w:val="0058434A"/>
    <w:rsid w:val="005A660D"/>
    <w:rsid w:val="005A7F83"/>
    <w:rsid w:val="005B307D"/>
    <w:rsid w:val="005B794C"/>
    <w:rsid w:val="005D5E11"/>
    <w:rsid w:val="005D6EE2"/>
    <w:rsid w:val="005E1270"/>
    <w:rsid w:val="005E6E11"/>
    <w:rsid w:val="005F6831"/>
    <w:rsid w:val="00606E0D"/>
    <w:rsid w:val="0060787A"/>
    <w:rsid w:val="00625050"/>
    <w:rsid w:val="00626C35"/>
    <w:rsid w:val="0063733E"/>
    <w:rsid w:val="006524D0"/>
    <w:rsid w:val="00653CBA"/>
    <w:rsid w:val="00653F5C"/>
    <w:rsid w:val="00657744"/>
    <w:rsid w:val="00657D77"/>
    <w:rsid w:val="00663B7A"/>
    <w:rsid w:val="00673858"/>
    <w:rsid w:val="00673A7A"/>
    <w:rsid w:val="0068640D"/>
    <w:rsid w:val="0069363D"/>
    <w:rsid w:val="006A18AB"/>
    <w:rsid w:val="006A4A98"/>
    <w:rsid w:val="006A4D08"/>
    <w:rsid w:val="006A4D70"/>
    <w:rsid w:val="006B1F77"/>
    <w:rsid w:val="006C0B71"/>
    <w:rsid w:val="006C2DD2"/>
    <w:rsid w:val="006D2BCE"/>
    <w:rsid w:val="006D44D1"/>
    <w:rsid w:val="006D4D62"/>
    <w:rsid w:val="006F3F63"/>
    <w:rsid w:val="006F730E"/>
    <w:rsid w:val="007052CF"/>
    <w:rsid w:val="00711220"/>
    <w:rsid w:val="00720F6C"/>
    <w:rsid w:val="007276EE"/>
    <w:rsid w:val="0073073B"/>
    <w:rsid w:val="00730F65"/>
    <w:rsid w:val="007310F0"/>
    <w:rsid w:val="00731954"/>
    <w:rsid w:val="007346D2"/>
    <w:rsid w:val="00737A45"/>
    <w:rsid w:val="0074271F"/>
    <w:rsid w:val="00747A26"/>
    <w:rsid w:val="007520C7"/>
    <w:rsid w:val="007614E0"/>
    <w:rsid w:val="00770B24"/>
    <w:rsid w:val="00771AA9"/>
    <w:rsid w:val="00775155"/>
    <w:rsid w:val="0078002A"/>
    <w:rsid w:val="007821ED"/>
    <w:rsid w:val="007962EE"/>
    <w:rsid w:val="007A230E"/>
    <w:rsid w:val="007A5835"/>
    <w:rsid w:val="007A6918"/>
    <w:rsid w:val="007B78CD"/>
    <w:rsid w:val="007C3C3D"/>
    <w:rsid w:val="007C6E5F"/>
    <w:rsid w:val="007D672A"/>
    <w:rsid w:val="007E0C65"/>
    <w:rsid w:val="007F0C2C"/>
    <w:rsid w:val="007F3802"/>
    <w:rsid w:val="007F4F7C"/>
    <w:rsid w:val="00804405"/>
    <w:rsid w:val="00807C76"/>
    <w:rsid w:val="008214ED"/>
    <w:rsid w:val="008233F9"/>
    <w:rsid w:val="0082464F"/>
    <w:rsid w:val="00825C8C"/>
    <w:rsid w:val="008274A7"/>
    <w:rsid w:val="00831E01"/>
    <w:rsid w:val="008324BE"/>
    <w:rsid w:val="00835BF8"/>
    <w:rsid w:val="00840A0A"/>
    <w:rsid w:val="00842F09"/>
    <w:rsid w:val="00847BA2"/>
    <w:rsid w:val="008566E4"/>
    <w:rsid w:val="00856812"/>
    <w:rsid w:val="0085777B"/>
    <w:rsid w:val="008604FA"/>
    <w:rsid w:val="0086150B"/>
    <w:rsid w:val="008705B1"/>
    <w:rsid w:val="00874C37"/>
    <w:rsid w:val="008A7642"/>
    <w:rsid w:val="008B5F1C"/>
    <w:rsid w:val="008B7E0A"/>
    <w:rsid w:val="008C2945"/>
    <w:rsid w:val="008D36FA"/>
    <w:rsid w:val="008E1A3A"/>
    <w:rsid w:val="008E7671"/>
    <w:rsid w:val="008F0E1B"/>
    <w:rsid w:val="008F49F2"/>
    <w:rsid w:val="00907F6F"/>
    <w:rsid w:val="00915E19"/>
    <w:rsid w:val="00931ADD"/>
    <w:rsid w:val="00932520"/>
    <w:rsid w:val="00936707"/>
    <w:rsid w:val="009434FF"/>
    <w:rsid w:val="00946FF8"/>
    <w:rsid w:val="00947F7B"/>
    <w:rsid w:val="009528E2"/>
    <w:rsid w:val="00955A9C"/>
    <w:rsid w:val="00962C21"/>
    <w:rsid w:val="00962CB2"/>
    <w:rsid w:val="0097506F"/>
    <w:rsid w:val="0097787F"/>
    <w:rsid w:val="0098403F"/>
    <w:rsid w:val="00984285"/>
    <w:rsid w:val="009959CE"/>
    <w:rsid w:val="009B0BCD"/>
    <w:rsid w:val="009B4C65"/>
    <w:rsid w:val="009C6D96"/>
    <w:rsid w:val="009D6184"/>
    <w:rsid w:val="009D64EF"/>
    <w:rsid w:val="009E0237"/>
    <w:rsid w:val="009E15A8"/>
    <w:rsid w:val="009E1E16"/>
    <w:rsid w:val="009E6F25"/>
    <w:rsid w:val="009F3F23"/>
    <w:rsid w:val="00A1123C"/>
    <w:rsid w:val="00A22B9A"/>
    <w:rsid w:val="00A25EBE"/>
    <w:rsid w:val="00A279A0"/>
    <w:rsid w:val="00A3544F"/>
    <w:rsid w:val="00A477FD"/>
    <w:rsid w:val="00A53F35"/>
    <w:rsid w:val="00A5705E"/>
    <w:rsid w:val="00A60CA7"/>
    <w:rsid w:val="00A66620"/>
    <w:rsid w:val="00A8287E"/>
    <w:rsid w:val="00A82D37"/>
    <w:rsid w:val="00A82DB2"/>
    <w:rsid w:val="00A84DAD"/>
    <w:rsid w:val="00A87CF7"/>
    <w:rsid w:val="00A926B2"/>
    <w:rsid w:val="00AA41BE"/>
    <w:rsid w:val="00AB36CF"/>
    <w:rsid w:val="00AB3D63"/>
    <w:rsid w:val="00AD09AF"/>
    <w:rsid w:val="00AD41B4"/>
    <w:rsid w:val="00AD6D86"/>
    <w:rsid w:val="00AE2870"/>
    <w:rsid w:val="00AE2AF5"/>
    <w:rsid w:val="00AF1042"/>
    <w:rsid w:val="00AF15EB"/>
    <w:rsid w:val="00AF780D"/>
    <w:rsid w:val="00B10DFD"/>
    <w:rsid w:val="00B12AEB"/>
    <w:rsid w:val="00B20434"/>
    <w:rsid w:val="00B2658C"/>
    <w:rsid w:val="00B430EE"/>
    <w:rsid w:val="00B526DE"/>
    <w:rsid w:val="00B6526C"/>
    <w:rsid w:val="00B82F10"/>
    <w:rsid w:val="00B8561C"/>
    <w:rsid w:val="00B85D5E"/>
    <w:rsid w:val="00B864B2"/>
    <w:rsid w:val="00B87F27"/>
    <w:rsid w:val="00B91B2E"/>
    <w:rsid w:val="00B9318D"/>
    <w:rsid w:val="00BB4105"/>
    <w:rsid w:val="00BB578A"/>
    <w:rsid w:val="00BB7878"/>
    <w:rsid w:val="00BB7F5C"/>
    <w:rsid w:val="00BC6143"/>
    <w:rsid w:val="00BC62CC"/>
    <w:rsid w:val="00BD072F"/>
    <w:rsid w:val="00BD2F7F"/>
    <w:rsid w:val="00BD6773"/>
    <w:rsid w:val="00BE11C4"/>
    <w:rsid w:val="00BE3DD0"/>
    <w:rsid w:val="00BF6E1E"/>
    <w:rsid w:val="00C006D0"/>
    <w:rsid w:val="00C032AA"/>
    <w:rsid w:val="00C11241"/>
    <w:rsid w:val="00C118EF"/>
    <w:rsid w:val="00C15255"/>
    <w:rsid w:val="00C15A5A"/>
    <w:rsid w:val="00C17FF6"/>
    <w:rsid w:val="00C22E9F"/>
    <w:rsid w:val="00C27619"/>
    <w:rsid w:val="00C34ECD"/>
    <w:rsid w:val="00C55047"/>
    <w:rsid w:val="00C55D6A"/>
    <w:rsid w:val="00C60F67"/>
    <w:rsid w:val="00C60FBA"/>
    <w:rsid w:val="00C631AC"/>
    <w:rsid w:val="00C67DBF"/>
    <w:rsid w:val="00C773B3"/>
    <w:rsid w:val="00C845D7"/>
    <w:rsid w:val="00C90646"/>
    <w:rsid w:val="00C90C1B"/>
    <w:rsid w:val="00C91193"/>
    <w:rsid w:val="00C943F4"/>
    <w:rsid w:val="00C96055"/>
    <w:rsid w:val="00C96B89"/>
    <w:rsid w:val="00C97B8A"/>
    <w:rsid w:val="00CA2635"/>
    <w:rsid w:val="00CA386C"/>
    <w:rsid w:val="00CC5550"/>
    <w:rsid w:val="00CC5E8B"/>
    <w:rsid w:val="00CC5F09"/>
    <w:rsid w:val="00CD65B0"/>
    <w:rsid w:val="00CE14C8"/>
    <w:rsid w:val="00CF20A5"/>
    <w:rsid w:val="00CF4629"/>
    <w:rsid w:val="00CF62BD"/>
    <w:rsid w:val="00CF67CD"/>
    <w:rsid w:val="00D171C8"/>
    <w:rsid w:val="00D24580"/>
    <w:rsid w:val="00D32981"/>
    <w:rsid w:val="00D37026"/>
    <w:rsid w:val="00D44C6F"/>
    <w:rsid w:val="00D50CDB"/>
    <w:rsid w:val="00D50D5A"/>
    <w:rsid w:val="00D51E78"/>
    <w:rsid w:val="00D609A2"/>
    <w:rsid w:val="00D61449"/>
    <w:rsid w:val="00D61C21"/>
    <w:rsid w:val="00D656CE"/>
    <w:rsid w:val="00D70720"/>
    <w:rsid w:val="00D73B90"/>
    <w:rsid w:val="00D73E93"/>
    <w:rsid w:val="00D77146"/>
    <w:rsid w:val="00D813BE"/>
    <w:rsid w:val="00D94A32"/>
    <w:rsid w:val="00D97F6B"/>
    <w:rsid w:val="00DA1FBC"/>
    <w:rsid w:val="00DA2F39"/>
    <w:rsid w:val="00DA501A"/>
    <w:rsid w:val="00DA580E"/>
    <w:rsid w:val="00DB0450"/>
    <w:rsid w:val="00DB2776"/>
    <w:rsid w:val="00DB40BA"/>
    <w:rsid w:val="00DB57F8"/>
    <w:rsid w:val="00DC20CA"/>
    <w:rsid w:val="00DC3C6E"/>
    <w:rsid w:val="00DC7110"/>
    <w:rsid w:val="00DC7B14"/>
    <w:rsid w:val="00DD075E"/>
    <w:rsid w:val="00DD20FA"/>
    <w:rsid w:val="00DD623D"/>
    <w:rsid w:val="00DF0670"/>
    <w:rsid w:val="00E011C5"/>
    <w:rsid w:val="00E07BEB"/>
    <w:rsid w:val="00E1485C"/>
    <w:rsid w:val="00E242CF"/>
    <w:rsid w:val="00E3165B"/>
    <w:rsid w:val="00E35895"/>
    <w:rsid w:val="00E36F8B"/>
    <w:rsid w:val="00E42F9E"/>
    <w:rsid w:val="00E46F0F"/>
    <w:rsid w:val="00E57024"/>
    <w:rsid w:val="00E65ADE"/>
    <w:rsid w:val="00E706DE"/>
    <w:rsid w:val="00E70A6E"/>
    <w:rsid w:val="00E7311B"/>
    <w:rsid w:val="00E76DE2"/>
    <w:rsid w:val="00E8225A"/>
    <w:rsid w:val="00E853F6"/>
    <w:rsid w:val="00E86C63"/>
    <w:rsid w:val="00E93A33"/>
    <w:rsid w:val="00EA19DC"/>
    <w:rsid w:val="00EB0F75"/>
    <w:rsid w:val="00EB3933"/>
    <w:rsid w:val="00EB7A08"/>
    <w:rsid w:val="00ED2F9C"/>
    <w:rsid w:val="00EF439F"/>
    <w:rsid w:val="00F05144"/>
    <w:rsid w:val="00F07A68"/>
    <w:rsid w:val="00F163C9"/>
    <w:rsid w:val="00F2440A"/>
    <w:rsid w:val="00F35B5D"/>
    <w:rsid w:val="00F44E99"/>
    <w:rsid w:val="00F458D5"/>
    <w:rsid w:val="00F51EDF"/>
    <w:rsid w:val="00F562AB"/>
    <w:rsid w:val="00F5789C"/>
    <w:rsid w:val="00F61BA7"/>
    <w:rsid w:val="00F712F7"/>
    <w:rsid w:val="00F75800"/>
    <w:rsid w:val="00F7740B"/>
    <w:rsid w:val="00F86E7C"/>
    <w:rsid w:val="00F946C8"/>
    <w:rsid w:val="00F94B6D"/>
    <w:rsid w:val="00FA1A92"/>
    <w:rsid w:val="00FA28D3"/>
    <w:rsid w:val="00FB1ECE"/>
    <w:rsid w:val="00FB4B85"/>
    <w:rsid w:val="00FB6CB1"/>
    <w:rsid w:val="00FC7C32"/>
    <w:rsid w:val="00FD3AAC"/>
    <w:rsid w:val="00FE5166"/>
    <w:rsid w:val="00FE7020"/>
    <w:rsid w:val="00FF15DB"/>
    <w:rsid w:val="00FF1E70"/>
    <w:rsid w:val="00FF2350"/>
    <w:rsid w:val="00FF37F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437D1"/>
  <w15:chartTrackingRefBased/>
  <w15:docId w15:val="{1E613D12-4EDE-482A-9AB1-E63072883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F7F"/>
    <w:pPr>
      <w:jc w:val="both"/>
    </w:pPr>
    <w:rPr>
      <w:rFonts w:ascii="Times New Roman" w:hAnsi="Times New Roman" w:cs="Times New Roman"/>
    </w:rPr>
  </w:style>
  <w:style w:type="paragraph" w:styleId="Ttulo1">
    <w:name w:val="heading 1"/>
    <w:basedOn w:val="Normal"/>
    <w:next w:val="Normal"/>
    <w:link w:val="Ttulo1Car"/>
    <w:uiPriority w:val="9"/>
    <w:qFormat/>
    <w:rsid w:val="00C90C1B"/>
    <w:pPr>
      <w:numPr>
        <w:numId w:val="2"/>
      </w:numPr>
      <w:outlineLvl w:val="0"/>
    </w:pPr>
    <w:rPr>
      <w:b/>
      <w:bCs/>
      <w:sz w:val="28"/>
      <w:szCs w:val="28"/>
    </w:rPr>
  </w:style>
  <w:style w:type="paragraph" w:styleId="Ttulo2">
    <w:name w:val="heading 2"/>
    <w:basedOn w:val="Prrafodelista"/>
    <w:next w:val="Normal"/>
    <w:link w:val="Ttulo2Car"/>
    <w:uiPriority w:val="9"/>
    <w:unhideWhenUsed/>
    <w:qFormat/>
    <w:rsid w:val="00C90C1B"/>
    <w:pPr>
      <w:numPr>
        <w:ilvl w:val="1"/>
        <w:numId w:val="2"/>
      </w:numPr>
      <w:outlineLvl w:val="1"/>
    </w:pPr>
    <w:rPr>
      <w:b/>
      <w:bCs/>
    </w:rPr>
  </w:style>
  <w:style w:type="paragraph" w:styleId="Ttulo3">
    <w:name w:val="heading 3"/>
    <w:basedOn w:val="Prrafodelista"/>
    <w:next w:val="Normal"/>
    <w:link w:val="Ttulo3Car"/>
    <w:uiPriority w:val="9"/>
    <w:unhideWhenUsed/>
    <w:qFormat/>
    <w:rsid w:val="009C6D96"/>
    <w:pPr>
      <w:numPr>
        <w:ilvl w:val="2"/>
        <w:numId w:val="2"/>
      </w:numPr>
      <w:outlineLvl w:val="2"/>
    </w:pPr>
    <w:rPr>
      <w:b/>
      <w:bCs/>
    </w:rPr>
  </w:style>
  <w:style w:type="paragraph" w:styleId="Ttulo4">
    <w:name w:val="heading 4"/>
    <w:basedOn w:val="Normal"/>
    <w:next w:val="Normal"/>
    <w:link w:val="Ttulo4Car"/>
    <w:uiPriority w:val="9"/>
    <w:semiHidden/>
    <w:unhideWhenUsed/>
    <w:qFormat/>
    <w:rsid w:val="0035156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5156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5156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5156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5156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5156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90C1B"/>
    <w:rPr>
      <w:rFonts w:ascii="Times New Roman" w:hAnsi="Times New Roman" w:cs="Times New Roman"/>
      <w:b/>
      <w:bCs/>
      <w:sz w:val="28"/>
      <w:szCs w:val="28"/>
    </w:rPr>
  </w:style>
  <w:style w:type="character" w:customStyle="1" w:styleId="Ttulo2Car">
    <w:name w:val="Título 2 Car"/>
    <w:basedOn w:val="Fuentedeprrafopredeter"/>
    <w:link w:val="Ttulo2"/>
    <w:uiPriority w:val="9"/>
    <w:rsid w:val="00C90C1B"/>
    <w:rPr>
      <w:rFonts w:ascii="Times New Roman" w:hAnsi="Times New Roman" w:cs="Times New Roman"/>
      <w:b/>
      <w:bCs/>
    </w:rPr>
  </w:style>
  <w:style w:type="character" w:customStyle="1" w:styleId="Ttulo3Car">
    <w:name w:val="Título 3 Car"/>
    <w:basedOn w:val="Fuentedeprrafopredeter"/>
    <w:link w:val="Ttulo3"/>
    <w:uiPriority w:val="9"/>
    <w:rsid w:val="009C6D96"/>
    <w:rPr>
      <w:rFonts w:ascii="Times New Roman" w:hAnsi="Times New Roman" w:cs="Times New Roman"/>
      <w:b/>
      <w:bCs/>
    </w:rPr>
  </w:style>
  <w:style w:type="character" w:customStyle="1" w:styleId="Ttulo4Car">
    <w:name w:val="Título 4 Car"/>
    <w:basedOn w:val="Fuentedeprrafopredeter"/>
    <w:link w:val="Ttulo4"/>
    <w:uiPriority w:val="9"/>
    <w:semiHidden/>
    <w:rsid w:val="0035156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5156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5156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5156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5156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51569"/>
    <w:rPr>
      <w:rFonts w:eastAsiaTheme="majorEastAsia" w:cstheme="majorBidi"/>
      <w:color w:val="272727" w:themeColor="text1" w:themeTint="D8"/>
    </w:rPr>
  </w:style>
  <w:style w:type="paragraph" w:styleId="Ttulo">
    <w:name w:val="Title"/>
    <w:basedOn w:val="Normal"/>
    <w:next w:val="Normal"/>
    <w:link w:val="TtuloCar"/>
    <w:uiPriority w:val="10"/>
    <w:qFormat/>
    <w:rsid w:val="003515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5156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5156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5156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51569"/>
    <w:pPr>
      <w:spacing w:before="160"/>
      <w:jc w:val="center"/>
    </w:pPr>
    <w:rPr>
      <w:i/>
      <w:iCs/>
      <w:color w:val="404040" w:themeColor="text1" w:themeTint="BF"/>
    </w:rPr>
  </w:style>
  <w:style w:type="character" w:customStyle="1" w:styleId="CitaCar">
    <w:name w:val="Cita Car"/>
    <w:basedOn w:val="Fuentedeprrafopredeter"/>
    <w:link w:val="Cita"/>
    <w:uiPriority w:val="29"/>
    <w:rsid w:val="00351569"/>
    <w:rPr>
      <w:i/>
      <w:iCs/>
      <w:color w:val="404040" w:themeColor="text1" w:themeTint="BF"/>
    </w:rPr>
  </w:style>
  <w:style w:type="paragraph" w:styleId="Prrafodelista">
    <w:name w:val="List Paragraph"/>
    <w:basedOn w:val="Normal"/>
    <w:uiPriority w:val="34"/>
    <w:qFormat/>
    <w:rsid w:val="00351569"/>
    <w:pPr>
      <w:ind w:left="720"/>
      <w:contextualSpacing/>
    </w:pPr>
  </w:style>
  <w:style w:type="character" w:styleId="nfasisintenso">
    <w:name w:val="Intense Emphasis"/>
    <w:basedOn w:val="Fuentedeprrafopredeter"/>
    <w:uiPriority w:val="21"/>
    <w:qFormat/>
    <w:rsid w:val="00351569"/>
    <w:rPr>
      <w:i/>
      <w:iCs/>
      <w:color w:val="0F4761" w:themeColor="accent1" w:themeShade="BF"/>
    </w:rPr>
  </w:style>
  <w:style w:type="paragraph" w:styleId="Citadestacada">
    <w:name w:val="Intense Quote"/>
    <w:basedOn w:val="Normal"/>
    <w:next w:val="Normal"/>
    <w:link w:val="CitadestacadaCar"/>
    <w:uiPriority w:val="30"/>
    <w:qFormat/>
    <w:rsid w:val="003515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51569"/>
    <w:rPr>
      <w:i/>
      <w:iCs/>
      <w:color w:val="0F4761" w:themeColor="accent1" w:themeShade="BF"/>
    </w:rPr>
  </w:style>
  <w:style w:type="character" w:styleId="Referenciaintensa">
    <w:name w:val="Intense Reference"/>
    <w:basedOn w:val="Fuentedeprrafopredeter"/>
    <w:uiPriority w:val="32"/>
    <w:qFormat/>
    <w:rsid w:val="00351569"/>
    <w:rPr>
      <w:b/>
      <w:bCs/>
      <w:smallCaps/>
      <w:color w:val="0F4761" w:themeColor="accent1" w:themeShade="BF"/>
      <w:spacing w:val="5"/>
    </w:rPr>
  </w:style>
  <w:style w:type="table" w:styleId="Tablaconcuadrcula">
    <w:name w:val="Table Grid"/>
    <w:basedOn w:val="Tablanormal"/>
    <w:uiPriority w:val="39"/>
    <w:rsid w:val="00A926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32E69"/>
    <w:rPr>
      <w:color w:val="467886" w:themeColor="hyperlink"/>
      <w:u w:val="single"/>
    </w:rPr>
  </w:style>
  <w:style w:type="character" w:styleId="Mencinsinresolver">
    <w:name w:val="Unresolved Mention"/>
    <w:basedOn w:val="Fuentedeprrafopredeter"/>
    <w:uiPriority w:val="99"/>
    <w:semiHidden/>
    <w:unhideWhenUsed/>
    <w:rsid w:val="00032E69"/>
    <w:rPr>
      <w:color w:val="605E5C"/>
      <w:shd w:val="clear" w:color="auto" w:fill="E1DFDD"/>
    </w:rPr>
  </w:style>
  <w:style w:type="paragraph" w:styleId="Encabezado">
    <w:name w:val="header"/>
    <w:basedOn w:val="Normal"/>
    <w:link w:val="EncabezadoCar"/>
    <w:uiPriority w:val="99"/>
    <w:unhideWhenUsed/>
    <w:rsid w:val="00C90C1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90C1B"/>
  </w:style>
  <w:style w:type="paragraph" w:styleId="Piedepgina">
    <w:name w:val="footer"/>
    <w:basedOn w:val="Normal"/>
    <w:link w:val="PiedepginaCar"/>
    <w:uiPriority w:val="99"/>
    <w:unhideWhenUsed/>
    <w:rsid w:val="00C90C1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90C1B"/>
  </w:style>
  <w:style w:type="paragraph" w:styleId="TtuloTDC">
    <w:name w:val="TOC Heading"/>
    <w:basedOn w:val="Ttulo1"/>
    <w:next w:val="Normal"/>
    <w:uiPriority w:val="39"/>
    <w:unhideWhenUsed/>
    <w:qFormat/>
    <w:rsid w:val="00174E90"/>
    <w:pPr>
      <w:keepNext/>
      <w:keepLines/>
      <w:numPr>
        <w:numId w:val="0"/>
      </w:numPr>
      <w:spacing w:before="240" w:after="0" w:line="259" w:lineRule="auto"/>
      <w:jc w:val="left"/>
      <w:outlineLvl w:val="9"/>
    </w:pPr>
    <w:rPr>
      <w:rFonts w:asciiTheme="majorHAnsi" w:eastAsiaTheme="majorEastAsia" w:hAnsiTheme="majorHAnsi" w:cstheme="majorBidi"/>
      <w:b w:val="0"/>
      <w:bCs w:val="0"/>
      <w:color w:val="0F4761" w:themeColor="accent1" w:themeShade="BF"/>
      <w:kern w:val="0"/>
      <w:sz w:val="32"/>
      <w:szCs w:val="32"/>
      <w:lang w:eastAsia="es-ES"/>
      <w14:ligatures w14:val="none"/>
    </w:rPr>
  </w:style>
  <w:style w:type="paragraph" w:styleId="TDC1">
    <w:name w:val="toc 1"/>
    <w:basedOn w:val="Normal"/>
    <w:next w:val="Normal"/>
    <w:autoRedefine/>
    <w:uiPriority w:val="39"/>
    <w:unhideWhenUsed/>
    <w:rsid w:val="00174E90"/>
    <w:pPr>
      <w:spacing w:after="100"/>
    </w:pPr>
  </w:style>
  <w:style w:type="paragraph" w:styleId="TDC2">
    <w:name w:val="toc 2"/>
    <w:basedOn w:val="Normal"/>
    <w:next w:val="Normal"/>
    <w:autoRedefine/>
    <w:uiPriority w:val="39"/>
    <w:unhideWhenUsed/>
    <w:rsid w:val="00174E90"/>
    <w:pPr>
      <w:spacing w:after="100"/>
      <w:ind w:left="240"/>
    </w:pPr>
  </w:style>
  <w:style w:type="paragraph" w:styleId="TDC3">
    <w:name w:val="toc 3"/>
    <w:basedOn w:val="Normal"/>
    <w:next w:val="Normal"/>
    <w:autoRedefine/>
    <w:uiPriority w:val="39"/>
    <w:unhideWhenUsed/>
    <w:rsid w:val="00174E90"/>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1111/j.1460-2466.1993.tb01304.x"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lpais.com/politica/2018/09/14/actualidad/1536912014_061508.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1a1f3d90-6876-48da-bbc0-13e888e9a29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41B0FEF3C2705E43A4EA93EF83348853" ma:contentTypeVersion="17" ma:contentTypeDescription="Crear nuevo documento." ma:contentTypeScope="" ma:versionID="7a4065431fdff10a463db4249db17a21">
  <xsd:schema xmlns:xsd="http://www.w3.org/2001/XMLSchema" xmlns:xs="http://www.w3.org/2001/XMLSchema" xmlns:p="http://schemas.microsoft.com/office/2006/metadata/properties" xmlns:ns3="1a1f3d90-6876-48da-bbc0-13e888e9a29f" xmlns:ns4="a23d466b-f805-4dc0-8420-83e43f7a1a55" targetNamespace="http://schemas.microsoft.com/office/2006/metadata/properties" ma:root="true" ma:fieldsID="fcbfc0c993af38450483756625977b1a" ns3:_="" ns4:_="">
    <xsd:import namespace="1a1f3d90-6876-48da-bbc0-13e888e9a29f"/>
    <xsd:import namespace="a23d466b-f805-4dc0-8420-83e43f7a1a5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4:SharedWithUsers" minOccurs="0"/>
                <xsd:element ref="ns4:SharedWithDetails" minOccurs="0"/>
                <xsd:element ref="ns4:SharingHintHash" minOccurs="0"/>
                <xsd:element ref="ns3:MediaServiceObjectDetectorVersions" minOccurs="0"/>
                <xsd:element ref="ns3:_activity" minOccurs="0"/>
                <xsd:element ref="ns3:MediaServiceSearchProperties" minOccurs="0"/>
                <xsd:element ref="ns3:MediaServiceGenerationTime" minOccurs="0"/>
                <xsd:element ref="ns3:MediaServiceEventHashCode" minOccurs="0"/>
                <xsd:element ref="ns3:MediaServiceSystem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1f3d90-6876-48da-bbc0-13e888e9a2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OCR" ma:index="24"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23d466b-f805-4dc0-8420-83e43f7a1a55"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element name="SharingHintHash" ma:index="17"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FAAE71-4609-486F-B1F2-6DAEC3C7CD0D}">
  <ds:schemaRefs>
    <ds:schemaRef ds:uri="http://schemas.openxmlformats.org/officeDocument/2006/bibliography"/>
  </ds:schemaRefs>
</ds:datastoreItem>
</file>

<file path=customXml/itemProps2.xml><?xml version="1.0" encoding="utf-8"?>
<ds:datastoreItem xmlns:ds="http://schemas.openxmlformats.org/officeDocument/2006/customXml" ds:itemID="{53991A65-6440-4FDA-84BF-FDB916CBE53F}">
  <ds:schemaRefs>
    <ds:schemaRef ds:uri="http://schemas.microsoft.com/office/2006/metadata/properties"/>
    <ds:schemaRef ds:uri="http://schemas.microsoft.com/office/infopath/2007/PartnerControls"/>
    <ds:schemaRef ds:uri="1a1f3d90-6876-48da-bbc0-13e888e9a29f"/>
  </ds:schemaRefs>
</ds:datastoreItem>
</file>

<file path=customXml/itemProps3.xml><?xml version="1.0" encoding="utf-8"?>
<ds:datastoreItem xmlns:ds="http://schemas.openxmlformats.org/officeDocument/2006/customXml" ds:itemID="{F84ABDDA-AB41-4E0A-BD01-4912772E9C84}">
  <ds:schemaRefs>
    <ds:schemaRef ds:uri="http://schemas.microsoft.com/sharepoint/v3/contenttype/forms"/>
  </ds:schemaRefs>
</ds:datastoreItem>
</file>

<file path=customXml/itemProps4.xml><?xml version="1.0" encoding="utf-8"?>
<ds:datastoreItem xmlns:ds="http://schemas.openxmlformats.org/officeDocument/2006/customXml" ds:itemID="{49D9085E-CEA3-4C8A-868E-E82E2A0673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1f3d90-6876-48da-bbc0-13e888e9a29f"/>
    <ds:schemaRef ds:uri="a23d466b-f805-4dc0-8420-83e43f7a1a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5117</Words>
  <Characters>28145</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Iñesta Salinas</dc:creator>
  <cp:keywords/>
  <dc:description/>
  <cp:lastModifiedBy>Andrea Iñesta Salinas</cp:lastModifiedBy>
  <cp:revision>2</cp:revision>
  <cp:lastPrinted>2026-02-02T17:22:00Z</cp:lastPrinted>
  <dcterms:created xsi:type="dcterms:W3CDTF">2026-02-05T18:06:00Z</dcterms:created>
  <dcterms:modified xsi:type="dcterms:W3CDTF">2026-02-05T18:06:00Z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0x01010041B0FEF3C2705E43A4EA93EF83348853</vt:lpwstr>
  </property>
</Properties>
</file>