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872842954"/>
        <w:docPartObj>
          <w:docPartGallery w:val="Cover Pages"/>
          <w:docPartUnique/>
        </w:docPartObj>
      </w:sdtPr>
      <w:sdtEndPr>
        <w:rPr>
          <w:rFonts w:ascii="Times New Roman"/>
          <w:sz w:val="20"/>
        </w:rPr>
      </w:sdtEndPr>
      <w:sdtContent>
        <w:p w14:paraId="6D048C95" w14:textId="2C8ADAEB" w:rsidR="00D17AAC" w:rsidRDefault="00D17AAC"/>
        <w:p w14:paraId="6B31CFC5" w14:textId="77777777" w:rsidR="00D17AAC" w:rsidRDefault="00D17AAC" w:rsidP="00D17AAC">
          <w:pPr>
            <w:pStyle w:val="Textoindependiente"/>
            <w:ind w:left="1923"/>
            <w:rPr>
              <w:rFonts w:ascii="Times New Roman"/>
              <w:sz w:val="20"/>
            </w:rPr>
          </w:pPr>
          <w:r>
            <w:rPr>
              <w:rFonts w:ascii="Times New Roman"/>
              <w:noProof/>
              <w:sz w:val="20"/>
            </w:rPr>
            <w:drawing>
              <wp:inline distT="0" distB="0" distL="0" distR="0" wp14:anchorId="61E64B76" wp14:editId="39133C4F">
                <wp:extent cx="3116060" cy="819340"/>
                <wp:effectExtent l="0" t="0" r="0" b="0"/>
                <wp:docPr id="958283711" name="image1.jpeg" descr="Dibujo con letr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283711" name="image1.jpeg" descr="Dibujo con letras blancas&#10;&#10;El contenido generado por IA puede ser incorrecto."/>
                        <pic:cNvPicPr/>
                      </pic:nvPicPr>
                      <pic:blipFill>
                        <a:blip r:embed="rId8" cstate="print"/>
                        <a:stretch>
                          <a:fillRect/>
                        </a:stretch>
                      </pic:blipFill>
                      <pic:spPr>
                        <a:xfrm>
                          <a:off x="0" y="0"/>
                          <a:ext cx="3116060" cy="819340"/>
                        </a:xfrm>
                        <a:prstGeom prst="rect">
                          <a:avLst/>
                        </a:prstGeom>
                      </pic:spPr>
                    </pic:pic>
                  </a:graphicData>
                </a:graphic>
              </wp:inline>
            </w:drawing>
          </w:r>
        </w:p>
        <w:p w14:paraId="70FC9E51" w14:textId="77777777" w:rsidR="00D17AAC" w:rsidRDefault="00D17AAC" w:rsidP="00D17AAC">
          <w:pPr>
            <w:pStyle w:val="Textoindependiente"/>
            <w:rPr>
              <w:rFonts w:ascii="Times New Roman"/>
              <w:sz w:val="20"/>
            </w:rPr>
          </w:pPr>
        </w:p>
        <w:p w14:paraId="26527CE4" w14:textId="77777777" w:rsidR="00D17AAC" w:rsidRDefault="00D17AAC" w:rsidP="00D17AAC">
          <w:pPr>
            <w:pStyle w:val="Textoindependiente"/>
            <w:rPr>
              <w:rFonts w:ascii="Times New Roman"/>
              <w:sz w:val="20"/>
            </w:rPr>
          </w:pPr>
        </w:p>
        <w:p w14:paraId="458E0D38" w14:textId="77777777" w:rsidR="00D17AAC" w:rsidRDefault="00D17AAC" w:rsidP="00D17AAC">
          <w:pPr>
            <w:pStyle w:val="Textoindependiente"/>
            <w:rPr>
              <w:rFonts w:ascii="Times New Roman"/>
              <w:sz w:val="20"/>
            </w:rPr>
          </w:pPr>
        </w:p>
        <w:p w14:paraId="759E07BD" w14:textId="77777777" w:rsidR="00D17AAC" w:rsidRDefault="00D17AAC" w:rsidP="00D17AAC">
          <w:pPr>
            <w:pStyle w:val="Textoindependiente"/>
            <w:rPr>
              <w:rFonts w:ascii="Times New Roman"/>
              <w:sz w:val="20"/>
            </w:rPr>
          </w:pPr>
        </w:p>
        <w:p w14:paraId="4A9BDB2A" w14:textId="77777777" w:rsidR="00D17AAC" w:rsidRDefault="00D17AAC" w:rsidP="00D17AAC">
          <w:pPr>
            <w:pStyle w:val="Textoindependiente"/>
            <w:spacing w:before="6"/>
            <w:rPr>
              <w:rFonts w:ascii="Times New Roman"/>
              <w:sz w:val="28"/>
            </w:rPr>
          </w:pPr>
        </w:p>
        <w:p w14:paraId="5833BDB0" w14:textId="77777777" w:rsidR="00D17AAC" w:rsidRPr="005F50AE" w:rsidRDefault="00D17AAC" w:rsidP="00D17AAC">
          <w:pPr>
            <w:spacing w:before="92" w:line="275" w:lineRule="exact"/>
            <w:ind w:left="1370" w:right="1292"/>
            <w:jc w:val="center"/>
            <w:rPr>
              <w:rFonts w:asciiTheme="minorHAnsi" w:hAnsiTheme="minorHAnsi" w:cstheme="minorHAnsi"/>
              <w:sz w:val="24"/>
            </w:rPr>
          </w:pPr>
          <w:r w:rsidRPr="005F50AE">
            <w:rPr>
              <w:rFonts w:asciiTheme="minorHAnsi" w:hAnsiTheme="minorHAnsi" w:cstheme="minorHAnsi"/>
              <w:sz w:val="24"/>
            </w:rPr>
            <w:t>Facultad de Ciencias Humanas y Sociales</w:t>
          </w:r>
        </w:p>
        <w:p w14:paraId="5400E433" w14:textId="77777777" w:rsidR="00D17AAC" w:rsidRPr="00667280" w:rsidRDefault="00D17AAC" w:rsidP="00D17AAC">
          <w:pPr>
            <w:pStyle w:val="Textoindependiente"/>
            <w:spacing w:line="413" w:lineRule="exact"/>
            <w:ind w:right="-17"/>
            <w:jc w:val="center"/>
            <w:rPr>
              <w:rFonts w:asciiTheme="minorHAnsi" w:hAnsiTheme="minorHAnsi" w:cstheme="minorHAnsi"/>
            </w:rPr>
          </w:pPr>
          <w:r w:rsidRPr="005F50AE">
            <w:rPr>
              <w:rFonts w:asciiTheme="minorHAnsi" w:hAnsiTheme="minorHAnsi" w:cstheme="minorHAnsi"/>
            </w:rPr>
            <w:t>Grado en Comunicación Internaciona</w:t>
          </w:r>
          <w:r>
            <w:rPr>
              <w:rFonts w:asciiTheme="minorHAnsi" w:hAnsiTheme="minorHAnsi" w:cstheme="minorHAnsi"/>
            </w:rPr>
            <w:t>l</w:t>
          </w:r>
        </w:p>
        <w:p w14:paraId="413F5B82" w14:textId="77777777" w:rsidR="00D17AAC" w:rsidRPr="005F50AE" w:rsidRDefault="00D17AAC" w:rsidP="00D17AAC">
          <w:pPr>
            <w:pStyle w:val="Textoindependiente"/>
            <w:spacing w:before="7"/>
            <w:rPr>
              <w:rFonts w:asciiTheme="minorHAnsi" w:hAnsiTheme="minorHAnsi" w:cstheme="minorHAnsi"/>
              <w:sz w:val="49"/>
            </w:rPr>
          </w:pPr>
        </w:p>
        <w:p w14:paraId="36A6620B" w14:textId="77777777" w:rsidR="00D17AAC" w:rsidRPr="005F50AE" w:rsidRDefault="00D17AAC" w:rsidP="00D17AAC">
          <w:pPr>
            <w:ind w:left="1370" w:right="1292"/>
            <w:jc w:val="center"/>
            <w:rPr>
              <w:rFonts w:asciiTheme="minorHAnsi" w:hAnsiTheme="minorHAnsi" w:cstheme="minorHAnsi"/>
              <w:sz w:val="48"/>
            </w:rPr>
          </w:pPr>
          <w:r w:rsidRPr="005F50AE">
            <w:rPr>
              <w:rFonts w:asciiTheme="minorHAnsi" w:hAnsiTheme="minorHAnsi" w:cstheme="minorHAnsi"/>
              <w:sz w:val="48"/>
            </w:rPr>
            <w:t>Trabajo Fin de Grado</w:t>
          </w:r>
        </w:p>
        <w:p w14:paraId="280C1557" w14:textId="77777777" w:rsidR="00D17AAC" w:rsidRPr="005F50AE" w:rsidRDefault="00D17AAC" w:rsidP="00D17AAC">
          <w:pPr>
            <w:pStyle w:val="Textoindependiente"/>
            <w:rPr>
              <w:rFonts w:asciiTheme="minorHAnsi" w:hAnsiTheme="minorHAnsi" w:cstheme="minorHAnsi"/>
              <w:sz w:val="54"/>
            </w:rPr>
          </w:pPr>
        </w:p>
        <w:p w14:paraId="729B802C" w14:textId="77777777" w:rsidR="00D17AAC" w:rsidRPr="005F50AE" w:rsidRDefault="00D17AAC" w:rsidP="00D17AAC">
          <w:pPr>
            <w:pStyle w:val="Textoindependiente"/>
            <w:spacing w:before="2"/>
            <w:rPr>
              <w:rFonts w:asciiTheme="minorHAnsi" w:hAnsiTheme="minorHAnsi" w:cstheme="minorHAnsi"/>
              <w:sz w:val="43"/>
            </w:rPr>
          </w:pPr>
        </w:p>
        <w:p w14:paraId="52910275" w14:textId="77777777" w:rsidR="00D17AAC" w:rsidRPr="00667280" w:rsidRDefault="00D17AAC" w:rsidP="00D17AAC">
          <w:pPr>
            <w:spacing w:before="1"/>
            <w:ind w:left="1370" w:right="1289"/>
            <w:jc w:val="center"/>
            <w:rPr>
              <w:rFonts w:asciiTheme="minorHAnsi" w:hAnsiTheme="minorHAnsi" w:cstheme="minorHAnsi"/>
              <w:b/>
              <w:sz w:val="56"/>
              <w:lang w:val="en-US"/>
            </w:rPr>
          </w:pPr>
          <w:r w:rsidRPr="00667280">
            <w:rPr>
              <w:rFonts w:asciiTheme="minorHAnsi" w:hAnsiTheme="minorHAnsi" w:cstheme="minorHAnsi"/>
              <w:b/>
              <w:sz w:val="56"/>
              <w:lang w:val="en-US"/>
            </w:rPr>
            <w:t>Science Communication</w:t>
          </w:r>
          <w:r>
            <w:rPr>
              <w:rFonts w:asciiTheme="minorHAnsi" w:hAnsiTheme="minorHAnsi" w:cstheme="minorHAnsi"/>
              <w:b/>
              <w:sz w:val="56"/>
              <w:lang w:val="en-US"/>
            </w:rPr>
            <w:t xml:space="preserve"> </w:t>
          </w:r>
          <w:r w:rsidRPr="00667280">
            <w:rPr>
              <w:rFonts w:asciiTheme="minorHAnsi" w:hAnsiTheme="minorHAnsi" w:cstheme="minorHAnsi"/>
              <w:b/>
              <w:sz w:val="56"/>
              <w:lang w:val="en-US"/>
            </w:rPr>
            <w:t>Governance in the European Union</w:t>
          </w:r>
        </w:p>
        <w:p w14:paraId="201820B1" w14:textId="77777777" w:rsidR="00D17AAC" w:rsidRPr="00667280" w:rsidRDefault="00D17AAC" w:rsidP="00D17AAC">
          <w:pPr>
            <w:pStyle w:val="Textoindependiente"/>
            <w:spacing w:before="119"/>
            <w:ind w:left="1370" w:right="1291"/>
            <w:jc w:val="center"/>
            <w:rPr>
              <w:rFonts w:asciiTheme="minorHAnsi" w:hAnsiTheme="minorHAnsi" w:cstheme="minorHAnsi"/>
              <w:lang w:val="en-US"/>
            </w:rPr>
          </w:pPr>
          <w:r w:rsidRPr="00667280">
            <w:rPr>
              <w:rFonts w:asciiTheme="minorHAnsi" w:hAnsiTheme="minorHAnsi" w:cstheme="minorHAnsi"/>
              <w:bCs/>
              <w:lang w:val="en-US"/>
            </w:rPr>
            <w:t>From Horizon 2020 Results to Horizon Europe Implementation through COALESCE</w:t>
          </w:r>
        </w:p>
        <w:p w14:paraId="58AAE623" w14:textId="77777777" w:rsidR="00D17AAC" w:rsidRPr="00667280" w:rsidRDefault="00D17AAC" w:rsidP="00D17AAC">
          <w:pPr>
            <w:pStyle w:val="Textoindependiente"/>
            <w:rPr>
              <w:rFonts w:asciiTheme="minorHAnsi" w:hAnsiTheme="minorHAnsi" w:cstheme="minorHAnsi"/>
              <w:sz w:val="40"/>
              <w:lang w:val="en-US"/>
            </w:rPr>
          </w:pPr>
        </w:p>
        <w:p w14:paraId="2F4BC3A1" w14:textId="77777777" w:rsidR="00D17AAC" w:rsidRPr="00667280" w:rsidRDefault="00D17AAC" w:rsidP="00D17AAC">
          <w:pPr>
            <w:pStyle w:val="Textoindependiente"/>
            <w:rPr>
              <w:rFonts w:asciiTheme="minorHAnsi" w:hAnsiTheme="minorHAnsi" w:cstheme="minorHAnsi"/>
              <w:sz w:val="40"/>
              <w:lang w:val="en-US"/>
            </w:rPr>
          </w:pPr>
        </w:p>
        <w:p w14:paraId="089CB515" w14:textId="77777777" w:rsidR="00D17AAC" w:rsidRPr="00667280" w:rsidRDefault="00D17AAC" w:rsidP="00D17AAC">
          <w:pPr>
            <w:pStyle w:val="Textoindependiente"/>
            <w:spacing w:before="9"/>
            <w:rPr>
              <w:rFonts w:asciiTheme="minorHAnsi" w:hAnsiTheme="minorHAnsi" w:cstheme="minorHAnsi"/>
              <w:sz w:val="46"/>
              <w:lang w:val="en-US"/>
            </w:rPr>
          </w:pPr>
        </w:p>
        <w:p w14:paraId="7EDBA5F1" w14:textId="77777777" w:rsidR="00D17AAC" w:rsidRPr="005F50AE" w:rsidRDefault="00D17AAC" w:rsidP="00D17AAC">
          <w:pPr>
            <w:ind w:left="102"/>
            <w:rPr>
              <w:rFonts w:asciiTheme="minorHAnsi" w:hAnsiTheme="minorHAnsi" w:cstheme="minorHAnsi"/>
              <w:b/>
              <w:sz w:val="36"/>
            </w:rPr>
          </w:pPr>
          <w:r w:rsidRPr="005F50AE">
            <w:rPr>
              <w:rFonts w:asciiTheme="minorHAnsi" w:hAnsiTheme="minorHAnsi" w:cstheme="minorHAnsi"/>
              <w:sz w:val="36"/>
            </w:rPr>
            <w:t xml:space="preserve">Estudiante: Eva Mercado Begara </w:t>
          </w:r>
        </w:p>
        <w:p w14:paraId="4B79FB0C" w14:textId="77777777" w:rsidR="00D17AAC" w:rsidRPr="005F50AE" w:rsidRDefault="00D17AAC" w:rsidP="00D17AAC">
          <w:pPr>
            <w:pStyle w:val="Textoindependiente"/>
            <w:spacing w:before="10"/>
            <w:rPr>
              <w:rFonts w:asciiTheme="minorHAnsi" w:hAnsiTheme="minorHAnsi" w:cstheme="minorHAnsi"/>
              <w:b/>
              <w:sz w:val="59"/>
            </w:rPr>
          </w:pPr>
        </w:p>
        <w:p w14:paraId="21A0D5CD" w14:textId="77777777" w:rsidR="00D17AAC" w:rsidRPr="00667280" w:rsidRDefault="00D17AAC" w:rsidP="00D17AAC">
          <w:pPr>
            <w:tabs>
              <w:tab w:val="left" w:pos="1517"/>
            </w:tabs>
            <w:ind w:left="102"/>
            <w:rPr>
              <w:rFonts w:asciiTheme="minorHAnsi" w:hAnsiTheme="minorHAnsi" w:cstheme="minorHAnsi"/>
              <w:sz w:val="28"/>
            </w:rPr>
          </w:pPr>
          <w:r w:rsidRPr="00667280">
            <w:rPr>
              <w:rFonts w:asciiTheme="minorHAnsi" w:hAnsiTheme="minorHAnsi" w:cstheme="minorHAnsi"/>
              <w:sz w:val="28"/>
            </w:rPr>
            <w:t>Director/a:</w:t>
          </w:r>
          <w:r w:rsidRPr="00667280">
            <w:rPr>
              <w:rFonts w:asciiTheme="minorHAnsi" w:hAnsiTheme="minorHAnsi" w:cstheme="minorHAnsi"/>
              <w:sz w:val="28"/>
            </w:rPr>
            <w:tab/>
            <w:t xml:space="preserve">Daniel Lewis </w:t>
          </w:r>
          <w:proofErr w:type="spellStart"/>
          <w:r w:rsidRPr="00667280">
            <w:rPr>
              <w:rFonts w:asciiTheme="minorHAnsi" w:hAnsiTheme="minorHAnsi" w:cstheme="minorHAnsi"/>
              <w:sz w:val="28"/>
            </w:rPr>
            <w:t>Wuebben</w:t>
          </w:r>
          <w:proofErr w:type="spellEnd"/>
        </w:p>
        <w:p w14:paraId="3236D62A" w14:textId="77777777" w:rsidR="00D17AAC" w:rsidRPr="00667280" w:rsidRDefault="00D17AAC" w:rsidP="00D17AAC">
          <w:pPr>
            <w:pStyle w:val="Textoindependiente"/>
            <w:rPr>
              <w:rFonts w:asciiTheme="minorHAnsi" w:hAnsiTheme="minorHAnsi" w:cstheme="minorHAnsi"/>
              <w:sz w:val="30"/>
            </w:rPr>
          </w:pPr>
        </w:p>
        <w:p w14:paraId="7CC2E80A" w14:textId="77777777" w:rsidR="00D17AAC" w:rsidRPr="00667280" w:rsidRDefault="00D17AAC" w:rsidP="00D17AAC">
          <w:pPr>
            <w:pStyle w:val="Textoindependiente"/>
            <w:rPr>
              <w:rFonts w:asciiTheme="minorHAnsi" w:hAnsiTheme="minorHAnsi" w:cstheme="minorHAnsi"/>
              <w:sz w:val="30"/>
            </w:rPr>
          </w:pPr>
        </w:p>
        <w:p w14:paraId="5C4CBF38" w14:textId="77777777" w:rsidR="00D17AAC" w:rsidRPr="00667280" w:rsidRDefault="00D17AAC" w:rsidP="00D17AAC">
          <w:pPr>
            <w:pStyle w:val="Textoindependiente"/>
            <w:rPr>
              <w:rFonts w:asciiTheme="minorHAnsi" w:hAnsiTheme="minorHAnsi" w:cstheme="minorHAnsi"/>
              <w:sz w:val="30"/>
            </w:rPr>
          </w:pPr>
        </w:p>
        <w:p w14:paraId="07509D4A" w14:textId="77777777" w:rsidR="00D17AAC" w:rsidRPr="00667280" w:rsidRDefault="00D17AAC" w:rsidP="00D17AAC">
          <w:pPr>
            <w:pStyle w:val="Textoindependiente"/>
            <w:spacing w:before="2"/>
            <w:rPr>
              <w:rFonts w:asciiTheme="minorHAnsi" w:hAnsiTheme="minorHAnsi" w:cstheme="minorHAnsi"/>
              <w:sz w:val="34"/>
            </w:rPr>
          </w:pPr>
        </w:p>
        <w:p w14:paraId="3AAEE079" w14:textId="77777777" w:rsidR="00D17AAC" w:rsidRPr="005F50AE" w:rsidRDefault="00D17AAC" w:rsidP="00D17AAC">
          <w:pPr>
            <w:ind w:left="1370" w:right="1286"/>
            <w:jc w:val="center"/>
            <w:rPr>
              <w:rFonts w:asciiTheme="minorHAnsi" w:hAnsiTheme="minorHAnsi" w:cstheme="minorHAnsi"/>
              <w:sz w:val="28"/>
            </w:rPr>
          </w:pPr>
          <w:r w:rsidRPr="005F50AE">
            <w:rPr>
              <w:rFonts w:asciiTheme="minorHAnsi" w:hAnsiTheme="minorHAnsi" w:cstheme="minorHAnsi"/>
              <w:sz w:val="32"/>
            </w:rPr>
            <w:t>Madrid,</w:t>
          </w:r>
          <w:r>
            <w:rPr>
              <w:rFonts w:asciiTheme="minorHAnsi" w:hAnsiTheme="minorHAnsi" w:cstheme="minorHAnsi"/>
              <w:sz w:val="32"/>
            </w:rPr>
            <w:t xml:space="preserve"> enero 2026</w:t>
          </w:r>
        </w:p>
        <w:p w14:paraId="2B08D79D" w14:textId="53B6B539" w:rsidR="00D17AAC" w:rsidRDefault="00D17AAC">
          <w:pPr>
            <w:rPr>
              <w:rFonts w:ascii="Times New Roman"/>
              <w:sz w:val="20"/>
              <w:szCs w:val="36"/>
            </w:rPr>
          </w:pPr>
          <w:r>
            <w:rPr>
              <w:rFonts w:ascii="Times New Roman"/>
              <w:sz w:val="20"/>
            </w:rPr>
            <w:br w:type="page"/>
          </w:r>
        </w:p>
      </w:sdtContent>
    </w:sdt>
    <w:sdt>
      <w:sdtPr>
        <w:rPr>
          <w:rFonts w:ascii="Arial" w:eastAsia="Arial" w:hAnsi="Arial" w:cs="Arial"/>
          <w:b w:val="0"/>
          <w:bCs w:val="0"/>
          <w:color w:val="auto"/>
          <w:sz w:val="22"/>
          <w:szCs w:val="22"/>
          <w:lang w:val="en-US" w:eastAsia="es-ES" w:bidi="es-ES"/>
        </w:rPr>
        <w:id w:val="2002615038"/>
        <w:docPartObj>
          <w:docPartGallery w:val="Table of Contents"/>
          <w:docPartUnique/>
        </w:docPartObj>
      </w:sdtPr>
      <w:sdtEndPr>
        <w:rPr>
          <w:noProof/>
        </w:rPr>
      </w:sdtEndPr>
      <w:sdtContent>
        <w:p w14:paraId="7D015416" w14:textId="460C66C1" w:rsidR="005F50AE" w:rsidRPr="00115761" w:rsidRDefault="001A6920">
          <w:pPr>
            <w:pStyle w:val="TtuloTDC"/>
            <w:rPr>
              <w:lang w:val="en-US"/>
            </w:rPr>
          </w:pPr>
          <w:r w:rsidRPr="00115761">
            <w:rPr>
              <w:lang w:val="en-US"/>
            </w:rPr>
            <w:t>Table of Contents</w:t>
          </w:r>
        </w:p>
        <w:p w14:paraId="6E8E218B" w14:textId="63D6DF16" w:rsidR="00DE1254" w:rsidRDefault="005F50AE">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r w:rsidRPr="00115761">
            <w:rPr>
              <w:b w:val="0"/>
              <w:bCs w:val="0"/>
              <w:lang w:val="en-US"/>
            </w:rPr>
            <w:fldChar w:fldCharType="begin"/>
          </w:r>
          <w:r w:rsidRPr="00115761">
            <w:rPr>
              <w:lang w:val="en-US"/>
            </w:rPr>
            <w:instrText>TOC \o "1-3" \h \z \u</w:instrText>
          </w:r>
          <w:r w:rsidRPr="00115761">
            <w:rPr>
              <w:b w:val="0"/>
              <w:bCs w:val="0"/>
              <w:lang w:val="en-US"/>
            </w:rPr>
            <w:fldChar w:fldCharType="separate"/>
          </w:r>
          <w:hyperlink w:anchor="_Toc221210227" w:history="1">
            <w:r w:rsidR="00DE1254" w:rsidRPr="00BA0D30">
              <w:rPr>
                <w:rStyle w:val="Hipervnculo"/>
                <w:noProof/>
                <w:lang w:val="en-US"/>
              </w:rPr>
              <w:t>1.</w:t>
            </w:r>
            <w:r w:rsidR="00DE1254">
              <w:rPr>
                <w:rFonts w:eastAsiaTheme="minorEastAsia" w:cstheme="minorBidi"/>
                <w:b w:val="0"/>
                <w:bCs w:val="0"/>
                <w:i w:val="0"/>
                <w:iCs w:val="0"/>
                <w:noProof/>
                <w:kern w:val="2"/>
                <w:lang w:eastAsia="es-ES_tradnl" w:bidi="ar-SA"/>
                <w14:ligatures w14:val="standardContextual"/>
              </w:rPr>
              <w:tab/>
            </w:r>
            <w:r w:rsidR="00DE1254" w:rsidRPr="00BA0D30">
              <w:rPr>
                <w:rStyle w:val="Hipervnculo"/>
                <w:noProof/>
                <w:lang w:val="en-US"/>
              </w:rPr>
              <w:t>Introduction: Purpose and Motivation</w:t>
            </w:r>
            <w:r w:rsidR="00DE1254">
              <w:rPr>
                <w:noProof/>
                <w:webHidden/>
              </w:rPr>
              <w:tab/>
            </w:r>
            <w:r w:rsidR="00DE1254">
              <w:rPr>
                <w:noProof/>
                <w:webHidden/>
              </w:rPr>
              <w:fldChar w:fldCharType="begin"/>
            </w:r>
            <w:r w:rsidR="00DE1254">
              <w:rPr>
                <w:noProof/>
                <w:webHidden/>
              </w:rPr>
              <w:instrText xml:space="preserve"> PAGEREF _Toc221210227 \h </w:instrText>
            </w:r>
            <w:r w:rsidR="00DE1254">
              <w:rPr>
                <w:noProof/>
                <w:webHidden/>
              </w:rPr>
            </w:r>
            <w:r w:rsidR="00DE1254">
              <w:rPr>
                <w:noProof/>
                <w:webHidden/>
              </w:rPr>
              <w:fldChar w:fldCharType="separate"/>
            </w:r>
            <w:r w:rsidR="00DE1254">
              <w:rPr>
                <w:noProof/>
                <w:webHidden/>
              </w:rPr>
              <w:t>2</w:t>
            </w:r>
            <w:r w:rsidR="00DE1254">
              <w:rPr>
                <w:noProof/>
                <w:webHidden/>
              </w:rPr>
              <w:fldChar w:fldCharType="end"/>
            </w:r>
          </w:hyperlink>
        </w:p>
        <w:p w14:paraId="5DA9BEF7" w14:textId="3E27F64F" w:rsidR="00DE1254" w:rsidRDefault="00DE1254">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hyperlink w:anchor="_Toc221210228" w:history="1">
            <w:r w:rsidRPr="00BA0D30">
              <w:rPr>
                <w:rStyle w:val="Hipervnculo"/>
                <w:noProof/>
                <w:lang w:val="en-US"/>
              </w:rPr>
              <w:t>2.</w:t>
            </w:r>
            <w:r>
              <w:rPr>
                <w:rFonts w:eastAsiaTheme="minorEastAsia" w:cstheme="minorBidi"/>
                <w:b w:val="0"/>
                <w:bCs w:val="0"/>
                <w:i w:val="0"/>
                <w:iCs w:val="0"/>
                <w:noProof/>
                <w:kern w:val="2"/>
                <w:lang w:eastAsia="es-ES_tradnl" w:bidi="ar-SA"/>
                <w14:ligatures w14:val="standardContextual"/>
              </w:rPr>
              <w:tab/>
            </w:r>
            <w:r w:rsidRPr="00BA0D30">
              <w:rPr>
                <w:rStyle w:val="Hipervnculo"/>
                <w:noProof/>
                <w:lang w:val="en-US"/>
              </w:rPr>
              <w:t>State of the Art</w:t>
            </w:r>
            <w:r>
              <w:rPr>
                <w:noProof/>
                <w:webHidden/>
              </w:rPr>
              <w:tab/>
            </w:r>
            <w:r>
              <w:rPr>
                <w:noProof/>
                <w:webHidden/>
              </w:rPr>
              <w:fldChar w:fldCharType="begin"/>
            </w:r>
            <w:r>
              <w:rPr>
                <w:noProof/>
                <w:webHidden/>
              </w:rPr>
              <w:instrText xml:space="preserve"> PAGEREF _Toc221210228 \h </w:instrText>
            </w:r>
            <w:r>
              <w:rPr>
                <w:noProof/>
                <w:webHidden/>
              </w:rPr>
            </w:r>
            <w:r>
              <w:rPr>
                <w:noProof/>
                <w:webHidden/>
              </w:rPr>
              <w:fldChar w:fldCharType="separate"/>
            </w:r>
            <w:r>
              <w:rPr>
                <w:noProof/>
                <w:webHidden/>
              </w:rPr>
              <w:t>3</w:t>
            </w:r>
            <w:r>
              <w:rPr>
                <w:noProof/>
                <w:webHidden/>
              </w:rPr>
              <w:fldChar w:fldCharType="end"/>
            </w:r>
          </w:hyperlink>
        </w:p>
        <w:p w14:paraId="540FF21B" w14:textId="73BC26DF" w:rsidR="00DE1254" w:rsidRDefault="00DE1254">
          <w:pPr>
            <w:pStyle w:val="TDC2"/>
            <w:tabs>
              <w:tab w:val="left" w:pos="880"/>
              <w:tab w:val="right" w:leader="dot" w:pos="8620"/>
            </w:tabs>
            <w:rPr>
              <w:rFonts w:eastAsiaTheme="minorEastAsia" w:cstheme="minorBidi"/>
              <w:b w:val="0"/>
              <w:bCs w:val="0"/>
              <w:noProof/>
              <w:kern w:val="2"/>
              <w:sz w:val="24"/>
              <w:szCs w:val="24"/>
              <w:lang w:eastAsia="es-ES_tradnl" w:bidi="ar-SA"/>
              <w14:ligatures w14:val="standardContextual"/>
            </w:rPr>
          </w:pPr>
          <w:hyperlink w:anchor="_Toc221210229" w:history="1">
            <w:r w:rsidRPr="00BA0D30">
              <w:rPr>
                <w:rStyle w:val="Hipervnculo"/>
                <w:noProof/>
                <w:lang w:val="en-US"/>
              </w:rPr>
              <w:t>2.1.</w:t>
            </w:r>
            <w:r>
              <w:rPr>
                <w:rFonts w:eastAsiaTheme="minorEastAsia" w:cstheme="minorBidi"/>
                <w:b w:val="0"/>
                <w:bCs w:val="0"/>
                <w:noProof/>
                <w:kern w:val="2"/>
                <w:sz w:val="24"/>
                <w:szCs w:val="24"/>
                <w:lang w:eastAsia="es-ES_tradnl" w:bidi="ar-SA"/>
                <w14:ligatures w14:val="standardContextual"/>
              </w:rPr>
              <w:tab/>
            </w:r>
            <w:r w:rsidRPr="00BA0D30">
              <w:rPr>
                <w:rStyle w:val="Hipervnculo"/>
                <w:noProof/>
                <w:lang w:val="en-US"/>
              </w:rPr>
              <w:t>Evolution of Science Communication Research</w:t>
            </w:r>
            <w:r>
              <w:rPr>
                <w:noProof/>
                <w:webHidden/>
              </w:rPr>
              <w:tab/>
            </w:r>
            <w:r>
              <w:rPr>
                <w:noProof/>
                <w:webHidden/>
              </w:rPr>
              <w:fldChar w:fldCharType="begin"/>
            </w:r>
            <w:r>
              <w:rPr>
                <w:noProof/>
                <w:webHidden/>
              </w:rPr>
              <w:instrText xml:space="preserve"> PAGEREF _Toc221210229 \h </w:instrText>
            </w:r>
            <w:r>
              <w:rPr>
                <w:noProof/>
                <w:webHidden/>
              </w:rPr>
            </w:r>
            <w:r>
              <w:rPr>
                <w:noProof/>
                <w:webHidden/>
              </w:rPr>
              <w:fldChar w:fldCharType="separate"/>
            </w:r>
            <w:r>
              <w:rPr>
                <w:noProof/>
                <w:webHidden/>
              </w:rPr>
              <w:t>3</w:t>
            </w:r>
            <w:r>
              <w:rPr>
                <w:noProof/>
                <w:webHidden/>
              </w:rPr>
              <w:fldChar w:fldCharType="end"/>
            </w:r>
          </w:hyperlink>
        </w:p>
        <w:p w14:paraId="02C7D0A0" w14:textId="0092F99C" w:rsidR="00DE1254" w:rsidRDefault="00DE1254">
          <w:pPr>
            <w:pStyle w:val="TDC2"/>
            <w:tabs>
              <w:tab w:val="left" w:pos="880"/>
              <w:tab w:val="right" w:leader="dot" w:pos="8620"/>
            </w:tabs>
            <w:rPr>
              <w:rFonts w:eastAsiaTheme="minorEastAsia" w:cstheme="minorBidi"/>
              <w:b w:val="0"/>
              <w:bCs w:val="0"/>
              <w:noProof/>
              <w:kern w:val="2"/>
              <w:sz w:val="24"/>
              <w:szCs w:val="24"/>
              <w:lang w:eastAsia="es-ES_tradnl" w:bidi="ar-SA"/>
              <w14:ligatures w14:val="standardContextual"/>
            </w:rPr>
          </w:pPr>
          <w:hyperlink w:anchor="_Toc221210230" w:history="1">
            <w:r w:rsidRPr="00BA0D30">
              <w:rPr>
                <w:rStyle w:val="Hipervnculo"/>
                <w:noProof/>
                <w:lang w:val="en-US"/>
              </w:rPr>
              <w:t>2.2.</w:t>
            </w:r>
            <w:r>
              <w:rPr>
                <w:rFonts w:eastAsiaTheme="minorEastAsia" w:cstheme="minorBidi"/>
                <w:b w:val="0"/>
                <w:bCs w:val="0"/>
                <w:noProof/>
                <w:kern w:val="2"/>
                <w:sz w:val="24"/>
                <w:szCs w:val="24"/>
                <w:lang w:eastAsia="es-ES_tradnl" w:bidi="ar-SA"/>
                <w14:ligatures w14:val="standardContextual"/>
              </w:rPr>
              <w:tab/>
            </w:r>
            <w:r w:rsidRPr="00BA0D30">
              <w:rPr>
                <w:rStyle w:val="Hipervnculo"/>
                <w:noProof/>
                <w:lang w:val="en-US"/>
              </w:rPr>
              <w:t>Policy Perspectives on Science Communication</w:t>
            </w:r>
            <w:r>
              <w:rPr>
                <w:noProof/>
                <w:webHidden/>
              </w:rPr>
              <w:tab/>
            </w:r>
            <w:r>
              <w:rPr>
                <w:noProof/>
                <w:webHidden/>
              </w:rPr>
              <w:fldChar w:fldCharType="begin"/>
            </w:r>
            <w:r>
              <w:rPr>
                <w:noProof/>
                <w:webHidden/>
              </w:rPr>
              <w:instrText xml:space="preserve"> PAGEREF _Toc221210230 \h </w:instrText>
            </w:r>
            <w:r>
              <w:rPr>
                <w:noProof/>
                <w:webHidden/>
              </w:rPr>
            </w:r>
            <w:r>
              <w:rPr>
                <w:noProof/>
                <w:webHidden/>
              </w:rPr>
              <w:fldChar w:fldCharType="separate"/>
            </w:r>
            <w:r>
              <w:rPr>
                <w:noProof/>
                <w:webHidden/>
              </w:rPr>
              <w:t>3</w:t>
            </w:r>
            <w:r>
              <w:rPr>
                <w:noProof/>
                <w:webHidden/>
              </w:rPr>
              <w:fldChar w:fldCharType="end"/>
            </w:r>
          </w:hyperlink>
        </w:p>
        <w:p w14:paraId="469B434C" w14:textId="0DFBAD02" w:rsidR="00DE1254" w:rsidRDefault="00DE1254">
          <w:pPr>
            <w:pStyle w:val="TDC2"/>
            <w:tabs>
              <w:tab w:val="left" w:pos="880"/>
              <w:tab w:val="right" w:leader="dot" w:pos="8620"/>
            </w:tabs>
            <w:rPr>
              <w:rFonts w:eastAsiaTheme="minorEastAsia" w:cstheme="minorBidi"/>
              <w:b w:val="0"/>
              <w:bCs w:val="0"/>
              <w:noProof/>
              <w:kern w:val="2"/>
              <w:sz w:val="24"/>
              <w:szCs w:val="24"/>
              <w:lang w:eastAsia="es-ES_tradnl" w:bidi="ar-SA"/>
              <w14:ligatures w14:val="standardContextual"/>
            </w:rPr>
          </w:pPr>
          <w:hyperlink w:anchor="_Toc221210231" w:history="1">
            <w:r w:rsidRPr="00BA0D30">
              <w:rPr>
                <w:rStyle w:val="Hipervnculo"/>
                <w:noProof/>
                <w:lang w:val="en-US"/>
              </w:rPr>
              <w:t>2.3.</w:t>
            </w:r>
            <w:r>
              <w:rPr>
                <w:rFonts w:eastAsiaTheme="minorEastAsia" w:cstheme="minorBidi"/>
                <w:b w:val="0"/>
                <w:bCs w:val="0"/>
                <w:noProof/>
                <w:kern w:val="2"/>
                <w:sz w:val="24"/>
                <w:szCs w:val="24"/>
                <w:lang w:eastAsia="es-ES_tradnl" w:bidi="ar-SA"/>
                <w14:ligatures w14:val="standardContextual"/>
              </w:rPr>
              <w:tab/>
            </w:r>
            <w:r w:rsidRPr="00BA0D30">
              <w:rPr>
                <w:rStyle w:val="Hipervnculo"/>
                <w:noProof/>
                <w:lang w:val="en-US"/>
              </w:rPr>
              <w:t>Science Communication in the European Context (EU programs)</w:t>
            </w:r>
            <w:r>
              <w:rPr>
                <w:noProof/>
                <w:webHidden/>
              </w:rPr>
              <w:tab/>
            </w:r>
            <w:r>
              <w:rPr>
                <w:noProof/>
                <w:webHidden/>
              </w:rPr>
              <w:fldChar w:fldCharType="begin"/>
            </w:r>
            <w:r>
              <w:rPr>
                <w:noProof/>
                <w:webHidden/>
              </w:rPr>
              <w:instrText xml:space="preserve"> PAGEREF _Toc221210231 \h </w:instrText>
            </w:r>
            <w:r>
              <w:rPr>
                <w:noProof/>
                <w:webHidden/>
              </w:rPr>
            </w:r>
            <w:r>
              <w:rPr>
                <w:noProof/>
                <w:webHidden/>
              </w:rPr>
              <w:fldChar w:fldCharType="separate"/>
            </w:r>
            <w:r>
              <w:rPr>
                <w:noProof/>
                <w:webHidden/>
              </w:rPr>
              <w:t>3</w:t>
            </w:r>
            <w:r>
              <w:rPr>
                <w:noProof/>
                <w:webHidden/>
              </w:rPr>
              <w:fldChar w:fldCharType="end"/>
            </w:r>
          </w:hyperlink>
        </w:p>
        <w:p w14:paraId="4D7184CA" w14:textId="3967DE65" w:rsidR="00DE1254" w:rsidRDefault="00DE1254">
          <w:pPr>
            <w:pStyle w:val="TDC2"/>
            <w:tabs>
              <w:tab w:val="left" w:pos="880"/>
              <w:tab w:val="right" w:leader="dot" w:pos="8620"/>
            </w:tabs>
            <w:rPr>
              <w:rFonts w:eastAsiaTheme="minorEastAsia" w:cstheme="minorBidi"/>
              <w:b w:val="0"/>
              <w:bCs w:val="0"/>
              <w:noProof/>
              <w:kern w:val="2"/>
              <w:sz w:val="24"/>
              <w:szCs w:val="24"/>
              <w:lang w:eastAsia="es-ES_tradnl" w:bidi="ar-SA"/>
              <w14:ligatures w14:val="standardContextual"/>
            </w:rPr>
          </w:pPr>
          <w:hyperlink w:anchor="_Toc221210232" w:history="1">
            <w:r w:rsidRPr="00BA0D30">
              <w:rPr>
                <w:rStyle w:val="Hipervnculo"/>
                <w:noProof/>
                <w:lang w:val="en-US"/>
              </w:rPr>
              <w:t>2.4.</w:t>
            </w:r>
            <w:r>
              <w:rPr>
                <w:rFonts w:eastAsiaTheme="minorEastAsia" w:cstheme="minorBidi"/>
                <w:b w:val="0"/>
                <w:bCs w:val="0"/>
                <w:noProof/>
                <w:kern w:val="2"/>
                <w:sz w:val="24"/>
                <w:szCs w:val="24"/>
                <w:lang w:eastAsia="es-ES_tradnl" w:bidi="ar-SA"/>
                <w14:ligatures w14:val="standardContextual"/>
              </w:rPr>
              <w:tab/>
            </w:r>
            <w:r w:rsidRPr="00BA0D30">
              <w:rPr>
                <w:rStyle w:val="Hipervnculo"/>
                <w:noProof/>
                <w:lang w:val="en-US"/>
              </w:rPr>
              <w:t>Research Gap and Justification</w:t>
            </w:r>
            <w:r>
              <w:rPr>
                <w:noProof/>
                <w:webHidden/>
              </w:rPr>
              <w:tab/>
            </w:r>
            <w:r>
              <w:rPr>
                <w:noProof/>
                <w:webHidden/>
              </w:rPr>
              <w:fldChar w:fldCharType="begin"/>
            </w:r>
            <w:r>
              <w:rPr>
                <w:noProof/>
                <w:webHidden/>
              </w:rPr>
              <w:instrText xml:space="preserve"> PAGEREF _Toc221210232 \h </w:instrText>
            </w:r>
            <w:r>
              <w:rPr>
                <w:noProof/>
                <w:webHidden/>
              </w:rPr>
            </w:r>
            <w:r>
              <w:rPr>
                <w:noProof/>
                <w:webHidden/>
              </w:rPr>
              <w:fldChar w:fldCharType="separate"/>
            </w:r>
            <w:r>
              <w:rPr>
                <w:noProof/>
                <w:webHidden/>
              </w:rPr>
              <w:t>3</w:t>
            </w:r>
            <w:r>
              <w:rPr>
                <w:noProof/>
                <w:webHidden/>
              </w:rPr>
              <w:fldChar w:fldCharType="end"/>
            </w:r>
          </w:hyperlink>
        </w:p>
        <w:p w14:paraId="1700237C" w14:textId="7E53C69E" w:rsidR="00DE1254" w:rsidRDefault="00DE1254">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hyperlink w:anchor="_Toc221210233" w:history="1">
            <w:r w:rsidRPr="00BA0D30">
              <w:rPr>
                <w:rStyle w:val="Hipervnculo"/>
                <w:noProof/>
                <w:lang w:val="en-US"/>
              </w:rPr>
              <w:t>3.</w:t>
            </w:r>
            <w:r>
              <w:rPr>
                <w:rFonts w:eastAsiaTheme="minorEastAsia" w:cstheme="minorBidi"/>
                <w:b w:val="0"/>
                <w:bCs w:val="0"/>
                <w:i w:val="0"/>
                <w:iCs w:val="0"/>
                <w:noProof/>
                <w:kern w:val="2"/>
                <w:lang w:eastAsia="es-ES_tradnl" w:bidi="ar-SA"/>
                <w14:ligatures w14:val="standardContextual"/>
              </w:rPr>
              <w:tab/>
            </w:r>
            <w:r w:rsidRPr="00BA0D30">
              <w:rPr>
                <w:rStyle w:val="Hipervnculo"/>
                <w:noProof/>
                <w:lang w:val="en-US"/>
              </w:rPr>
              <w:t>Theoretical Framework</w:t>
            </w:r>
            <w:r>
              <w:rPr>
                <w:noProof/>
                <w:webHidden/>
              </w:rPr>
              <w:tab/>
            </w:r>
            <w:r>
              <w:rPr>
                <w:noProof/>
                <w:webHidden/>
              </w:rPr>
              <w:fldChar w:fldCharType="begin"/>
            </w:r>
            <w:r>
              <w:rPr>
                <w:noProof/>
                <w:webHidden/>
              </w:rPr>
              <w:instrText xml:space="preserve"> PAGEREF _Toc221210233 \h </w:instrText>
            </w:r>
            <w:r>
              <w:rPr>
                <w:noProof/>
                <w:webHidden/>
              </w:rPr>
            </w:r>
            <w:r>
              <w:rPr>
                <w:noProof/>
                <w:webHidden/>
              </w:rPr>
              <w:fldChar w:fldCharType="separate"/>
            </w:r>
            <w:r>
              <w:rPr>
                <w:noProof/>
                <w:webHidden/>
              </w:rPr>
              <w:t>4</w:t>
            </w:r>
            <w:r>
              <w:rPr>
                <w:noProof/>
                <w:webHidden/>
              </w:rPr>
              <w:fldChar w:fldCharType="end"/>
            </w:r>
          </w:hyperlink>
        </w:p>
        <w:p w14:paraId="7B5E0750" w14:textId="2BF3D64D" w:rsidR="00DE1254" w:rsidRDefault="00DE1254">
          <w:pPr>
            <w:pStyle w:val="TDC2"/>
            <w:tabs>
              <w:tab w:val="left" w:pos="880"/>
              <w:tab w:val="right" w:leader="dot" w:pos="8620"/>
            </w:tabs>
            <w:rPr>
              <w:rFonts w:eastAsiaTheme="minorEastAsia" w:cstheme="minorBidi"/>
              <w:b w:val="0"/>
              <w:bCs w:val="0"/>
              <w:noProof/>
              <w:kern w:val="2"/>
              <w:sz w:val="24"/>
              <w:szCs w:val="24"/>
              <w:lang w:eastAsia="es-ES_tradnl" w:bidi="ar-SA"/>
              <w14:ligatures w14:val="standardContextual"/>
            </w:rPr>
          </w:pPr>
          <w:hyperlink w:anchor="_Toc221210234" w:history="1">
            <w:r w:rsidRPr="00BA0D30">
              <w:rPr>
                <w:rStyle w:val="Hipervnculo"/>
                <w:noProof/>
                <w:lang w:val="en-US"/>
              </w:rPr>
              <w:t>3.1.</w:t>
            </w:r>
            <w:r>
              <w:rPr>
                <w:rFonts w:eastAsiaTheme="minorEastAsia" w:cstheme="minorBidi"/>
                <w:b w:val="0"/>
                <w:bCs w:val="0"/>
                <w:noProof/>
                <w:kern w:val="2"/>
                <w:sz w:val="24"/>
                <w:szCs w:val="24"/>
                <w:lang w:eastAsia="es-ES_tradnl" w:bidi="ar-SA"/>
                <w14:ligatures w14:val="standardContextual"/>
              </w:rPr>
              <w:tab/>
            </w:r>
            <w:r w:rsidRPr="00BA0D30">
              <w:rPr>
                <w:rStyle w:val="Hipervnculo"/>
                <w:noProof/>
                <w:lang w:val="en-US"/>
              </w:rPr>
              <w:t>The science of science communication</w:t>
            </w:r>
            <w:r>
              <w:rPr>
                <w:noProof/>
                <w:webHidden/>
              </w:rPr>
              <w:tab/>
            </w:r>
            <w:r>
              <w:rPr>
                <w:noProof/>
                <w:webHidden/>
              </w:rPr>
              <w:fldChar w:fldCharType="begin"/>
            </w:r>
            <w:r>
              <w:rPr>
                <w:noProof/>
                <w:webHidden/>
              </w:rPr>
              <w:instrText xml:space="preserve"> PAGEREF _Toc221210234 \h </w:instrText>
            </w:r>
            <w:r>
              <w:rPr>
                <w:noProof/>
                <w:webHidden/>
              </w:rPr>
            </w:r>
            <w:r>
              <w:rPr>
                <w:noProof/>
                <w:webHidden/>
              </w:rPr>
              <w:fldChar w:fldCharType="separate"/>
            </w:r>
            <w:r>
              <w:rPr>
                <w:noProof/>
                <w:webHidden/>
              </w:rPr>
              <w:t>4</w:t>
            </w:r>
            <w:r>
              <w:rPr>
                <w:noProof/>
                <w:webHidden/>
              </w:rPr>
              <w:fldChar w:fldCharType="end"/>
            </w:r>
          </w:hyperlink>
        </w:p>
        <w:p w14:paraId="614B7BE6" w14:textId="3FA462D8" w:rsidR="00DE1254" w:rsidRDefault="00DE1254">
          <w:pPr>
            <w:pStyle w:val="TDC2"/>
            <w:tabs>
              <w:tab w:val="left" w:pos="880"/>
              <w:tab w:val="right" w:leader="dot" w:pos="8620"/>
            </w:tabs>
            <w:rPr>
              <w:rFonts w:eastAsiaTheme="minorEastAsia" w:cstheme="minorBidi"/>
              <w:b w:val="0"/>
              <w:bCs w:val="0"/>
              <w:noProof/>
              <w:kern w:val="2"/>
              <w:sz w:val="24"/>
              <w:szCs w:val="24"/>
              <w:lang w:eastAsia="es-ES_tradnl" w:bidi="ar-SA"/>
              <w14:ligatures w14:val="standardContextual"/>
            </w:rPr>
          </w:pPr>
          <w:hyperlink w:anchor="_Toc221210235" w:history="1">
            <w:r w:rsidRPr="00BA0D30">
              <w:rPr>
                <w:rStyle w:val="Hipervnculo"/>
                <w:noProof/>
                <w:lang w:val="en-US"/>
              </w:rPr>
              <w:t>3.2.</w:t>
            </w:r>
            <w:r>
              <w:rPr>
                <w:rFonts w:eastAsiaTheme="minorEastAsia" w:cstheme="minorBidi"/>
                <w:b w:val="0"/>
                <w:bCs w:val="0"/>
                <w:noProof/>
                <w:kern w:val="2"/>
                <w:sz w:val="24"/>
                <w:szCs w:val="24"/>
                <w:lang w:eastAsia="es-ES_tradnl" w:bidi="ar-SA"/>
                <w14:ligatures w14:val="standardContextual"/>
              </w:rPr>
              <w:tab/>
            </w:r>
            <w:r w:rsidRPr="00BA0D30">
              <w:rPr>
                <w:rStyle w:val="Hipervnculo"/>
                <w:noProof/>
                <w:lang w:val="en-US"/>
              </w:rPr>
              <w:t>Communication models: from deficit to dialogue</w:t>
            </w:r>
            <w:r>
              <w:rPr>
                <w:noProof/>
                <w:webHidden/>
              </w:rPr>
              <w:tab/>
            </w:r>
            <w:r>
              <w:rPr>
                <w:noProof/>
                <w:webHidden/>
              </w:rPr>
              <w:fldChar w:fldCharType="begin"/>
            </w:r>
            <w:r>
              <w:rPr>
                <w:noProof/>
                <w:webHidden/>
              </w:rPr>
              <w:instrText xml:space="preserve"> PAGEREF _Toc221210235 \h </w:instrText>
            </w:r>
            <w:r>
              <w:rPr>
                <w:noProof/>
                <w:webHidden/>
              </w:rPr>
            </w:r>
            <w:r>
              <w:rPr>
                <w:noProof/>
                <w:webHidden/>
              </w:rPr>
              <w:fldChar w:fldCharType="separate"/>
            </w:r>
            <w:r>
              <w:rPr>
                <w:noProof/>
                <w:webHidden/>
              </w:rPr>
              <w:t>4</w:t>
            </w:r>
            <w:r>
              <w:rPr>
                <w:noProof/>
                <w:webHidden/>
              </w:rPr>
              <w:fldChar w:fldCharType="end"/>
            </w:r>
          </w:hyperlink>
        </w:p>
        <w:p w14:paraId="27DD1FB7" w14:textId="21A304FF" w:rsidR="00DE1254" w:rsidRDefault="00DE1254">
          <w:pPr>
            <w:pStyle w:val="TDC2"/>
            <w:tabs>
              <w:tab w:val="left" w:pos="880"/>
              <w:tab w:val="right" w:leader="dot" w:pos="8620"/>
            </w:tabs>
            <w:rPr>
              <w:rFonts w:eastAsiaTheme="minorEastAsia" w:cstheme="minorBidi"/>
              <w:b w:val="0"/>
              <w:bCs w:val="0"/>
              <w:noProof/>
              <w:kern w:val="2"/>
              <w:sz w:val="24"/>
              <w:szCs w:val="24"/>
              <w:lang w:eastAsia="es-ES_tradnl" w:bidi="ar-SA"/>
              <w14:ligatures w14:val="standardContextual"/>
            </w:rPr>
          </w:pPr>
          <w:hyperlink w:anchor="_Toc221210236" w:history="1">
            <w:r w:rsidRPr="00BA0D30">
              <w:rPr>
                <w:rStyle w:val="Hipervnculo"/>
                <w:noProof/>
                <w:lang w:val="en-US"/>
              </w:rPr>
              <w:t>3.3.</w:t>
            </w:r>
            <w:r>
              <w:rPr>
                <w:rFonts w:eastAsiaTheme="minorEastAsia" w:cstheme="minorBidi"/>
                <w:b w:val="0"/>
                <w:bCs w:val="0"/>
                <w:noProof/>
                <w:kern w:val="2"/>
                <w:sz w:val="24"/>
                <w:szCs w:val="24"/>
                <w:lang w:eastAsia="es-ES_tradnl" w:bidi="ar-SA"/>
                <w14:ligatures w14:val="standardContextual"/>
              </w:rPr>
              <w:tab/>
            </w:r>
            <w:r w:rsidRPr="00BA0D30">
              <w:rPr>
                <w:rStyle w:val="Hipervnculo"/>
                <w:noProof/>
                <w:lang w:val="en-US"/>
              </w:rPr>
              <w:t>Roles, audiences and responsibility</w:t>
            </w:r>
            <w:r>
              <w:rPr>
                <w:noProof/>
                <w:webHidden/>
              </w:rPr>
              <w:tab/>
            </w:r>
            <w:r>
              <w:rPr>
                <w:noProof/>
                <w:webHidden/>
              </w:rPr>
              <w:fldChar w:fldCharType="begin"/>
            </w:r>
            <w:r>
              <w:rPr>
                <w:noProof/>
                <w:webHidden/>
              </w:rPr>
              <w:instrText xml:space="preserve"> PAGEREF _Toc221210236 \h </w:instrText>
            </w:r>
            <w:r>
              <w:rPr>
                <w:noProof/>
                <w:webHidden/>
              </w:rPr>
            </w:r>
            <w:r>
              <w:rPr>
                <w:noProof/>
                <w:webHidden/>
              </w:rPr>
              <w:fldChar w:fldCharType="separate"/>
            </w:r>
            <w:r>
              <w:rPr>
                <w:noProof/>
                <w:webHidden/>
              </w:rPr>
              <w:t>4</w:t>
            </w:r>
            <w:r>
              <w:rPr>
                <w:noProof/>
                <w:webHidden/>
              </w:rPr>
              <w:fldChar w:fldCharType="end"/>
            </w:r>
          </w:hyperlink>
        </w:p>
        <w:p w14:paraId="69167E4E" w14:textId="4CDEF1F2" w:rsidR="00DE1254" w:rsidRDefault="00DE1254">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hyperlink w:anchor="_Toc221210237" w:history="1">
            <w:r w:rsidRPr="00BA0D30">
              <w:rPr>
                <w:rStyle w:val="Hipervnculo"/>
                <w:noProof/>
                <w:lang w:val="en-US"/>
              </w:rPr>
              <w:t>4.</w:t>
            </w:r>
            <w:r>
              <w:rPr>
                <w:rFonts w:eastAsiaTheme="minorEastAsia" w:cstheme="minorBidi"/>
                <w:b w:val="0"/>
                <w:bCs w:val="0"/>
                <w:i w:val="0"/>
                <w:iCs w:val="0"/>
                <w:noProof/>
                <w:kern w:val="2"/>
                <w:lang w:eastAsia="es-ES_tradnl" w:bidi="ar-SA"/>
                <w14:ligatures w14:val="standardContextual"/>
              </w:rPr>
              <w:tab/>
            </w:r>
            <w:r w:rsidRPr="00BA0D30">
              <w:rPr>
                <w:rStyle w:val="Hipervnculo"/>
                <w:noProof/>
                <w:lang w:val="en-US"/>
              </w:rPr>
              <w:t>Research Goals and Questions</w:t>
            </w:r>
            <w:r>
              <w:rPr>
                <w:noProof/>
                <w:webHidden/>
              </w:rPr>
              <w:tab/>
            </w:r>
            <w:r>
              <w:rPr>
                <w:noProof/>
                <w:webHidden/>
              </w:rPr>
              <w:fldChar w:fldCharType="begin"/>
            </w:r>
            <w:r>
              <w:rPr>
                <w:noProof/>
                <w:webHidden/>
              </w:rPr>
              <w:instrText xml:space="preserve"> PAGEREF _Toc221210237 \h </w:instrText>
            </w:r>
            <w:r>
              <w:rPr>
                <w:noProof/>
                <w:webHidden/>
              </w:rPr>
            </w:r>
            <w:r>
              <w:rPr>
                <w:noProof/>
                <w:webHidden/>
              </w:rPr>
              <w:fldChar w:fldCharType="separate"/>
            </w:r>
            <w:r>
              <w:rPr>
                <w:noProof/>
                <w:webHidden/>
              </w:rPr>
              <w:t>4</w:t>
            </w:r>
            <w:r>
              <w:rPr>
                <w:noProof/>
                <w:webHidden/>
              </w:rPr>
              <w:fldChar w:fldCharType="end"/>
            </w:r>
          </w:hyperlink>
        </w:p>
        <w:p w14:paraId="1EF85379" w14:textId="076D099E" w:rsidR="00DE1254" w:rsidRDefault="00DE1254">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hyperlink w:anchor="_Toc221210238" w:history="1">
            <w:r w:rsidRPr="00BA0D30">
              <w:rPr>
                <w:rStyle w:val="Hipervnculo"/>
                <w:noProof/>
                <w:lang w:val="en-US"/>
              </w:rPr>
              <w:t>5.</w:t>
            </w:r>
            <w:r>
              <w:rPr>
                <w:rFonts w:eastAsiaTheme="minorEastAsia" w:cstheme="minorBidi"/>
                <w:b w:val="0"/>
                <w:bCs w:val="0"/>
                <w:i w:val="0"/>
                <w:iCs w:val="0"/>
                <w:noProof/>
                <w:kern w:val="2"/>
                <w:lang w:eastAsia="es-ES_tradnl" w:bidi="ar-SA"/>
                <w14:ligatures w14:val="standardContextual"/>
              </w:rPr>
              <w:tab/>
            </w:r>
            <w:r w:rsidRPr="00BA0D30">
              <w:rPr>
                <w:rStyle w:val="Hipervnculo"/>
                <w:noProof/>
                <w:lang w:val="en-US"/>
              </w:rPr>
              <w:t>Methodology</w:t>
            </w:r>
            <w:r>
              <w:rPr>
                <w:noProof/>
                <w:webHidden/>
              </w:rPr>
              <w:tab/>
            </w:r>
            <w:r>
              <w:rPr>
                <w:noProof/>
                <w:webHidden/>
              </w:rPr>
              <w:fldChar w:fldCharType="begin"/>
            </w:r>
            <w:r>
              <w:rPr>
                <w:noProof/>
                <w:webHidden/>
              </w:rPr>
              <w:instrText xml:space="preserve"> PAGEREF _Toc221210238 \h </w:instrText>
            </w:r>
            <w:r>
              <w:rPr>
                <w:noProof/>
                <w:webHidden/>
              </w:rPr>
            </w:r>
            <w:r>
              <w:rPr>
                <w:noProof/>
                <w:webHidden/>
              </w:rPr>
              <w:fldChar w:fldCharType="separate"/>
            </w:r>
            <w:r>
              <w:rPr>
                <w:noProof/>
                <w:webHidden/>
              </w:rPr>
              <w:t>4</w:t>
            </w:r>
            <w:r>
              <w:rPr>
                <w:noProof/>
                <w:webHidden/>
              </w:rPr>
              <w:fldChar w:fldCharType="end"/>
            </w:r>
          </w:hyperlink>
        </w:p>
        <w:p w14:paraId="37A71A54" w14:textId="69C689F5" w:rsidR="00DE1254" w:rsidRDefault="00DE1254">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hyperlink w:anchor="_Toc221210239" w:history="1">
            <w:r w:rsidRPr="00BA0D30">
              <w:rPr>
                <w:rStyle w:val="Hipervnculo"/>
                <w:noProof/>
                <w:lang w:val="en-US"/>
              </w:rPr>
              <w:t>6.</w:t>
            </w:r>
            <w:r>
              <w:rPr>
                <w:rFonts w:eastAsiaTheme="minorEastAsia" w:cstheme="minorBidi"/>
                <w:b w:val="0"/>
                <w:bCs w:val="0"/>
                <w:i w:val="0"/>
                <w:iCs w:val="0"/>
                <w:noProof/>
                <w:kern w:val="2"/>
                <w:lang w:eastAsia="es-ES_tradnl" w:bidi="ar-SA"/>
                <w14:ligatures w14:val="standardContextual"/>
              </w:rPr>
              <w:tab/>
            </w:r>
            <w:r w:rsidRPr="00BA0D30">
              <w:rPr>
                <w:rStyle w:val="Hipervnculo"/>
                <w:noProof/>
                <w:lang w:val="en-US"/>
              </w:rPr>
              <w:t>Analysis and Discussion</w:t>
            </w:r>
            <w:r>
              <w:rPr>
                <w:noProof/>
                <w:webHidden/>
              </w:rPr>
              <w:tab/>
            </w:r>
            <w:r>
              <w:rPr>
                <w:noProof/>
                <w:webHidden/>
              </w:rPr>
              <w:fldChar w:fldCharType="begin"/>
            </w:r>
            <w:r>
              <w:rPr>
                <w:noProof/>
                <w:webHidden/>
              </w:rPr>
              <w:instrText xml:space="preserve"> PAGEREF _Toc221210239 \h </w:instrText>
            </w:r>
            <w:r>
              <w:rPr>
                <w:noProof/>
                <w:webHidden/>
              </w:rPr>
            </w:r>
            <w:r>
              <w:rPr>
                <w:noProof/>
                <w:webHidden/>
              </w:rPr>
              <w:fldChar w:fldCharType="separate"/>
            </w:r>
            <w:r>
              <w:rPr>
                <w:noProof/>
                <w:webHidden/>
              </w:rPr>
              <w:t>5</w:t>
            </w:r>
            <w:r>
              <w:rPr>
                <w:noProof/>
                <w:webHidden/>
              </w:rPr>
              <w:fldChar w:fldCharType="end"/>
            </w:r>
          </w:hyperlink>
        </w:p>
        <w:p w14:paraId="20A9EC66" w14:textId="3215E8CB" w:rsidR="00DE1254" w:rsidRDefault="00DE1254">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hyperlink w:anchor="_Toc221210240" w:history="1">
            <w:r w:rsidRPr="00BA0D30">
              <w:rPr>
                <w:rStyle w:val="Hipervnculo"/>
                <w:noProof/>
                <w:lang w:val="en-US"/>
              </w:rPr>
              <w:t>7.</w:t>
            </w:r>
            <w:r>
              <w:rPr>
                <w:rFonts w:eastAsiaTheme="minorEastAsia" w:cstheme="minorBidi"/>
                <w:b w:val="0"/>
                <w:bCs w:val="0"/>
                <w:i w:val="0"/>
                <w:iCs w:val="0"/>
                <w:noProof/>
                <w:kern w:val="2"/>
                <w:lang w:eastAsia="es-ES_tradnl" w:bidi="ar-SA"/>
                <w14:ligatures w14:val="standardContextual"/>
              </w:rPr>
              <w:tab/>
            </w:r>
            <w:r w:rsidRPr="00BA0D30">
              <w:rPr>
                <w:rStyle w:val="Hipervnculo"/>
                <w:noProof/>
                <w:lang w:val="en-US"/>
              </w:rPr>
              <w:t>Conclusions and Proposals</w:t>
            </w:r>
            <w:r>
              <w:rPr>
                <w:noProof/>
                <w:webHidden/>
              </w:rPr>
              <w:tab/>
            </w:r>
            <w:r>
              <w:rPr>
                <w:noProof/>
                <w:webHidden/>
              </w:rPr>
              <w:fldChar w:fldCharType="begin"/>
            </w:r>
            <w:r>
              <w:rPr>
                <w:noProof/>
                <w:webHidden/>
              </w:rPr>
              <w:instrText xml:space="preserve"> PAGEREF _Toc221210240 \h </w:instrText>
            </w:r>
            <w:r>
              <w:rPr>
                <w:noProof/>
                <w:webHidden/>
              </w:rPr>
            </w:r>
            <w:r>
              <w:rPr>
                <w:noProof/>
                <w:webHidden/>
              </w:rPr>
              <w:fldChar w:fldCharType="separate"/>
            </w:r>
            <w:r>
              <w:rPr>
                <w:noProof/>
                <w:webHidden/>
              </w:rPr>
              <w:t>5</w:t>
            </w:r>
            <w:r>
              <w:rPr>
                <w:noProof/>
                <w:webHidden/>
              </w:rPr>
              <w:fldChar w:fldCharType="end"/>
            </w:r>
          </w:hyperlink>
        </w:p>
        <w:p w14:paraId="31DEBD67" w14:textId="7A8C7395" w:rsidR="00DE1254" w:rsidRDefault="00DE1254">
          <w:pPr>
            <w:pStyle w:val="TDC1"/>
            <w:tabs>
              <w:tab w:val="left" w:pos="660"/>
              <w:tab w:val="right" w:leader="dot" w:pos="8620"/>
            </w:tabs>
            <w:rPr>
              <w:rFonts w:eastAsiaTheme="minorEastAsia" w:cstheme="minorBidi"/>
              <w:b w:val="0"/>
              <w:bCs w:val="0"/>
              <w:i w:val="0"/>
              <w:iCs w:val="0"/>
              <w:noProof/>
              <w:kern w:val="2"/>
              <w:lang w:eastAsia="es-ES_tradnl" w:bidi="ar-SA"/>
              <w14:ligatures w14:val="standardContextual"/>
            </w:rPr>
          </w:pPr>
          <w:hyperlink w:anchor="_Toc221210241" w:history="1">
            <w:r w:rsidRPr="00BA0D30">
              <w:rPr>
                <w:rStyle w:val="Hipervnculo"/>
                <w:noProof/>
                <w:lang w:val="en-US"/>
              </w:rPr>
              <w:t>8.</w:t>
            </w:r>
            <w:r>
              <w:rPr>
                <w:rFonts w:eastAsiaTheme="minorEastAsia" w:cstheme="minorBidi"/>
                <w:b w:val="0"/>
                <w:bCs w:val="0"/>
                <w:i w:val="0"/>
                <w:iCs w:val="0"/>
                <w:noProof/>
                <w:kern w:val="2"/>
                <w:lang w:eastAsia="es-ES_tradnl" w:bidi="ar-SA"/>
                <w14:ligatures w14:val="standardContextual"/>
              </w:rPr>
              <w:tab/>
            </w:r>
            <w:r w:rsidRPr="00BA0D30">
              <w:rPr>
                <w:rStyle w:val="Hipervnculo"/>
                <w:noProof/>
                <w:lang w:val="en-US"/>
              </w:rPr>
              <w:t>Bibliography</w:t>
            </w:r>
            <w:r>
              <w:rPr>
                <w:noProof/>
                <w:webHidden/>
              </w:rPr>
              <w:tab/>
            </w:r>
            <w:r>
              <w:rPr>
                <w:noProof/>
                <w:webHidden/>
              </w:rPr>
              <w:fldChar w:fldCharType="begin"/>
            </w:r>
            <w:r>
              <w:rPr>
                <w:noProof/>
                <w:webHidden/>
              </w:rPr>
              <w:instrText xml:space="preserve"> PAGEREF _Toc221210241 \h </w:instrText>
            </w:r>
            <w:r>
              <w:rPr>
                <w:noProof/>
                <w:webHidden/>
              </w:rPr>
            </w:r>
            <w:r>
              <w:rPr>
                <w:noProof/>
                <w:webHidden/>
              </w:rPr>
              <w:fldChar w:fldCharType="separate"/>
            </w:r>
            <w:r>
              <w:rPr>
                <w:noProof/>
                <w:webHidden/>
              </w:rPr>
              <w:t>5</w:t>
            </w:r>
            <w:r>
              <w:rPr>
                <w:noProof/>
                <w:webHidden/>
              </w:rPr>
              <w:fldChar w:fldCharType="end"/>
            </w:r>
          </w:hyperlink>
        </w:p>
        <w:p w14:paraId="3703C242" w14:textId="4914E2AC" w:rsidR="005F50AE" w:rsidRPr="00115761" w:rsidRDefault="005F50AE">
          <w:pPr>
            <w:rPr>
              <w:lang w:val="en-US"/>
            </w:rPr>
          </w:pPr>
          <w:r w:rsidRPr="00115761">
            <w:rPr>
              <w:b/>
              <w:bCs/>
              <w:noProof/>
              <w:lang w:val="en-US"/>
            </w:rPr>
            <w:fldChar w:fldCharType="end"/>
          </w:r>
        </w:p>
      </w:sdtContent>
    </w:sdt>
    <w:p w14:paraId="65972B8F" w14:textId="77777777" w:rsidR="003E28B7" w:rsidRPr="00115761" w:rsidRDefault="003E28B7" w:rsidP="00582CA4">
      <w:pPr>
        <w:ind w:right="125"/>
        <w:rPr>
          <w:rFonts w:ascii="Calibri" w:hAnsi="Calibri" w:cs="Calibri"/>
          <w:sz w:val="28"/>
          <w:lang w:val="en-US"/>
        </w:rPr>
      </w:pPr>
    </w:p>
    <w:p w14:paraId="178D6289" w14:textId="77777777" w:rsidR="0094100F" w:rsidRPr="00115761" w:rsidRDefault="0094100F" w:rsidP="00582CA4">
      <w:pPr>
        <w:ind w:right="125"/>
        <w:rPr>
          <w:rFonts w:ascii="Calibri" w:hAnsi="Calibri" w:cs="Calibri"/>
          <w:sz w:val="28"/>
          <w:lang w:val="en-US"/>
        </w:rPr>
      </w:pPr>
    </w:p>
    <w:p w14:paraId="63D351B6" w14:textId="77777777" w:rsidR="0094100F" w:rsidRPr="00115761" w:rsidRDefault="0094100F" w:rsidP="00582CA4">
      <w:pPr>
        <w:ind w:right="125"/>
        <w:rPr>
          <w:rFonts w:ascii="Calibri" w:hAnsi="Calibri" w:cs="Calibri"/>
          <w:sz w:val="28"/>
          <w:lang w:val="en-US"/>
        </w:rPr>
      </w:pPr>
    </w:p>
    <w:p w14:paraId="32BA6187" w14:textId="77777777" w:rsidR="0094100F" w:rsidRPr="00115761" w:rsidRDefault="0094100F" w:rsidP="00582CA4">
      <w:pPr>
        <w:ind w:right="125"/>
        <w:rPr>
          <w:rFonts w:ascii="Calibri" w:hAnsi="Calibri" w:cs="Calibri"/>
          <w:sz w:val="28"/>
          <w:lang w:val="en-US"/>
        </w:rPr>
      </w:pPr>
    </w:p>
    <w:p w14:paraId="7227ED75" w14:textId="77777777" w:rsidR="0094100F" w:rsidRPr="00115761" w:rsidRDefault="0094100F" w:rsidP="00582CA4">
      <w:pPr>
        <w:ind w:right="125"/>
        <w:rPr>
          <w:rFonts w:ascii="Calibri" w:hAnsi="Calibri" w:cs="Calibri"/>
          <w:sz w:val="28"/>
          <w:lang w:val="en-US"/>
        </w:rPr>
      </w:pPr>
    </w:p>
    <w:p w14:paraId="7FD64E4A" w14:textId="77777777" w:rsidR="0094100F" w:rsidRPr="00115761" w:rsidRDefault="0094100F" w:rsidP="00582CA4">
      <w:pPr>
        <w:ind w:right="125"/>
        <w:rPr>
          <w:rFonts w:ascii="Calibri" w:hAnsi="Calibri" w:cs="Calibri"/>
          <w:sz w:val="28"/>
          <w:lang w:val="en-US"/>
        </w:rPr>
      </w:pPr>
    </w:p>
    <w:p w14:paraId="5F98E5A7" w14:textId="77777777" w:rsidR="0094100F" w:rsidRPr="00115761" w:rsidRDefault="0094100F" w:rsidP="00582CA4">
      <w:pPr>
        <w:ind w:right="125"/>
        <w:rPr>
          <w:rFonts w:ascii="Calibri" w:hAnsi="Calibri" w:cs="Calibri"/>
          <w:sz w:val="28"/>
          <w:lang w:val="en-US"/>
        </w:rPr>
      </w:pPr>
    </w:p>
    <w:p w14:paraId="256F7448" w14:textId="77777777" w:rsidR="0094100F" w:rsidRPr="00115761" w:rsidRDefault="0094100F" w:rsidP="00582CA4">
      <w:pPr>
        <w:ind w:right="125"/>
        <w:rPr>
          <w:rFonts w:ascii="Calibri" w:hAnsi="Calibri" w:cs="Calibri"/>
          <w:sz w:val="28"/>
          <w:lang w:val="en-US"/>
        </w:rPr>
      </w:pPr>
    </w:p>
    <w:p w14:paraId="25B3D413" w14:textId="77777777" w:rsidR="0094100F" w:rsidRPr="00115761" w:rsidRDefault="0094100F" w:rsidP="00582CA4">
      <w:pPr>
        <w:ind w:right="125"/>
        <w:rPr>
          <w:rFonts w:ascii="Calibri" w:hAnsi="Calibri" w:cs="Calibri"/>
          <w:sz w:val="28"/>
          <w:lang w:val="en-US"/>
        </w:rPr>
      </w:pPr>
    </w:p>
    <w:p w14:paraId="168CFEEC" w14:textId="77777777" w:rsidR="0094100F" w:rsidRPr="00115761" w:rsidRDefault="0094100F" w:rsidP="00582CA4">
      <w:pPr>
        <w:ind w:right="125"/>
        <w:rPr>
          <w:rFonts w:ascii="Calibri" w:hAnsi="Calibri" w:cs="Calibri"/>
          <w:sz w:val="28"/>
          <w:lang w:val="en-US"/>
        </w:rPr>
      </w:pPr>
    </w:p>
    <w:p w14:paraId="34F03CDD" w14:textId="77777777" w:rsidR="0094100F" w:rsidRPr="00115761" w:rsidRDefault="0094100F" w:rsidP="00582CA4">
      <w:pPr>
        <w:ind w:right="125"/>
        <w:rPr>
          <w:rFonts w:ascii="Calibri" w:hAnsi="Calibri" w:cs="Calibri"/>
          <w:sz w:val="28"/>
          <w:lang w:val="en-US"/>
        </w:rPr>
      </w:pPr>
    </w:p>
    <w:p w14:paraId="6600A7CE" w14:textId="77777777" w:rsidR="0094100F" w:rsidRPr="00115761" w:rsidRDefault="0094100F" w:rsidP="00582CA4">
      <w:pPr>
        <w:ind w:right="125"/>
        <w:rPr>
          <w:rFonts w:ascii="Calibri" w:hAnsi="Calibri" w:cs="Calibri"/>
          <w:sz w:val="28"/>
          <w:lang w:val="en-US"/>
        </w:rPr>
      </w:pPr>
    </w:p>
    <w:p w14:paraId="0563E14D" w14:textId="77777777" w:rsidR="0094100F" w:rsidRPr="00115761" w:rsidRDefault="0094100F" w:rsidP="00582CA4">
      <w:pPr>
        <w:ind w:right="125"/>
        <w:rPr>
          <w:rFonts w:ascii="Calibri" w:hAnsi="Calibri" w:cs="Calibri"/>
          <w:sz w:val="28"/>
          <w:lang w:val="en-US"/>
        </w:rPr>
      </w:pPr>
    </w:p>
    <w:p w14:paraId="636664CB" w14:textId="77777777" w:rsidR="0094100F" w:rsidRPr="00115761" w:rsidRDefault="0094100F" w:rsidP="00582CA4">
      <w:pPr>
        <w:ind w:right="125"/>
        <w:rPr>
          <w:rFonts w:ascii="Calibri" w:hAnsi="Calibri" w:cs="Calibri"/>
          <w:sz w:val="28"/>
          <w:lang w:val="en-US"/>
        </w:rPr>
      </w:pPr>
    </w:p>
    <w:p w14:paraId="5582CB88" w14:textId="77777777" w:rsidR="0094100F" w:rsidRPr="00115761" w:rsidRDefault="0094100F" w:rsidP="00582CA4">
      <w:pPr>
        <w:ind w:right="125"/>
        <w:rPr>
          <w:rFonts w:ascii="Calibri" w:hAnsi="Calibri" w:cs="Calibri"/>
          <w:sz w:val="28"/>
          <w:lang w:val="en-US"/>
        </w:rPr>
      </w:pPr>
    </w:p>
    <w:p w14:paraId="787765C2" w14:textId="77777777" w:rsidR="0094100F" w:rsidRPr="00115761" w:rsidRDefault="0094100F" w:rsidP="00582CA4">
      <w:pPr>
        <w:ind w:right="125"/>
        <w:rPr>
          <w:rFonts w:ascii="Calibri" w:hAnsi="Calibri" w:cs="Calibri"/>
          <w:sz w:val="28"/>
          <w:lang w:val="en-US"/>
        </w:rPr>
      </w:pPr>
    </w:p>
    <w:p w14:paraId="0C583227" w14:textId="77777777" w:rsidR="0094100F" w:rsidRPr="00115761" w:rsidRDefault="0094100F" w:rsidP="00582CA4">
      <w:pPr>
        <w:ind w:right="125"/>
        <w:rPr>
          <w:rFonts w:ascii="Calibri" w:hAnsi="Calibri" w:cs="Calibri"/>
          <w:sz w:val="28"/>
          <w:lang w:val="en-US"/>
        </w:rPr>
      </w:pPr>
    </w:p>
    <w:p w14:paraId="2053E5D6" w14:textId="77777777" w:rsidR="0094100F" w:rsidRPr="00115761" w:rsidRDefault="0094100F" w:rsidP="00582CA4">
      <w:pPr>
        <w:ind w:right="125"/>
        <w:rPr>
          <w:rFonts w:ascii="Calibri" w:hAnsi="Calibri" w:cs="Calibri"/>
          <w:sz w:val="28"/>
          <w:lang w:val="en-US"/>
        </w:rPr>
      </w:pPr>
    </w:p>
    <w:p w14:paraId="150FE3A2" w14:textId="77777777" w:rsidR="0094100F" w:rsidRPr="00115761" w:rsidRDefault="0094100F" w:rsidP="00582CA4">
      <w:pPr>
        <w:ind w:right="125"/>
        <w:rPr>
          <w:rFonts w:ascii="Calibri" w:hAnsi="Calibri" w:cs="Calibri"/>
          <w:sz w:val="28"/>
          <w:lang w:val="en-US"/>
        </w:rPr>
      </w:pPr>
    </w:p>
    <w:p w14:paraId="3F7FDA0A" w14:textId="77777777" w:rsidR="0094100F" w:rsidRPr="00115761" w:rsidRDefault="0094100F" w:rsidP="00582CA4">
      <w:pPr>
        <w:ind w:right="125"/>
        <w:rPr>
          <w:rFonts w:ascii="Calibri" w:hAnsi="Calibri" w:cs="Calibri"/>
          <w:sz w:val="28"/>
          <w:lang w:val="en-US"/>
        </w:rPr>
      </w:pPr>
    </w:p>
    <w:p w14:paraId="27EA01CE" w14:textId="77777777" w:rsidR="0094100F" w:rsidRPr="00115761" w:rsidRDefault="0094100F" w:rsidP="00582CA4">
      <w:pPr>
        <w:ind w:right="125"/>
        <w:rPr>
          <w:rFonts w:ascii="Calibri" w:hAnsi="Calibri" w:cs="Calibri"/>
          <w:sz w:val="28"/>
          <w:lang w:val="en-US"/>
        </w:rPr>
      </w:pPr>
    </w:p>
    <w:p w14:paraId="02C36C19" w14:textId="413A17A5" w:rsidR="003E28B7" w:rsidRPr="00115761" w:rsidRDefault="001A6920" w:rsidP="00582CA4">
      <w:pPr>
        <w:pStyle w:val="Ttulo1"/>
        <w:numPr>
          <w:ilvl w:val="0"/>
          <w:numId w:val="4"/>
        </w:numPr>
        <w:ind w:right="125"/>
        <w:rPr>
          <w:lang w:val="en-US"/>
        </w:rPr>
      </w:pPr>
      <w:bookmarkStart w:id="0" w:name="_Toc221210227"/>
      <w:r w:rsidRPr="00115761">
        <w:rPr>
          <w:lang w:val="en-US"/>
        </w:rPr>
        <w:lastRenderedPageBreak/>
        <w:t>Introduction: Purpose and Motivation</w:t>
      </w:r>
      <w:bookmarkEnd w:id="0"/>
    </w:p>
    <w:p w14:paraId="38F5A21E" w14:textId="77777777" w:rsidR="001A6920" w:rsidRPr="00115761" w:rsidRDefault="001A6920" w:rsidP="00582CA4">
      <w:pPr>
        <w:ind w:right="125"/>
        <w:rPr>
          <w:rFonts w:ascii="Calibri" w:hAnsi="Calibri" w:cs="Calibri"/>
          <w:sz w:val="28"/>
          <w:lang w:val="en-US"/>
        </w:rPr>
      </w:pPr>
    </w:p>
    <w:p w14:paraId="1AB115AB" w14:textId="6924DED5" w:rsidR="00E27556" w:rsidRPr="00115761" w:rsidRDefault="0032423F" w:rsidP="0094100F">
      <w:pPr>
        <w:ind w:right="125" w:firstLine="360"/>
        <w:jc w:val="both"/>
        <w:rPr>
          <w:rFonts w:ascii="Calibri" w:hAnsi="Calibri" w:cs="Calibri"/>
          <w:sz w:val="24"/>
          <w:szCs w:val="24"/>
          <w:lang w:val="en-US"/>
        </w:rPr>
      </w:pPr>
      <w:r w:rsidRPr="00115761">
        <w:rPr>
          <w:rFonts w:ascii="Calibri" w:hAnsi="Calibri" w:cs="Calibri"/>
          <w:sz w:val="24"/>
          <w:szCs w:val="24"/>
          <w:lang w:val="en-US"/>
        </w:rPr>
        <w:t xml:space="preserve">Scientific knowledge </w:t>
      </w:r>
      <w:r w:rsidR="00A8001A" w:rsidRPr="00115761">
        <w:rPr>
          <w:rFonts w:ascii="Calibri" w:hAnsi="Calibri" w:cs="Calibri"/>
          <w:sz w:val="24"/>
          <w:szCs w:val="24"/>
          <w:lang w:val="en-US"/>
        </w:rPr>
        <w:t>is increasingly relevant</w:t>
      </w:r>
      <w:r w:rsidRPr="00115761">
        <w:rPr>
          <w:rFonts w:ascii="Calibri" w:hAnsi="Calibri" w:cs="Calibri"/>
          <w:sz w:val="24"/>
          <w:szCs w:val="24"/>
          <w:lang w:val="en-US"/>
        </w:rPr>
        <w:t xml:space="preserve"> </w:t>
      </w:r>
      <w:r w:rsidR="000850DA" w:rsidRPr="00115761">
        <w:rPr>
          <w:rFonts w:ascii="Calibri" w:hAnsi="Calibri" w:cs="Calibri"/>
          <w:sz w:val="24"/>
          <w:szCs w:val="24"/>
          <w:lang w:val="en-US"/>
        </w:rPr>
        <w:t>in public debates on issue</w:t>
      </w:r>
      <w:r w:rsidR="0069488F" w:rsidRPr="00115761">
        <w:rPr>
          <w:rFonts w:ascii="Calibri" w:hAnsi="Calibri" w:cs="Calibri"/>
          <w:sz w:val="24"/>
          <w:szCs w:val="24"/>
          <w:lang w:val="en-US"/>
        </w:rPr>
        <w:t>s</w:t>
      </w:r>
      <w:r w:rsidR="000850DA" w:rsidRPr="00115761">
        <w:rPr>
          <w:rFonts w:ascii="Calibri" w:hAnsi="Calibri" w:cs="Calibri"/>
          <w:sz w:val="24"/>
          <w:szCs w:val="24"/>
          <w:lang w:val="en-US"/>
        </w:rPr>
        <w:t xml:space="preserve"> such as health, climate, or emerging technologies.</w:t>
      </w:r>
      <w:r w:rsidRPr="00115761">
        <w:rPr>
          <w:rFonts w:ascii="Calibri" w:hAnsi="Calibri" w:cs="Calibri"/>
          <w:sz w:val="24"/>
          <w:szCs w:val="24"/>
          <w:lang w:val="en-US"/>
        </w:rPr>
        <w:t xml:space="preserve"> </w:t>
      </w:r>
      <w:r w:rsidR="00807B0E" w:rsidRPr="00115761">
        <w:rPr>
          <w:rFonts w:ascii="Calibri" w:hAnsi="Calibri" w:cs="Calibri"/>
          <w:sz w:val="24"/>
          <w:szCs w:val="24"/>
          <w:lang w:val="en-US"/>
        </w:rPr>
        <w:t xml:space="preserve">At the same time, the </w:t>
      </w:r>
      <w:r w:rsidR="00807B0E" w:rsidRPr="00115761">
        <w:rPr>
          <w:rFonts w:ascii="Calibri" w:hAnsi="Calibri" w:cs="Calibri"/>
          <w:sz w:val="24"/>
          <w:szCs w:val="24"/>
          <w:lang w:val="en-US"/>
        </w:rPr>
        <w:t>ways</w:t>
      </w:r>
      <w:r w:rsidR="00807B0E" w:rsidRPr="00115761">
        <w:rPr>
          <w:rFonts w:ascii="Calibri" w:hAnsi="Calibri" w:cs="Calibri"/>
          <w:sz w:val="24"/>
          <w:szCs w:val="24"/>
          <w:lang w:val="en-US"/>
        </w:rPr>
        <w:t xml:space="preserve"> in which scientific knowledge is communicated and interpreted is an important factor in determining the contribution of science to public understanding</w:t>
      </w:r>
      <w:r w:rsidR="00807B0E" w:rsidRPr="00115761">
        <w:rPr>
          <w:rFonts w:ascii="Calibri" w:hAnsi="Calibri" w:cs="Calibri"/>
          <w:sz w:val="24"/>
          <w:szCs w:val="24"/>
          <w:lang w:val="en-US"/>
        </w:rPr>
        <w:t>.</w:t>
      </w:r>
      <w:r w:rsidRPr="00115761">
        <w:rPr>
          <w:rFonts w:ascii="Calibri" w:hAnsi="Calibri" w:cs="Calibri"/>
          <w:sz w:val="24"/>
          <w:szCs w:val="24"/>
          <w:lang w:val="en-US"/>
        </w:rPr>
        <w:t xml:space="preserve"> </w:t>
      </w:r>
      <w:r w:rsidR="00A8001A" w:rsidRPr="00115761">
        <w:rPr>
          <w:rFonts w:ascii="Calibri" w:hAnsi="Calibri" w:cs="Calibri"/>
          <w:sz w:val="24"/>
          <w:szCs w:val="24"/>
          <w:lang w:val="en-US"/>
        </w:rPr>
        <w:t>Because of this, s</w:t>
      </w:r>
      <w:r w:rsidR="000850DA" w:rsidRPr="00115761">
        <w:rPr>
          <w:rFonts w:ascii="Calibri" w:hAnsi="Calibri" w:cs="Calibri"/>
          <w:sz w:val="24"/>
          <w:szCs w:val="24"/>
          <w:lang w:val="en-US"/>
        </w:rPr>
        <w:t xml:space="preserve">cience communication matters not only as a means of conveying information, but </w:t>
      </w:r>
      <w:r w:rsidR="00A8001A" w:rsidRPr="00115761">
        <w:rPr>
          <w:rFonts w:ascii="Calibri" w:hAnsi="Calibri" w:cs="Calibri"/>
          <w:sz w:val="24"/>
          <w:szCs w:val="24"/>
          <w:lang w:val="en-US"/>
        </w:rPr>
        <w:t xml:space="preserve">also </w:t>
      </w:r>
      <w:r w:rsidR="000850DA" w:rsidRPr="00115761">
        <w:rPr>
          <w:rFonts w:ascii="Calibri" w:hAnsi="Calibri" w:cs="Calibri"/>
          <w:sz w:val="24"/>
          <w:szCs w:val="24"/>
          <w:lang w:val="en-US"/>
        </w:rPr>
        <w:t xml:space="preserve">as a process that influences how expertise, uncertainty and evidence are integrated into </w:t>
      </w:r>
      <w:r w:rsidR="00807B0E" w:rsidRPr="00115761">
        <w:rPr>
          <w:rFonts w:ascii="Calibri" w:hAnsi="Calibri" w:cs="Calibri"/>
          <w:sz w:val="24"/>
          <w:szCs w:val="24"/>
          <w:lang w:val="en-US"/>
        </w:rPr>
        <w:t>policy decision-making.</w:t>
      </w:r>
    </w:p>
    <w:p w14:paraId="1610F4ED" w14:textId="2BD24953" w:rsidR="005466E7" w:rsidRPr="00115761" w:rsidRDefault="00E27556" w:rsidP="0094100F">
      <w:pPr>
        <w:ind w:right="125" w:firstLine="360"/>
        <w:jc w:val="both"/>
        <w:rPr>
          <w:rFonts w:ascii="Calibri" w:hAnsi="Calibri" w:cs="Calibri"/>
          <w:sz w:val="24"/>
          <w:szCs w:val="24"/>
          <w:lang w:val="en-US"/>
        </w:rPr>
      </w:pPr>
      <w:r w:rsidRPr="00115761">
        <w:rPr>
          <w:rFonts w:ascii="Calibri" w:hAnsi="Calibri" w:cs="Calibri"/>
          <w:sz w:val="24"/>
          <w:szCs w:val="24"/>
          <w:lang w:val="en-US"/>
        </w:rPr>
        <w:t xml:space="preserve">This intersection between science, communication and public policy </w:t>
      </w:r>
      <w:r w:rsidR="00A8001A" w:rsidRPr="00115761">
        <w:rPr>
          <w:rFonts w:ascii="Calibri" w:hAnsi="Calibri" w:cs="Calibri"/>
          <w:sz w:val="24"/>
          <w:szCs w:val="24"/>
          <w:lang w:val="en-US"/>
        </w:rPr>
        <w:t>is</w:t>
      </w:r>
      <w:r w:rsidRPr="00115761">
        <w:rPr>
          <w:rFonts w:ascii="Calibri" w:hAnsi="Calibri" w:cs="Calibri"/>
          <w:sz w:val="24"/>
          <w:szCs w:val="24"/>
          <w:lang w:val="en-US"/>
        </w:rPr>
        <w:t xml:space="preserve"> the central motivation of this work. </w:t>
      </w:r>
      <w:r w:rsidR="0032423F" w:rsidRPr="00115761">
        <w:rPr>
          <w:rFonts w:ascii="Calibri" w:hAnsi="Calibri" w:cs="Calibri"/>
          <w:sz w:val="24"/>
          <w:szCs w:val="24"/>
          <w:lang w:val="en-US"/>
        </w:rPr>
        <w:t xml:space="preserve">My interest in science communication is closely </w:t>
      </w:r>
      <w:r w:rsidR="00A8001A" w:rsidRPr="00115761">
        <w:rPr>
          <w:rFonts w:ascii="Calibri" w:hAnsi="Calibri" w:cs="Calibri"/>
          <w:sz w:val="24"/>
          <w:szCs w:val="24"/>
          <w:lang w:val="en-US"/>
        </w:rPr>
        <w:t>related</w:t>
      </w:r>
      <w:r w:rsidR="0032423F" w:rsidRPr="00115761">
        <w:rPr>
          <w:rFonts w:ascii="Calibri" w:hAnsi="Calibri" w:cs="Calibri"/>
          <w:sz w:val="24"/>
          <w:szCs w:val="24"/>
          <w:lang w:val="en-US"/>
        </w:rPr>
        <w:t xml:space="preserve"> to </w:t>
      </w:r>
      <w:r w:rsidR="00807B0E" w:rsidRPr="00115761">
        <w:rPr>
          <w:rFonts w:ascii="Calibri" w:hAnsi="Calibri" w:cs="Calibri"/>
          <w:sz w:val="24"/>
          <w:szCs w:val="24"/>
          <w:lang w:val="en-US"/>
        </w:rPr>
        <w:t>a broader focus on</w:t>
      </w:r>
      <w:r w:rsidR="0032423F" w:rsidRPr="00115761">
        <w:rPr>
          <w:rFonts w:ascii="Calibri" w:hAnsi="Calibri" w:cs="Calibri"/>
          <w:sz w:val="24"/>
          <w:szCs w:val="24"/>
          <w:lang w:val="en-US"/>
        </w:rPr>
        <w:t xml:space="preserve"> international governance and public policy, combined with a particular interest for scientific and technological issues. Through coursework and research on topics such as bioterrorism, synthetic biology and bioethics, I became increasingly aware that effective policymaking in science-related fields depends not only on technical knowledge, but also on how scientific information is communicated and framed within institutional and political contexts. </w:t>
      </w:r>
      <w:r w:rsidRPr="00115761">
        <w:rPr>
          <w:rFonts w:ascii="Calibri" w:hAnsi="Calibri" w:cs="Calibri"/>
          <w:sz w:val="24"/>
          <w:szCs w:val="24"/>
          <w:lang w:val="en-US"/>
        </w:rPr>
        <w:t xml:space="preserve">From this perspective, </w:t>
      </w:r>
      <w:r w:rsidR="0032423F" w:rsidRPr="00115761">
        <w:rPr>
          <w:rFonts w:ascii="Calibri" w:hAnsi="Calibri" w:cs="Calibri"/>
          <w:sz w:val="24"/>
          <w:szCs w:val="24"/>
          <w:lang w:val="en-US"/>
        </w:rPr>
        <w:t xml:space="preserve">science communication appears as a key, yet often underestimated, component of governance, and as a particularly relevant </w:t>
      </w:r>
      <w:r w:rsidR="00807B0E" w:rsidRPr="00115761">
        <w:rPr>
          <w:rFonts w:ascii="Calibri" w:hAnsi="Calibri" w:cs="Calibri"/>
          <w:sz w:val="24"/>
          <w:szCs w:val="24"/>
          <w:lang w:val="en-US"/>
        </w:rPr>
        <w:t>research area within the study of communication.</w:t>
      </w:r>
    </w:p>
    <w:p w14:paraId="53C4182A" w14:textId="61C229AB" w:rsidR="00F4066F" w:rsidRPr="00115761" w:rsidRDefault="005466E7" w:rsidP="0094100F">
      <w:pPr>
        <w:widowControl/>
        <w:autoSpaceDE/>
        <w:autoSpaceDN/>
        <w:ind w:right="125" w:firstLine="720"/>
        <w:contextualSpacing/>
        <w:jc w:val="both"/>
        <w:rPr>
          <w:rFonts w:ascii="Calibri" w:hAnsi="Calibri" w:cs="Calibri"/>
          <w:sz w:val="24"/>
          <w:szCs w:val="24"/>
          <w:lang w:val="en-US"/>
        </w:rPr>
      </w:pPr>
      <w:r w:rsidRPr="00115761">
        <w:rPr>
          <w:rFonts w:ascii="Calibri" w:hAnsi="Calibri" w:cs="Calibri"/>
          <w:sz w:val="24"/>
          <w:szCs w:val="24"/>
          <w:lang w:val="en-US"/>
        </w:rPr>
        <w:t xml:space="preserve">The </w:t>
      </w:r>
      <w:r w:rsidR="00807B0E" w:rsidRPr="00115761">
        <w:rPr>
          <w:rFonts w:ascii="Calibri" w:hAnsi="Calibri" w:cs="Calibri"/>
          <w:sz w:val="24"/>
          <w:szCs w:val="24"/>
          <w:lang w:val="en-US"/>
        </w:rPr>
        <w:t>increasing</w:t>
      </w:r>
      <w:r w:rsidRPr="00115761">
        <w:rPr>
          <w:rFonts w:ascii="Calibri" w:hAnsi="Calibri" w:cs="Calibri"/>
          <w:sz w:val="24"/>
          <w:szCs w:val="24"/>
          <w:lang w:val="en-US"/>
        </w:rPr>
        <w:t xml:space="preserve"> relevance of science communication is linked to </w:t>
      </w:r>
      <w:r w:rsidR="00807B0E" w:rsidRPr="00115761">
        <w:rPr>
          <w:rFonts w:ascii="Calibri" w:hAnsi="Calibri" w:cs="Calibri"/>
          <w:sz w:val="24"/>
          <w:szCs w:val="24"/>
          <w:lang w:val="en-US"/>
        </w:rPr>
        <w:t>the evolution</w:t>
      </w:r>
      <w:r w:rsidRPr="00115761">
        <w:rPr>
          <w:rFonts w:ascii="Calibri" w:hAnsi="Calibri" w:cs="Calibri"/>
          <w:sz w:val="24"/>
          <w:szCs w:val="24"/>
          <w:lang w:val="en-US"/>
        </w:rPr>
        <w:t xml:space="preserve"> </w:t>
      </w:r>
      <w:r w:rsidR="00807B0E" w:rsidRPr="00115761">
        <w:rPr>
          <w:rFonts w:ascii="Calibri" w:hAnsi="Calibri" w:cs="Calibri"/>
          <w:sz w:val="24"/>
          <w:szCs w:val="24"/>
          <w:lang w:val="en-US"/>
        </w:rPr>
        <w:t>of</w:t>
      </w:r>
      <w:r w:rsidRPr="00115761">
        <w:rPr>
          <w:rFonts w:ascii="Calibri" w:hAnsi="Calibri" w:cs="Calibri"/>
          <w:sz w:val="24"/>
          <w:szCs w:val="24"/>
          <w:lang w:val="en-US"/>
        </w:rPr>
        <w:t xml:space="preserve"> the environments in which scientific information </w:t>
      </w:r>
      <w:r w:rsidR="00807B0E" w:rsidRPr="00115761">
        <w:rPr>
          <w:rFonts w:ascii="Calibri" w:hAnsi="Calibri" w:cs="Calibri"/>
          <w:sz w:val="24"/>
          <w:szCs w:val="24"/>
          <w:lang w:val="en-US"/>
        </w:rPr>
        <w:t>is transmitted</w:t>
      </w:r>
      <w:r w:rsidRPr="00115761">
        <w:rPr>
          <w:rFonts w:ascii="Calibri" w:hAnsi="Calibri" w:cs="Calibri"/>
          <w:sz w:val="24"/>
          <w:szCs w:val="24"/>
          <w:lang w:val="en-US"/>
        </w:rPr>
        <w:t xml:space="preserve">. </w:t>
      </w:r>
      <w:r w:rsidR="00807B0E" w:rsidRPr="00115761">
        <w:rPr>
          <w:rFonts w:ascii="Calibri" w:hAnsi="Calibri" w:cs="Calibri"/>
          <w:sz w:val="24"/>
          <w:szCs w:val="24"/>
          <w:lang w:val="en-US"/>
        </w:rPr>
        <w:t>I</w:t>
      </w:r>
      <w:r w:rsidRPr="00115761">
        <w:rPr>
          <w:rFonts w:ascii="Calibri" w:hAnsi="Calibri" w:cs="Calibri"/>
          <w:sz w:val="24"/>
          <w:szCs w:val="24"/>
          <w:lang w:val="en-US"/>
        </w:rPr>
        <w:t>n the past</w:t>
      </w:r>
      <w:r w:rsidR="00807B0E" w:rsidRPr="00115761">
        <w:rPr>
          <w:rFonts w:ascii="Calibri" w:hAnsi="Calibri" w:cs="Calibri"/>
          <w:sz w:val="24"/>
          <w:szCs w:val="24"/>
          <w:lang w:val="en-US"/>
        </w:rPr>
        <w:t>,</w:t>
      </w:r>
      <w:r w:rsidRPr="00115761">
        <w:rPr>
          <w:rFonts w:ascii="Calibri" w:hAnsi="Calibri" w:cs="Calibri"/>
          <w:sz w:val="24"/>
          <w:szCs w:val="24"/>
          <w:lang w:val="en-US"/>
        </w:rPr>
        <w:t xml:space="preserve"> scientific communication was </w:t>
      </w:r>
      <w:r w:rsidR="00807B0E" w:rsidRPr="00115761">
        <w:rPr>
          <w:rFonts w:ascii="Calibri" w:hAnsi="Calibri" w:cs="Calibri"/>
          <w:sz w:val="24"/>
          <w:szCs w:val="24"/>
          <w:lang w:val="en-US"/>
        </w:rPr>
        <w:t>typically</w:t>
      </w:r>
      <w:r w:rsidRPr="00115761">
        <w:rPr>
          <w:rFonts w:ascii="Calibri" w:hAnsi="Calibri" w:cs="Calibri"/>
          <w:sz w:val="24"/>
          <w:szCs w:val="24"/>
          <w:lang w:val="en-US"/>
        </w:rPr>
        <w:t xml:space="preserve"> mediated through relatively stable relationships </w:t>
      </w:r>
      <w:r w:rsidR="007311B4" w:rsidRPr="00115761">
        <w:rPr>
          <w:rFonts w:ascii="Calibri" w:hAnsi="Calibri" w:cs="Calibri"/>
          <w:sz w:val="24"/>
          <w:szCs w:val="24"/>
          <w:lang w:val="en-US"/>
        </w:rPr>
        <w:t>between scientific</w:t>
      </w:r>
      <w:r w:rsidRPr="00115761">
        <w:rPr>
          <w:rFonts w:ascii="Calibri" w:hAnsi="Calibri" w:cs="Calibri"/>
          <w:sz w:val="24"/>
          <w:szCs w:val="24"/>
          <w:lang w:val="en-US"/>
        </w:rPr>
        <w:t xml:space="preserve"> institutions and professional journalism</w:t>
      </w:r>
      <w:r w:rsidR="00807B0E" w:rsidRPr="00115761">
        <w:rPr>
          <w:rFonts w:ascii="Calibri" w:hAnsi="Calibri" w:cs="Calibri"/>
          <w:sz w:val="24"/>
          <w:szCs w:val="24"/>
          <w:lang w:val="en-US"/>
        </w:rPr>
        <w:t xml:space="preserve">. However, </w:t>
      </w:r>
      <w:r w:rsidRPr="00115761">
        <w:rPr>
          <w:rFonts w:ascii="Calibri" w:hAnsi="Calibri" w:cs="Calibri"/>
          <w:sz w:val="24"/>
          <w:szCs w:val="24"/>
          <w:lang w:val="en-US"/>
        </w:rPr>
        <w:t>it now takes place within a more fragmented information ecosystem.</w:t>
      </w:r>
      <w:r w:rsidR="007311B4" w:rsidRPr="00115761">
        <w:rPr>
          <w:rFonts w:ascii="Calibri" w:hAnsi="Calibri" w:cs="Calibri"/>
          <w:sz w:val="24"/>
          <w:szCs w:val="24"/>
          <w:lang w:val="en-US"/>
        </w:rPr>
        <w:t xml:space="preserve"> Scientific information reaches the public through a </w:t>
      </w:r>
      <w:r w:rsidR="00807B0E" w:rsidRPr="00115761">
        <w:rPr>
          <w:rFonts w:ascii="Calibri" w:hAnsi="Calibri" w:cs="Calibri"/>
          <w:sz w:val="24"/>
          <w:szCs w:val="24"/>
          <w:lang w:val="en-US"/>
        </w:rPr>
        <w:t>broader</w:t>
      </w:r>
      <w:r w:rsidR="007311B4" w:rsidRPr="00115761">
        <w:rPr>
          <w:rFonts w:ascii="Calibri" w:hAnsi="Calibri" w:cs="Calibri"/>
          <w:sz w:val="24"/>
          <w:szCs w:val="24"/>
          <w:lang w:val="en-US"/>
        </w:rPr>
        <w:t xml:space="preserve"> range of actors and channels, including social media platforms, scientists communicating directly with non-expert audiences, activist groups and online communities (</w:t>
      </w:r>
      <w:r w:rsidR="007311B4" w:rsidRPr="00115761">
        <w:rPr>
          <w:rFonts w:ascii="Calibri" w:hAnsi="Calibri" w:cs="Calibri"/>
          <w:sz w:val="24"/>
          <w:szCs w:val="24"/>
          <w:lang w:val="en-US"/>
        </w:rPr>
        <w:t>Krause, Freiling &amp; Scheufele, 2025).</w:t>
      </w:r>
      <w:r w:rsidR="00F4066F" w:rsidRPr="00115761">
        <w:rPr>
          <w:rFonts w:ascii="Calibri" w:hAnsi="Calibri" w:cs="Calibri"/>
          <w:sz w:val="24"/>
          <w:szCs w:val="24"/>
          <w:lang w:val="en-US"/>
        </w:rPr>
        <w:t xml:space="preserve"> These transformations have changed how scientific information is disseminated and interpreted, reaching audiences with different</w:t>
      </w:r>
      <w:r w:rsidR="00807B0E" w:rsidRPr="00115761">
        <w:rPr>
          <w:rFonts w:ascii="Calibri" w:hAnsi="Calibri" w:cs="Calibri"/>
          <w:sz w:val="24"/>
          <w:szCs w:val="24"/>
          <w:lang w:val="en-US"/>
        </w:rPr>
        <w:t xml:space="preserve"> levels of trust</w:t>
      </w:r>
      <w:r w:rsidR="00F4066F" w:rsidRPr="00115761">
        <w:rPr>
          <w:rFonts w:ascii="Calibri" w:hAnsi="Calibri" w:cs="Calibri"/>
          <w:sz w:val="24"/>
          <w:szCs w:val="24"/>
          <w:lang w:val="en-US"/>
        </w:rPr>
        <w:t xml:space="preserve">, </w:t>
      </w:r>
      <w:r w:rsidR="00807B0E" w:rsidRPr="00115761">
        <w:rPr>
          <w:rFonts w:ascii="Calibri" w:hAnsi="Calibri" w:cs="Calibri"/>
          <w:sz w:val="24"/>
          <w:szCs w:val="24"/>
          <w:lang w:val="en-US"/>
        </w:rPr>
        <w:t>expectations and</w:t>
      </w:r>
      <w:r w:rsidR="00F4066F" w:rsidRPr="00115761">
        <w:rPr>
          <w:rFonts w:ascii="Calibri" w:hAnsi="Calibri" w:cs="Calibri"/>
          <w:sz w:val="24"/>
          <w:szCs w:val="24"/>
          <w:lang w:val="en-US"/>
        </w:rPr>
        <w:t xml:space="preserve"> prior knowledge. </w:t>
      </w:r>
    </w:p>
    <w:p w14:paraId="5037DAD6" w14:textId="751D59F0" w:rsidR="00F4066F" w:rsidRPr="00115761" w:rsidRDefault="00F4066F" w:rsidP="0094100F">
      <w:pPr>
        <w:widowControl/>
        <w:autoSpaceDE/>
        <w:autoSpaceDN/>
        <w:ind w:right="125" w:firstLine="720"/>
        <w:contextualSpacing/>
        <w:jc w:val="both"/>
        <w:rPr>
          <w:rFonts w:ascii="Calibri" w:hAnsi="Calibri" w:cs="Calibri"/>
          <w:sz w:val="24"/>
          <w:szCs w:val="24"/>
          <w:lang w:val="en-US"/>
        </w:rPr>
      </w:pPr>
      <w:r w:rsidRPr="00115761">
        <w:rPr>
          <w:rFonts w:ascii="Calibri" w:hAnsi="Calibri" w:cs="Calibri"/>
          <w:sz w:val="24"/>
          <w:szCs w:val="24"/>
          <w:lang w:val="en-US"/>
        </w:rPr>
        <w:t xml:space="preserve">Science communication cannot be treated as a purely technical matter. Since it operates in social and political contexts, institutional choices about how scientific knowledge is communicated </w:t>
      </w:r>
      <w:r w:rsidR="00807B0E" w:rsidRPr="00115761">
        <w:rPr>
          <w:rFonts w:ascii="Calibri" w:hAnsi="Calibri" w:cs="Calibri"/>
          <w:sz w:val="24"/>
          <w:szCs w:val="24"/>
          <w:lang w:val="en-US"/>
        </w:rPr>
        <w:t>may have implications for issues of</w:t>
      </w:r>
      <w:r w:rsidRPr="00115761">
        <w:rPr>
          <w:rFonts w:ascii="Calibri" w:hAnsi="Calibri" w:cs="Calibri"/>
          <w:sz w:val="24"/>
          <w:szCs w:val="24"/>
          <w:lang w:val="en-US"/>
        </w:rPr>
        <w:t xml:space="preserve"> legitimacy, trust in scientific institutions and</w:t>
      </w:r>
      <w:r w:rsidR="00807B0E" w:rsidRPr="00115761">
        <w:rPr>
          <w:rFonts w:ascii="Calibri" w:hAnsi="Calibri" w:cs="Calibri"/>
          <w:sz w:val="24"/>
          <w:szCs w:val="24"/>
          <w:lang w:val="en-US"/>
        </w:rPr>
        <w:t xml:space="preserve"> even</w:t>
      </w:r>
      <w:r w:rsidRPr="00115761">
        <w:rPr>
          <w:rFonts w:ascii="Calibri" w:hAnsi="Calibri" w:cs="Calibri"/>
          <w:sz w:val="24"/>
          <w:szCs w:val="24"/>
          <w:lang w:val="en-US"/>
        </w:rPr>
        <w:t xml:space="preserve"> policy (</w:t>
      </w:r>
      <w:r w:rsidRPr="00115761">
        <w:rPr>
          <w:rFonts w:ascii="Calibri" w:hAnsi="Calibri" w:cs="Calibri"/>
          <w:sz w:val="24"/>
          <w:szCs w:val="24"/>
          <w:lang w:val="en-US"/>
        </w:rPr>
        <w:t>Scheufele, 2014).</w:t>
      </w:r>
      <w:r w:rsidRPr="00115761">
        <w:rPr>
          <w:rFonts w:ascii="Calibri" w:hAnsi="Calibri" w:cs="Calibri"/>
          <w:sz w:val="24"/>
          <w:szCs w:val="24"/>
          <w:lang w:val="en-US"/>
        </w:rPr>
        <w:t xml:space="preserve"> This helps explain why science communication is increasingly seen as an area of institutional </w:t>
      </w:r>
      <w:r w:rsidR="005D4887" w:rsidRPr="00115761">
        <w:rPr>
          <w:rFonts w:ascii="Calibri" w:hAnsi="Calibri" w:cs="Calibri"/>
          <w:sz w:val="24"/>
          <w:szCs w:val="24"/>
          <w:lang w:val="en-US"/>
        </w:rPr>
        <w:t>responsibility and</w:t>
      </w:r>
      <w:r w:rsidRPr="00115761">
        <w:rPr>
          <w:rFonts w:ascii="Calibri" w:hAnsi="Calibri" w:cs="Calibri"/>
          <w:sz w:val="24"/>
          <w:szCs w:val="24"/>
          <w:lang w:val="en-US"/>
        </w:rPr>
        <w:t xml:space="preserve"> public intervention, raising questions of coordination and </w:t>
      </w:r>
      <w:r w:rsidR="000C7860" w:rsidRPr="00115761">
        <w:rPr>
          <w:rFonts w:ascii="Calibri" w:hAnsi="Calibri" w:cs="Calibri"/>
          <w:sz w:val="24"/>
          <w:szCs w:val="24"/>
          <w:lang w:val="en-US"/>
        </w:rPr>
        <w:t>longer-term</w:t>
      </w:r>
      <w:r w:rsidRPr="00115761">
        <w:rPr>
          <w:rFonts w:ascii="Calibri" w:hAnsi="Calibri" w:cs="Calibri"/>
          <w:sz w:val="24"/>
          <w:szCs w:val="24"/>
          <w:lang w:val="en-US"/>
        </w:rPr>
        <w:t xml:space="preserve"> capacity. T</w:t>
      </w:r>
      <w:r w:rsidR="00611711" w:rsidRPr="00115761">
        <w:rPr>
          <w:rFonts w:ascii="Calibri" w:hAnsi="Calibri" w:cs="Calibri"/>
          <w:sz w:val="24"/>
          <w:szCs w:val="24"/>
          <w:lang w:val="en-US"/>
        </w:rPr>
        <w:t xml:space="preserve">he European Union represents a particularly relevant case. </w:t>
      </w:r>
      <w:r w:rsidR="007B4CC3" w:rsidRPr="00115761">
        <w:rPr>
          <w:rFonts w:ascii="Calibri" w:hAnsi="Calibri" w:cs="Calibri"/>
          <w:sz w:val="24"/>
          <w:szCs w:val="24"/>
          <w:lang w:val="en-US"/>
        </w:rPr>
        <w:t xml:space="preserve">While science communication looks differently across </w:t>
      </w:r>
      <w:r w:rsidR="00807B0E" w:rsidRPr="00115761">
        <w:rPr>
          <w:rFonts w:ascii="Calibri" w:hAnsi="Calibri" w:cs="Calibri"/>
          <w:sz w:val="24"/>
          <w:szCs w:val="24"/>
          <w:lang w:val="en-US"/>
        </w:rPr>
        <w:t>individual European countries</w:t>
      </w:r>
      <w:r w:rsidR="007B4CC3" w:rsidRPr="00115761">
        <w:rPr>
          <w:rFonts w:ascii="Calibri" w:hAnsi="Calibri" w:cs="Calibri"/>
          <w:sz w:val="24"/>
          <w:szCs w:val="24"/>
          <w:lang w:val="en-US"/>
        </w:rPr>
        <w:t xml:space="preserve">, the EU has </w:t>
      </w:r>
      <w:r w:rsidR="00807B0E" w:rsidRPr="00115761">
        <w:rPr>
          <w:rFonts w:ascii="Calibri" w:hAnsi="Calibri" w:cs="Calibri"/>
          <w:sz w:val="24"/>
          <w:szCs w:val="24"/>
          <w:lang w:val="en-US"/>
        </w:rPr>
        <w:t>attempted</w:t>
      </w:r>
      <w:r w:rsidR="007B4CC3" w:rsidRPr="00115761">
        <w:rPr>
          <w:rFonts w:ascii="Calibri" w:hAnsi="Calibri" w:cs="Calibri"/>
          <w:sz w:val="24"/>
          <w:szCs w:val="24"/>
          <w:lang w:val="en-US"/>
        </w:rPr>
        <w:t xml:space="preserve"> to </w:t>
      </w:r>
      <w:r w:rsidR="00807B0E" w:rsidRPr="00115761">
        <w:rPr>
          <w:rFonts w:ascii="Calibri" w:hAnsi="Calibri" w:cs="Calibri"/>
          <w:sz w:val="24"/>
          <w:szCs w:val="24"/>
          <w:lang w:val="en-US"/>
        </w:rPr>
        <w:t>position itself as a</w:t>
      </w:r>
      <w:r w:rsidR="007B4CC3" w:rsidRPr="00115761">
        <w:rPr>
          <w:rFonts w:ascii="Calibri" w:hAnsi="Calibri" w:cs="Calibri"/>
          <w:sz w:val="24"/>
          <w:szCs w:val="24"/>
          <w:lang w:val="en-US"/>
        </w:rPr>
        <w:t xml:space="preserve"> coordinating actor b</w:t>
      </w:r>
      <w:r w:rsidRPr="00115761">
        <w:rPr>
          <w:rFonts w:ascii="Calibri" w:hAnsi="Calibri" w:cs="Calibri"/>
          <w:sz w:val="24"/>
          <w:szCs w:val="24"/>
          <w:lang w:val="en-US"/>
        </w:rPr>
        <w:t>y</w:t>
      </w:r>
      <w:r w:rsidR="007B4CC3" w:rsidRPr="00115761">
        <w:rPr>
          <w:rFonts w:ascii="Calibri" w:hAnsi="Calibri" w:cs="Calibri"/>
          <w:sz w:val="24"/>
          <w:szCs w:val="24"/>
          <w:lang w:val="en-US"/>
        </w:rPr>
        <w:t xml:space="preserve"> promoting shared frameworks and priorities.</w:t>
      </w:r>
      <w:r w:rsidRPr="00115761">
        <w:rPr>
          <w:rFonts w:ascii="Calibri" w:hAnsi="Calibri" w:cs="Calibri"/>
          <w:sz w:val="24"/>
          <w:szCs w:val="24"/>
          <w:lang w:val="en-US"/>
        </w:rPr>
        <w:t xml:space="preserve"> </w:t>
      </w:r>
    </w:p>
    <w:p w14:paraId="23954703" w14:textId="02BC1195" w:rsidR="00396E52" w:rsidRPr="00115761" w:rsidRDefault="00396E52" w:rsidP="0094100F">
      <w:pPr>
        <w:widowControl/>
        <w:autoSpaceDE/>
        <w:autoSpaceDN/>
        <w:ind w:right="125" w:firstLine="720"/>
        <w:contextualSpacing/>
        <w:jc w:val="both"/>
        <w:rPr>
          <w:rFonts w:ascii="Calibri" w:hAnsi="Calibri" w:cs="Calibri"/>
          <w:sz w:val="24"/>
          <w:szCs w:val="24"/>
          <w:lang w:val="en-US"/>
        </w:rPr>
      </w:pPr>
      <w:r w:rsidRPr="00115761">
        <w:rPr>
          <w:rFonts w:ascii="Calibri" w:hAnsi="Calibri" w:cs="Calibri"/>
          <w:sz w:val="24"/>
          <w:szCs w:val="24"/>
          <w:lang w:val="en-US"/>
        </w:rPr>
        <w:t xml:space="preserve">The EU’s interest in science communication is not recent. Science communication has been supported through a range of initiatives and projects across successive Framework Programs, reflecting a recognition that the relationship between science and society is not only shaped by research outputs, but also by how scientific knowledge is communicated and interpreted. </w:t>
      </w:r>
      <w:r w:rsidR="001410AB" w:rsidRPr="00115761">
        <w:rPr>
          <w:rFonts w:ascii="Calibri" w:hAnsi="Calibri" w:cs="Calibri"/>
          <w:sz w:val="24"/>
          <w:szCs w:val="24"/>
          <w:lang w:val="en-US"/>
        </w:rPr>
        <w:t>This interest has been more visible over recent years, not only within individual initiatives but also within broader policy agendas, such as Open Science, which seeks to promote greater access to knowledge and enhance its societal value</w:t>
      </w:r>
      <w:r w:rsidRPr="00115761">
        <w:rPr>
          <w:rFonts w:ascii="Calibri" w:hAnsi="Calibri" w:cs="Calibri"/>
          <w:sz w:val="24"/>
          <w:szCs w:val="24"/>
          <w:lang w:val="en-US"/>
        </w:rPr>
        <w:t xml:space="preserve"> (European </w:t>
      </w:r>
      <w:r w:rsidR="0069488F" w:rsidRPr="00115761">
        <w:rPr>
          <w:rFonts w:ascii="Calibri" w:hAnsi="Calibri" w:cs="Calibri"/>
          <w:sz w:val="24"/>
          <w:szCs w:val="24"/>
          <w:lang w:val="en-US"/>
        </w:rPr>
        <w:t>Commission</w:t>
      </w:r>
      <w:r w:rsidRPr="00115761">
        <w:rPr>
          <w:rFonts w:ascii="Calibri" w:hAnsi="Calibri" w:cs="Calibri"/>
          <w:sz w:val="24"/>
          <w:szCs w:val="24"/>
          <w:lang w:val="en-US"/>
        </w:rPr>
        <w:t>, 2020a). Within Horizon 2020, the Science with and for Society (</w:t>
      </w:r>
      <w:proofErr w:type="spellStart"/>
      <w:r w:rsidRPr="00115761">
        <w:rPr>
          <w:rFonts w:ascii="Calibri" w:hAnsi="Calibri" w:cs="Calibri"/>
          <w:sz w:val="24"/>
          <w:szCs w:val="24"/>
          <w:lang w:val="en-US"/>
        </w:rPr>
        <w:t>SwafS</w:t>
      </w:r>
      <w:proofErr w:type="spellEnd"/>
      <w:r w:rsidRPr="00115761">
        <w:rPr>
          <w:rFonts w:ascii="Calibri" w:hAnsi="Calibri" w:cs="Calibri"/>
          <w:sz w:val="24"/>
          <w:szCs w:val="24"/>
          <w:lang w:val="en-US"/>
        </w:rPr>
        <w:t xml:space="preserve">) program funded 8 sister science communication projects: </w:t>
      </w:r>
      <w:proofErr w:type="spellStart"/>
      <w:r w:rsidRPr="00115761">
        <w:rPr>
          <w:rFonts w:ascii="Calibri" w:hAnsi="Calibri" w:cs="Calibri"/>
          <w:sz w:val="24"/>
          <w:szCs w:val="24"/>
          <w:lang w:val="en-US"/>
        </w:rPr>
        <w:t>ParCos</w:t>
      </w:r>
      <w:proofErr w:type="spellEnd"/>
      <w:r w:rsidRPr="00115761">
        <w:rPr>
          <w:rFonts w:ascii="Calibri" w:hAnsi="Calibri" w:cs="Calibri"/>
          <w:sz w:val="24"/>
          <w:szCs w:val="24"/>
          <w:lang w:val="en-US"/>
        </w:rPr>
        <w:t xml:space="preserve">, CONCISE, ENJOI, NEWSERA, RETHINK, </w:t>
      </w:r>
      <w:proofErr w:type="spellStart"/>
      <w:r w:rsidRPr="00115761">
        <w:rPr>
          <w:rFonts w:ascii="Calibri" w:hAnsi="Calibri" w:cs="Calibri"/>
          <w:sz w:val="24"/>
          <w:szCs w:val="24"/>
          <w:lang w:val="en-US"/>
        </w:rPr>
        <w:t>GlobalSCAPE</w:t>
      </w:r>
      <w:proofErr w:type="spellEnd"/>
      <w:r w:rsidRPr="00115761">
        <w:rPr>
          <w:rFonts w:ascii="Calibri" w:hAnsi="Calibri" w:cs="Calibri"/>
          <w:sz w:val="24"/>
          <w:szCs w:val="24"/>
          <w:lang w:val="en-US"/>
        </w:rPr>
        <w:t xml:space="preserve">, QUEST, and </w:t>
      </w:r>
      <w:r w:rsidRPr="00115761">
        <w:rPr>
          <w:rFonts w:ascii="Calibri" w:hAnsi="Calibri" w:cs="Calibri"/>
          <w:sz w:val="24"/>
          <w:szCs w:val="24"/>
          <w:lang w:val="en-US"/>
        </w:rPr>
        <w:lastRenderedPageBreak/>
        <w:t>TRESCA</w:t>
      </w:r>
      <w:r w:rsidRPr="00115761">
        <w:rPr>
          <w:rFonts w:ascii="Calibri" w:hAnsi="Calibri" w:cs="Calibri"/>
          <w:sz w:val="24"/>
          <w:szCs w:val="24"/>
          <w:lang w:val="en-US"/>
        </w:rPr>
        <w:t xml:space="preserve">. The publication of the </w:t>
      </w:r>
      <w:r w:rsidRPr="00115761">
        <w:rPr>
          <w:rFonts w:ascii="Calibri" w:hAnsi="Calibri" w:cs="Calibri"/>
          <w:i/>
          <w:iCs/>
          <w:sz w:val="24"/>
          <w:szCs w:val="24"/>
          <w:lang w:val="en-US"/>
        </w:rPr>
        <w:t>CORDIS Results Pack on Science Communication</w:t>
      </w:r>
      <w:r w:rsidRPr="00115761">
        <w:rPr>
          <w:rFonts w:ascii="Calibri" w:hAnsi="Calibri" w:cs="Calibri"/>
          <w:sz w:val="24"/>
          <w:szCs w:val="24"/>
          <w:lang w:val="en-US"/>
        </w:rPr>
        <w:t xml:space="preserve"> in 2023 is </w:t>
      </w:r>
      <w:r w:rsidR="001410AB" w:rsidRPr="00115761">
        <w:rPr>
          <w:rFonts w:ascii="Calibri" w:hAnsi="Calibri" w:cs="Calibri"/>
          <w:sz w:val="24"/>
          <w:szCs w:val="24"/>
          <w:lang w:val="en-US"/>
        </w:rPr>
        <w:t>highly</w:t>
      </w:r>
      <w:r w:rsidRPr="00115761">
        <w:rPr>
          <w:rFonts w:ascii="Calibri" w:hAnsi="Calibri" w:cs="Calibri"/>
          <w:sz w:val="24"/>
          <w:szCs w:val="24"/>
          <w:lang w:val="en-US"/>
        </w:rPr>
        <w:t xml:space="preserve"> relevant, </w:t>
      </w:r>
      <w:r w:rsidR="001410AB" w:rsidRPr="00115761">
        <w:rPr>
          <w:rFonts w:ascii="Calibri" w:hAnsi="Calibri" w:cs="Calibri"/>
          <w:sz w:val="24"/>
          <w:szCs w:val="24"/>
          <w:lang w:val="en-US"/>
        </w:rPr>
        <w:t>not only because it draws on the results of these individual projects, but also because it creates a new level of EU-wide narrative about what problems are considered important, and what types of practices and support are considered necessary to address these problems</w:t>
      </w:r>
      <w:r w:rsidRPr="00115761">
        <w:rPr>
          <w:rFonts w:ascii="Calibri" w:hAnsi="Calibri" w:cs="Calibri"/>
          <w:sz w:val="24"/>
          <w:szCs w:val="24"/>
          <w:lang w:val="en-US"/>
        </w:rPr>
        <w:t xml:space="preserve"> (Publications Office of the European Union, 2023). In addition, the Results Pack also situates these Horizon 2020 results in relation to an ongoing Horizon Europe initiative: </w:t>
      </w:r>
      <w:r w:rsidRPr="00115761">
        <w:rPr>
          <w:rFonts w:ascii="Calibri" w:hAnsi="Calibri" w:cs="Calibri"/>
          <w:sz w:val="24"/>
          <w:szCs w:val="24"/>
          <w:lang w:val="en-US"/>
        </w:rPr>
        <w:t>Coordinated Opportunities for Advanced Leadership and Engagement for Science Communication in Europe</w:t>
      </w:r>
      <w:r w:rsidRPr="00115761">
        <w:rPr>
          <w:rFonts w:ascii="Calibri" w:hAnsi="Calibri" w:cs="Calibri"/>
          <w:sz w:val="24"/>
          <w:szCs w:val="24"/>
          <w:lang w:val="en-US"/>
        </w:rPr>
        <w:t xml:space="preserve"> (COALESCE). </w:t>
      </w:r>
      <w:r w:rsidR="00D22097" w:rsidRPr="00115761">
        <w:rPr>
          <w:rFonts w:ascii="Calibri" w:hAnsi="Calibri" w:cs="Calibri"/>
          <w:sz w:val="24"/>
          <w:szCs w:val="24"/>
          <w:lang w:val="en-US"/>
        </w:rPr>
        <w:t xml:space="preserve">This signals a move from project-based outputs towards longer term implementation instruments. </w:t>
      </w:r>
    </w:p>
    <w:p w14:paraId="1F71C207" w14:textId="7D87CDDE" w:rsidR="00D22097" w:rsidRPr="00115761" w:rsidRDefault="00D22097" w:rsidP="0094100F">
      <w:pPr>
        <w:widowControl/>
        <w:autoSpaceDE/>
        <w:autoSpaceDN/>
        <w:ind w:right="125" w:firstLine="720"/>
        <w:contextualSpacing/>
        <w:jc w:val="both"/>
        <w:rPr>
          <w:rFonts w:ascii="Calibri" w:hAnsi="Calibri" w:cs="Calibri"/>
          <w:sz w:val="24"/>
          <w:szCs w:val="24"/>
          <w:lang w:val="en-US"/>
        </w:rPr>
      </w:pPr>
      <w:r w:rsidRPr="00115761">
        <w:rPr>
          <w:rFonts w:ascii="Calibri" w:hAnsi="Calibri" w:cs="Calibri"/>
          <w:sz w:val="24"/>
          <w:szCs w:val="24"/>
          <w:lang w:val="en-US"/>
        </w:rPr>
        <w:t xml:space="preserve">This emphasis on implementation reflects concern over how the outcomes of science communication are sustained over time. </w:t>
      </w:r>
      <w:r w:rsidR="001410AB" w:rsidRPr="00115761">
        <w:rPr>
          <w:rFonts w:ascii="Calibri" w:hAnsi="Calibri" w:cs="Calibri"/>
          <w:sz w:val="24"/>
          <w:szCs w:val="24"/>
          <w:lang w:val="en-US"/>
        </w:rPr>
        <w:t>Although the outcomes of individual projects can offer valuable tools</w:t>
      </w:r>
      <w:r w:rsidR="007F16E7" w:rsidRPr="00115761">
        <w:rPr>
          <w:rFonts w:ascii="Calibri" w:hAnsi="Calibri" w:cs="Calibri"/>
          <w:sz w:val="24"/>
          <w:szCs w:val="24"/>
          <w:lang w:val="en-US"/>
        </w:rPr>
        <w:t xml:space="preserve">, </w:t>
      </w:r>
      <w:r w:rsidR="001410AB" w:rsidRPr="00115761">
        <w:rPr>
          <w:rFonts w:ascii="Calibri" w:hAnsi="Calibri" w:cs="Calibri"/>
          <w:sz w:val="24"/>
          <w:szCs w:val="24"/>
          <w:lang w:val="en-US"/>
        </w:rPr>
        <w:t>these</w:t>
      </w:r>
      <w:r w:rsidR="007F16E7" w:rsidRPr="00115761">
        <w:rPr>
          <w:rFonts w:ascii="Calibri" w:hAnsi="Calibri" w:cs="Calibri"/>
          <w:sz w:val="24"/>
          <w:szCs w:val="24"/>
          <w:lang w:val="en-US"/>
        </w:rPr>
        <w:t xml:space="preserve"> efforts risk remaining uneven or short-lived. </w:t>
      </w:r>
      <w:r w:rsidRPr="00115761">
        <w:rPr>
          <w:rFonts w:ascii="Calibri" w:hAnsi="Calibri" w:cs="Calibri"/>
          <w:sz w:val="24"/>
          <w:szCs w:val="24"/>
          <w:lang w:val="en-US"/>
        </w:rPr>
        <w:t>Recent discussion</w:t>
      </w:r>
      <w:r w:rsidR="001410AB" w:rsidRPr="00115761">
        <w:rPr>
          <w:rFonts w:ascii="Calibri" w:hAnsi="Calibri" w:cs="Calibri"/>
          <w:sz w:val="24"/>
          <w:szCs w:val="24"/>
          <w:lang w:val="en-US"/>
        </w:rPr>
        <w:t>s</w:t>
      </w:r>
      <w:r w:rsidRPr="00115761">
        <w:rPr>
          <w:rFonts w:ascii="Calibri" w:hAnsi="Calibri" w:cs="Calibri"/>
          <w:sz w:val="24"/>
          <w:szCs w:val="24"/>
          <w:lang w:val="en-US"/>
        </w:rPr>
        <w:t xml:space="preserve"> at the European level have increasingly focused on the need to move beyond </w:t>
      </w:r>
      <w:r w:rsidR="007F16E7" w:rsidRPr="00115761">
        <w:rPr>
          <w:rFonts w:ascii="Calibri" w:hAnsi="Calibri" w:cs="Calibri"/>
          <w:sz w:val="24"/>
          <w:szCs w:val="24"/>
          <w:lang w:val="en-US"/>
        </w:rPr>
        <w:t>one-off projects</w:t>
      </w:r>
      <w:r w:rsidRPr="00115761">
        <w:rPr>
          <w:rFonts w:ascii="Calibri" w:hAnsi="Calibri" w:cs="Calibri"/>
          <w:sz w:val="24"/>
          <w:szCs w:val="24"/>
          <w:lang w:val="en-US"/>
        </w:rPr>
        <w:t xml:space="preserve"> and</w:t>
      </w:r>
      <w:r w:rsidR="007F16E7" w:rsidRPr="00115761">
        <w:rPr>
          <w:rFonts w:ascii="Calibri" w:hAnsi="Calibri" w:cs="Calibri"/>
          <w:sz w:val="24"/>
          <w:szCs w:val="24"/>
          <w:lang w:val="en-US"/>
        </w:rPr>
        <w:t xml:space="preserve"> temporary collaborations</w:t>
      </w:r>
      <w:r w:rsidRPr="00115761">
        <w:rPr>
          <w:rFonts w:ascii="Calibri" w:hAnsi="Calibri" w:cs="Calibri"/>
          <w:sz w:val="24"/>
          <w:szCs w:val="24"/>
          <w:lang w:val="en-US"/>
        </w:rPr>
        <w:t xml:space="preserve"> towards the creation of long-lasting structures that can provide continuity and coordination </w:t>
      </w:r>
      <w:r w:rsidRPr="00115761">
        <w:rPr>
          <w:rFonts w:ascii="Calibri" w:hAnsi="Calibri" w:cs="Calibri"/>
          <w:sz w:val="24"/>
          <w:szCs w:val="24"/>
          <w:lang w:val="en-US"/>
        </w:rPr>
        <w:t>(Ochu, Russo &amp; Smeets, 2022)</w:t>
      </w:r>
      <w:r w:rsidRPr="00115761">
        <w:rPr>
          <w:rFonts w:ascii="Calibri" w:hAnsi="Calibri" w:cs="Calibri"/>
          <w:sz w:val="24"/>
          <w:szCs w:val="24"/>
          <w:lang w:val="en-US"/>
        </w:rPr>
        <w:t xml:space="preserve">. </w:t>
      </w:r>
      <w:r w:rsidR="007F16E7" w:rsidRPr="00115761">
        <w:rPr>
          <w:rFonts w:ascii="Calibri" w:hAnsi="Calibri" w:cs="Calibri"/>
          <w:sz w:val="24"/>
          <w:szCs w:val="24"/>
          <w:lang w:val="en-US"/>
        </w:rPr>
        <w:t>In this context, the idea of a European competence</w:t>
      </w:r>
      <w:r w:rsidR="007B4CC3" w:rsidRPr="00115761">
        <w:rPr>
          <w:rFonts w:ascii="Calibri" w:hAnsi="Calibri" w:cs="Calibri"/>
          <w:sz w:val="24"/>
          <w:szCs w:val="24"/>
          <w:lang w:val="en-US"/>
        </w:rPr>
        <w:t>-</w:t>
      </w:r>
      <w:r w:rsidR="007F16E7" w:rsidRPr="00115761">
        <w:rPr>
          <w:rFonts w:ascii="Calibri" w:hAnsi="Calibri" w:cs="Calibri"/>
          <w:sz w:val="24"/>
          <w:szCs w:val="24"/>
          <w:lang w:val="en-US"/>
        </w:rPr>
        <w:t xml:space="preserve">center </w:t>
      </w:r>
      <w:r w:rsidR="007B4CC3" w:rsidRPr="00115761">
        <w:rPr>
          <w:rFonts w:ascii="Calibri" w:hAnsi="Calibri" w:cs="Calibri"/>
          <w:sz w:val="24"/>
          <w:szCs w:val="24"/>
          <w:lang w:val="en-US"/>
        </w:rPr>
        <w:t xml:space="preserve">model </w:t>
      </w:r>
      <w:r w:rsidR="001410AB" w:rsidRPr="00115761">
        <w:rPr>
          <w:rFonts w:ascii="Calibri" w:hAnsi="Calibri" w:cs="Calibri"/>
          <w:sz w:val="24"/>
          <w:szCs w:val="24"/>
          <w:lang w:val="en-US"/>
        </w:rPr>
        <w:t>represents an opportunity to bring</w:t>
      </w:r>
      <w:r w:rsidR="007B4CC3" w:rsidRPr="00115761">
        <w:rPr>
          <w:rFonts w:ascii="Calibri" w:hAnsi="Calibri" w:cs="Calibri"/>
          <w:sz w:val="24"/>
          <w:szCs w:val="24"/>
          <w:lang w:val="en-US"/>
        </w:rPr>
        <w:t xml:space="preserve"> together training, resources and standards within a more stable institutional framework. COALESCE is presented as an initiative along th</w:t>
      </w:r>
      <w:r w:rsidR="001410AB" w:rsidRPr="00115761">
        <w:rPr>
          <w:rFonts w:ascii="Calibri" w:hAnsi="Calibri" w:cs="Calibri"/>
          <w:sz w:val="24"/>
          <w:szCs w:val="24"/>
          <w:lang w:val="en-US"/>
        </w:rPr>
        <w:t>ese</w:t>
      </w:r>
      <w:r w:rsidR="007B4CC3" w:rsidRPr="00115761">
        <w:rPr>
          <w:rFonts w:ascii="Calibri" w:hAnsi="Calibri" w:cs="Calibri"/>
          <w:sz w:val="24"/>
          <w:szCs w:val="24"/>
          <w:lang w:val="en-US"/>
        </w:rPr>
        <w:t xml:space="preserve"> line</w:t>
      </w:r>
      <w:r w:rsidR="001410AB" w:rsidRPr="00115761">
        <w:rPr>
          <w:rFonts w:ascii="Calibri" w:hAnsi="Calibri" w:cs="Calibri"/>
          <w:sz w:val="24"/>
          <w:szCs w:val="24"/>
          <w:lang w:val="en-US"/>
        </w:rPr>
        <w:t>s</w:t>
      </w:r>
      <w:r w:rsidR="007B4CC3" w:rsidRPr="00115761">
        <w:rPr>
          <w:rFonts w:ascii="Calibri" w:hAnsi="Calibri" w:cs="Calibri"/>
          <w:sz w:val="24"/>
          <w:szCs w:val="24"/>
          <w:lang w:val="en-US"/>
        </w:rPr>
        <w:t xml:space="preserve">: not as a mere continuation of earlier projects, but as a consolidation mechanism that is taking </w:t>
      </w:r>
      <w:r w:rsidR="001410AB" w:rsidRPr="00115761">
        <w:rPr>
          <w:rFonts w:ascii="Calibri" w:hAnsi="Calibri" w:cs="Calibri"/>
          <w:sz w:val="24"/>
          <w:szCs w:val="24"/>
          <w:lang w:val="en-US"/>
        </w:rPr>
        <w:t>the outcomes of previous research</w:t>
      </w:r>
      <w:r w:rsidR="007B4CC3" w:rsidRPr="00115761">
        <w:rPr>
          <w:rFonts w:ascii="Calibri" w:hAnsi="Calibri" w:cs="Calibri"/>
          <w:sz w:val="24"/>
          <w:szCs w:val="24"/>
          <w:lang w:val="en-US"/>
        </w:rPr>
        <w:t xml:space="preserve"> and translating them into a </w:t>
      </w:r>
      <w:r w:rsidR="001410AB" w:rsidRPr="00115761">
        <w:rPr>
          <w:rFonts w:ascii="Calibri" w:hAnsi="Calibri" w:cs="Calibri"/>
          <w:sz w:val="24"/>
          <w:szCs w:val="24"/>
          <w:lang w:val="en-US"/>
        </w:rPr>
        <w:t>lasting</w:t>
      </w:r>
      <w:r w:rsidR="007B4CC3" w:rsidRPr="00115761">
        <w:rPr>
          <w:rFonts w:ascii="Calibri" w:hAnsi="Calibri" w:cs="Calibri"/>
          <w:sz w:val="24"/>
          <w:szCs w:val="24"/>
          <w:lang w:val="en-US"/>
        </w:rPr>
        <w:t xml:space="preserve"> European infrastructure for science communication.</w:t>
      </w:r>
    </w:p>
    <w:p w14:paraId="7B01E791" w14:textId="7629E252" w:rsidR="00611711" w:rsidRPr="00115761" w:rsidRDefault="0069488F" w:rsidP="00115761">
      <w:pPr>
        <w:widowControl/>
        <w:autoSpaceDE/>
        <w:autoSpaceDN/>
        <w:ind w:right="125" w:firstLine="720"/>
        <w:contextualSpacing/>
        <w:jc w:val="both"/>
        <w:rPr>
          <w:rFonts w:ascii="Calibri" w:hAnsi="Calibri" w:cs="Calibri"/>
          <w:sz w:val="24"/>
          <w:szCs w:val="24"/>
          <w:lang w:val="en-US"/>
        </w:rPr>
      </w:pPr>
      <w:r w:rsidRPr="00115761">
        <w:rPr>
          <w:rFonts w:ascii="Calibri" w:hAnsi="Calibri" w:cs="Calibri"/>
          <w:sz w:val="24"/>
          <w:szCs w:val="24"/>
          <w:lang w:val="en-US"/>
        </w:rPr>
        <w:t>Against this background, the aim of this</w:t>
      </w:r>
      <w:r w:rsidR="000C58CB">
        <w:rPr>
          <w:rFonts w:ascii="Calibri" w:hAnsi="Calibri" w:cs="Calibri"/>
          <w:sz w:val="24"/>
          <w:szCs w:val="24"/>
          <w:lang w:val="en-US"/>
        </w:rPr>
        <w:t xml:space="preserve"> work is to examine how the European Union approaches science communication. </w:t>
      </w:r>
      <w:r w:rsidR="00310070" w:rsidRPr="00115761">
        <w:rPr>
          <w:rFonts w:ascii="Calibri" w:hAnsi="Calibri" w:cs="Calibri"/>
          <w:sz w:val="24"/>
          <w:szCs w:val="24"/>
          <w:lang w:val="en-US"/>
        </w:rPr>
        <w:t xml:space="preserve">Focusing on the transition from Horizon 2020 to Horizon Europe, </w:t>
      </w:r>
      <w:r w:rsidR="008129B8" w:rsidRPr="00115761">
        <w:rPr>
          <w:rFonts w:ascii="Calibri" w:hAnsi="Calibri" w:cs="Calibri"/>
          <w:sz w:val="24"/>
          <w:szCs w:val="24"/>
          <w:lang w:val="en-US"/>
        </w:rPr>
        <w:t xml:space="preserve">this study </w:t>
      </w:r>
      <w:r w:rsidR="003C5D4A">
        <w:rPr>
          <w:rFonts w:ascii="Calibri" w:hAnsi="Calibri" w:cs="Calibri"/>
          <w:sz w:val="24"/>
          <w:szCs w:val="24"/>
          <w:lang w:val="en-US"/>
        </w:rPr>
        <w:t>explores</w:t>
      </w:r>
      <w:r w:rsidR="008129B8" w:rsidRPr="00115761">
        <w:rPr>
          <w:rFonts w:ascii="Calibri" w:hAnsi="Calibri" w:cs="Calibri"/>
          <w:sz w:val="24"/>
          <w:szCs w:val="24"/>
          <w:lang w:val="en-US"/>
        </w:rPr>
        <w:t xml:space="preserve"> how science communication priorities and results are framed in the Horizon 2020 projects and how they are then translated into </w:t>
      </w:r>
      <w:r w:rsidR="000C58CB">
        <w:rPr>
          <w:rFonts w:ascii="Calibri" w:hAnsi="Calibri" w:cs="Calibri"/>
          <w:sz w:val="24"/>
          <w:szCs w:val="24"/>
          <w:lang w:val="en-US"/>
        </w:rPr>
        <w:t xml:space="preserve">an </w:t>
      </w:r>
      <w:r w:rsidR="008129B8" w:rsidRPr="00115761">
        <w:rPr>
          <w:rFonts w:ascii="Calibri" w:hAnsi="Calibri" w:cs="Calibri"/>
          <w:sz w:val="24"/>
          <w:szCs w:val="24"/>
          <w:lang w:val="en-US"/>
        </w:rPr>
        <w:t>implementation</w:t>
      </w:r>
      <w:r w:rsidR="000C58CB">
        <w:rPr>
          <w:rFonts w:ascii="Calibri" w:hAnsi="Calibri" w:cs="Calibri"/>
          <w:sz w:val="24"/>
          <w:szCs w:val="24"/>
          <w:lang w:val="en-US"/>
        </w:rPr>
        <w:t xml:space="preserve"> mechanism</w:t>
      </w:r>
      <w:r w:rsidR="008129B8" w:rsidRPr="00115761">
        <w:rPr>
          <w:rFonts w:ascii="Calibri" w:hAnsi="Calibri" w:cs="Calibri"/>
          <w:sz w:val="24"/>
          <w:szCs w:val="24"/>
          <w:lang w:val="en-US"/>
        </w:rPr>
        <w:t xml:space="preserve"> through COALESCE. By </w:t>
      </w:r>
      <w:r w:rsidR="003C5D4A">
        <w:rPr>
          <w:rFonts w:ascii="Calibri" w:hAnsi="Calibri" w:cs="Calibri"/>
          <w:sz w:val="24"/>
          <w:szCs w:val="24"/>
          <w:lang w:val="en-US"/>
        </w:rPr>
        <w:t>analyzing</w:t>
      </w:r>
      <w:r w:rsidR="008129B8" w:rsidRPr="00115761">
        <w:rPr>
          <w:rFonts w:ascii="Calibri" w:hAnsi="Calibri" w:cs="Calibri"/>
          <w:sz w:val="24"/>
          <w:szCs w:val="24"/>
          <w:lang w:val="en-US"/>
        </w:rPr>
        <w:t xml:space="preserve"> a combination of EU policy documents and project materials, the goal is to shed light on the ways in which science communication research results are consolidated and operationalized in the European context.</w:t>
      </w:r>
    </w:p>
    <w:p w14:paraId="72CAC1FC" w14:textId="77777777" w:rsidR="00611711" w:rsidRPr="00115761" w:rsidRDefault="00611711" w:rsidP="00582CA4">
      <w:pPr>
        <w:widowControl/>
        <w:autoSpaceDE/>
        <w:autoSpaceDN/>
        <w:ind w:right="125"/>
        <w:contextualSpacing/>
        <w:rPr>
          <w:rFonts w:ascii="Calibri" w:hAnsi="Calibri" w:cs="Calibri"/>
          <w:sz w:val="24"/>
          <w:szCs w:val="24"/>
          <w:lang w:val="en-US"/>
        </w:rPr>
      </w:pPr>
    </w:p>
    <w:p w14:paraId="5EFC5C2A" w14:textId="77777777" w:rsidR="00EB7214" w:rsidRPr="00115761" w:rsidRDefault="00EB7214" w:rsidP="00582CA4">
      <w:pPr>
        <w:widowControl/>
        <w:autoSpaceDE/>
        <w:autoSpaceDN/>
        <w:ind w:right="125"/>
        <w:contextualSpacing/>
        <w:rPr>
          <w:rFonts w:ascii="Calibri" w:hAnsi="Calibri" w:cs="Calibri"/>
          <w:sz w:val="24"/>
          <w:szCs w:val="24"/>
          <w:lang w:val="en-US"/>
        </w:rPr>
      </w:pPr>
    </w:p>
    <w:p w14:paraId="52F4A256" w14:textId="42B78676" w:rsidR="00EB7214" w:rsidRPr="00115761" w:rsidRDefault="000C7860" w:rsidP="00582CA4">
      <w:pPr>
        <w:widowControl/>
        <w:autoSpaceDE/>
        <w:autoSpaceDN/>
        <w:ind w:right="125"/>
        <w:contextualSpacing/>
        <w:rPr>
          <w:rFonts w:ascii="Calibri" w:hAnsi="Calibri" w:cs="Calibri"/>
          <w:color w:val="EE0000"/>
          <w:sz w:val="24"/>
          <w:szCs w:val="24"/>
          <w:lang w:val="en-US"/>
        </w:rPr>
      </w:pPr>
      <w:r w:rsidRPr="00115761">
        <w:rPr>
          <w:rFonts w:ascii="Calibri" w:hAnsi="Calibri" w:cs="Calibri"/>
          <w:color w:val="EE0000"/>
          <w:sz w:val="24"/>
          <w:szCs w:val="24"/>
          <w:lang w:val="en-US"/>
        </w:rPr>
        <w:t xml:space="preserve">(This introduction is </w:t>
      </w:r>
      <w:r w:rsidR="000850DA" w:rsidRPr="00115761">
        <w:rPr>
          <w:rFonts w:ascii="Calibri" w:hAnsi="Calibri" w:cs="Calibri"/>
          <w:color w:val="EE0000"/>
          <w:sz w:val="24"/>
          <w:szCs w:val="24"/>
          <w:lang w:val="en-US"/>
        </w:rPr>
        <w:t>quite</w:t>
      </w:r>
      <w:r w:rsidRPr="00115761">
        <w:rPr>
          <w:rFonts w:ascii="Calibri" w:hAnsi="Calibri" w:cs="Calibri"/>
          <w:color w:val="EE0000"/>
          <w:sz w:val="24"/>
          <w:szCs w:val="24"/>
          <w:lang w:val="en-US"/>
        </w:rPr>
        <w:t xml:space="preserve"> </w:t>
      </w:r>
      <w:proofErr w:type="gramStart"/>
      <w:r w:rsidRPr="00115761">
        <w:rPr>
          <w:rFonts w:ascii="Calibri" w:hAnsi="Calibri" w:cs="Calibri"/>
          <w:color w:val="EE0000"/>
          <w:sz w:val="24"/>
          <w:szCs w:val="24"/>
          <w:lang w:val="en-US"/>
        </w:rPr>
        <w:t>long</w:t>
      </w:r>
      <w:r w:rsidR="000850DA" w:rsidRPr="00115761">
        <w:rPr>
          <w:rFonts w:ascii="Calibri" w:hAnsi="Calibri" w:cs="Calibri"/>
          <w:color w:val="EE0000"/>
          <w:sz w:val="24"/>
          <w:szCs w:val="24"/>
          <w:lang w:val="en-US"/>
        </w:rPr>
        <w:t>,</w:t>
      </w:r>
      <w:proofErr w:type="gramEnd"/>
      <w:r w:rsidR="000850DA" w:rsidRPr="00115761">
        <w:rPr>
          <w:rFonts w:ascii="Calibri" w:hAnsi="Calibri" w:cs="Calibri"/>
          <w:color w:val="EE0000"/>
          <w:sz w:val="24"/>
          <w:szCs w:val="24"/>
          <w:lang w:val="en-US"/>
        </w:rPr>
        <w:t xml:space="preserve"> </w:t>
      </w:r>
      <w:r w:rsidRPr="00115761">
        <w:rPr>
          <w:rFonts w:ascii="Calibri" w:hAnsi="Calibri" w:cs="Calibri"/>
          <w:color w:val="EE0000"/>
          <w:sz w:val="24"/>
          <w:szCs w:val="24"/>
          <w:lang w:val="en-US"/>
        </w:rPr>
        <w:t>some information will probably need to be eliminated or moved to other sections)</w:t>
      </w:r>
    </w:p>
    <w:p w14:paraId="733B34E1" w14:textId="77777777" w:rsidR="00A8001A" w:rsidRPr="00115761" w:rsidRDefault="00A8001A" w:rsidP="00582CA4">
      <w:pPr>
        <w:ind w:right="125"/>
        <w:rPr>
          <w:rFonts w:ascii="Calibri" w:eastAsia="Times New Roman" w:hAnsi="Calibri" w:cs="Calibri"/>
          <w:sz w:val="24"/>
          <w:szCs w:val="24"/>
          <w:lang w:val="en-US" w:eastAsia="es-ES_tradnl" w:bidi="ar-SA"/>
        </w:rPr>
      </w:pPr>
    </w:p>
    <w:p w14:paraId="7825B9EE" w14:textId="07557B14" w:rsidR="00115761" w:rsidRPr="00115761" w:rsidRDefault="001A6920" w:rsidP="00115761">
      <w:pPr>
        <w:pStyle w:val="Ttulo1"/>
        <w:numPr>
          <w:ilvl w:val="0"/>
          <w:numId w:val="4"/>
        </w:numPr>
        <w:ind w:right="125"/>
        <w:rPr>
          <w:lang w:val="en-US"/>
        </w:rPr>
      </w:pPr>
      <w:bookmarkStart w:id="1" w:name="_Toc221210228"/>
      <w:r w:rsidRPr="00115761">
        <w:rPr>
          <w:lang w:val="en-US"/>
        </w:rPr>
        <w:t>State of the Art</w:t>
      </w:r>
      <w:bookmarkEnd w:id="1"/>
    </w:p>
    <w:p w14:paraId="7A31093F" w14:textId="2A237CFE" w:rsidR="00115761" w:rsidRPr="00115761" w:rsidRDefault="00115761" w:rsidP="00115761">
      <w:pPr>
        <w:pStyle w:val="Ttulo2"/>
        <w:numPr>
          <w:ilvl w:val="1"/>
          <w:numId w:val="4"/>
        </w:numPr>
        <w:rPr>
          <w:lang w:val="en-US"/>
        </w:rPr>
      </w:pPr>
      <w:bookmarkStart w:id="2" w:name="_Toc221210229"/>
      <w:r>
        <w:rPr>
          <w:lang w:val="en-US"/>
        </w:rPr>
        <w:t xml:space="preserve">Evolution of Science Communication </w:t>
      </w:r>
      <w:r w:rsidR="003D5E53">
        <w:rPr>
          <w:lang w:val="en-US"/>
        </w:rPr>
        <w:t>Research</w:t>
      </w:r>
      <w:bookmarkEnd w:id="2"/>
    </w:p>
    <w:p w14:paraId="001C5E0C" w14:textId="078D9248" w:rsidR="003D5E53" w:rsidRDefault="003D5E53" w:rsidP="003D5E53">
      <w:pPr>
        <w:pStyle w:val="Ttulo2"/>
        <w:numPr>
          <w:ilvl w:val="1"/>
          <w:numId w:val="4"/>
        </w:numPr>
        <w:rPr>
          <w:lang w:val="en-US"/>
        </w:rPr>
      </w:pPr>
      <w:bookmarkStart w:id="3" w:name="_Toc221210230"/>
      <w:r>
        <w:rPr>
          <w:lang w:val="en-US"/>
        </w:rPr>
        <w:t>Policy Perspectives on Science Communication</w:t>
      </w:r>
      <w:bookmarkEnd w:id="3"/>
    </w:p>
    <w:p w14:paraId="07207E68" w14:textId="7673F867" w:rsidR="003D5E53" w:rsidRDefault="00115761" w:rsidP="003D5E53">
      <w:pPr>
        <w:pStyle w:val="Ttulo2"/>
        <w:numPr>
          <w:ilvl w:val="1"/>
          <w:numId w:val="4"/>
        </w:numPr>
        <w:rPr>
          <w:lang w:val="en-US"/>
        </w:rPr>
      </w:pPr>
      <w:bookmarkStart w:id="4" w:name="_Toc221210231"/>
      <w:r w:rsidRPr="00115761">
        <w:rPr>
          <w:lang w:val="en-US"/>
        </w:rPr>
        <w:t>Science Communication</w:t>
      </w:r>
      <w:r>
        <w:rPr>
          <w:lang w:val="en-US"/>
        </w:rPr>
        <w:t xml:space="preserve"> in the European Context</w:t>
      </w:r>
      <w:r w:rsidR="003D5E53">
        <w:rPr>
          <w:lang w:val="en-US"/>
        </w:rPr>
        <w:t xml:space="preserve"> (EU programs)</w:t>
      </w:r>
      <w:bookmarkEnd w:id="4"/>
    </w:p>
    <w:p w14:paraId="53BAF5FD" w14:textId="54B532AF" w:rsidR="003D5E53" w:rsidRDefault="003D5E53" w:rsidP="003D5E53">
      <w:pPr>
        <w:pStyle w:val="Ttulo2"/>
        <w:numPr>
          <w:ilvl w:val="1"/>
          <w:numId w:val="4"/>
        </w:numPr>
        <w:rPr>
          <w:lang w:val="en-US"/>
        </w:rPr>
      </w:pPr>
      <w:bookmarkStart w:id="5" w:name="_Toc221210232"/>
      <w:r>
        <w:rPr>
          <w:lang w:val="en-US"/>
        </w:rPr>
        <w:t>Research Gap and Justification</w:t>
      </w:r>
      <w:bookmarkEnd w:id="5"/>
    </w:p>
    <w:p w14:paraId="30B5F690" w14:textId="77777777" w:rsidR="001A6920" w:rsidRPr="00115761" w:rsidRDefault="001A6920" w:rsidP="00582CA4">
      <w:pPr>
        <w:ind w:right="125"/>
        <w:rPr>
          <w:lang w:val="en-US"/>
        </w:rPr>
      </w:pPr>
    </w:p>
    <w:p w14:paraId="5EF971ED" w14:textId="28B83C62" w:rsidR="001A6920" w:rsidRPr="00115761" w:rsidRDefault="001A6920" w:rsidP="00582CA4">
      <w:pPr>
        <w:pStyle w:val="Ttulo1"/>
        <w:numPr>
          <w:ilvl w:val="0"/>
          <w:numId w:val="4"/>
        </w:numPr>
        <w:ind w:right="125"/>
        <w:rPr>
          <w:lang w:val="en-US"/>
        </w:rPr>
      </w:pPr>
      <w:bookmarkStart w:id="6" w:name="_Toc221210233"/>
      <w:r w:rsidRPr="00115761">
        <w:rPr>
          <w:lang w:val="en-US"/>
        </w:rPr>
        <w:t>Theoretical Framework</w:t>
      </w:r>
      <w:bookmarkEnd w:id="6"/>
    </w:p>
    <w:p w14:paraId="0D4639EB" w14:textId="77777777" w:rsidR="00DA5602" w:rsidRPr="00115761" w:rsidRDefault="00E713B2" w:rsidP="00582CA4">
      <w:pPr>
        <w:pStyle w:val="Ttulo2"/>
        <w:numPr>
          <w:ilvl w:val="1"/>
          <w:numId w:val="4"/>
        </w:numPr>
        <w:ind w:right="125"/>
        <w:rPr>
          <w:lang w:val="en-US"/>
        </w:rPr>
      </w:pPr>
      <w:bookmarkStart w:id="7" w:name="_Toc221210234"/>
      <w:r w:rsidRPr="00115761">
        <w:rPr>
          <w:lang w:val="en-US"/>
        </w:rPr>
        <w:t>The science of science communication</w:t>
      </w:r>
      <w:bookmarkEnd w:id="7"/>
    </w:p>
    <w:p w14:paraId="11A49305" w14:textId="77777777" w:rsidR="003D5E53" w:rsidRDefault="00E713B2" w:rsidP="00582CA4">
      <w:pPr>
        <w:pStyle w:val="Ttulo2"/>
        <w:numPr>
          <w:ilvl w:val="1"/>
          <w:numId w:val="4"/>
        </w:numPr>
        <w:ind w:right="125"/>
        <w:rPr>
          <w:lang w:val="en-US"/>
        </w:rPr>
      </w:pPr>
      <w:bookmarkStart w:id="8" w:name="_Toc221210235"/>
      <w:r w:rsidRPr="00115761">
        <w:rPr>
          <w:lang w:val="en-US"/>
        </w:rPr>
        <w:t>Communication models: from deficit to dialogue</w:t>
      </w:r>
      <w:bookmarkEnd w:id="8"/>
      <w:r w:rsidR="003D5E53">
        <w:rPr>
          <w:lang w:val="en-US"/>
        </w:rPr>
        <w:t xml:space="preserve"> </w:t>
      </w:r>
    </w:p>
    <w:p w14:paraId="3D0DEB90" w14:textId="11B8FF8F" w:rsidR="00A87D7F" w:rsidRPr="00052A53" w:rsidRDefault="00052A53" w:rsidP="00A87D7F">
      <w:pPr>
        <w:pStyle w:val="Ttulo2"/>
        <w:numPr>
          <w:ilvl w:val="1"/>
          <w:numId w:val="4"/>
        </w:numPr>
        <w:ind w:right="125"/>
        <w:rPr>
          <w:lang w:val="en-US"/>
        </w:rPr>
      </w:pPr>
      <w:bookmarkStart w:id="9" w:name="_Toc221210236"/>
      <w:r>
        <w:rPr>
          <w:lang w:val="en-US"/>
        </w:rPr>
        <w:t>Roles, audiences and responsibility</w:t>
      </w:r>
      <w:bookmarkEnd w:id="9"/>
    </w:p>
    <w:p w14:paraId="1D948B82" w14:textId="1704B3C4" w:rsidR="00A87D7F" w:rsidRPr="00115761" w:rsidRDefault="00A87D7F" w:rsidP="00827C54">
      <w:pPr>
        <w:pStyle w:val="Prrafodelista"/>
        <w:ind w:left="720"/>
        <w:rPr>
          <w:lang w:val="en-US"/>
        </w:rPr>
      </w:pPr>
    </w:p>
    <w:p w14:paraId="32479154" w14:textId="0A63CEB6" w:rsidR="001A6920" w:rsidRPr="00115761" w:rsidRDefault="001A6920" w:rsidP="00582CA4">
      <w:pPr>
        <w:pStyle w:val="Ttulo1"/>
        <w:numPr>
          <w:ilvl w:val="0"/>
          <w:numId w:val="4"/>
        </w:numPr>
        <w:ind w:right="125"/>
        <w:rPr>
          <w:lang w:val="en-US"/>
        </w:rPr>
      </w:pPr>
      <w:bookmarkStart w:id="10" w:name="_Toc221210237"/>
      <w:r w:rsidRPr="00115761">
        <w:rPr>
          <w:lang w:val="en-US"/>
        </w:rPr>
        <w:lastRenderedPageBreak/>
        <w:t>Research Goals and Questions</w:t>
      </w:r>
      <w:bookmarkEnd w:id="10"/>
      <w:r w:rsidRPr="00115761">
        <w:rPr>
          <w:lang w:val="en-US"/>
        </w:rPr>
        <w:t xml:space="preserve"> </w:t>
      </w:r>
    </w:p>
    <w:p w14:paraId="20E7ED87" w14:textId="77777777" w:rsidR="000C7860" w:rsidRPr="00115761" w:rsidRDefault="000C7860" w:rsidP="00582CA4">
      <w:pPr>
        <w:ind w:right="125"/>
        <w:rPr>
          <w:lang w:val="en-US"/>
        </w:rPr>
      </w:pPr>
    </w:p>
    <w:p w14:paraId="6BAC0F8A" w14:textId="68A16FBD" w:rsidR="00437257" w:rsidRPr="00115761" w:rsidRDefault="00437257" w:rsidP="00582CA4">
      <w:pPr>
        <w:ind w:right="125"/>
        <w:rPr>
          <w:rFonts w:ascii="Calibri" w:hAnsi="Calibri" w:cs="Calibri"/>
          <w:b/>
          <w:bCs/>
          <w:sz w:val="24"/>
          <w:szCs w:val="24"/>
          <w:lang w:val="en-US"/>
        </w:rPr>
      </w:pPr>
      <w:r w:rsidRPr="00115761">
        <w:rPr>
          <w:rFonts w:ascii="Calibri" w:hAnsi="Calibri" w:cs="Calibri"/>
          <w:b/>
          <w:bCs/>
          <w:sz w:val="24"/>
          <w:szCs w:val="24"/>
          <w:lang w:val="en-US"/>
        </w:rPr>
        <w:t>Research goal</w:t>
      </w:r>
    </w:p>
    <w:p w14:paraId="73D3777F" w14:textId="53CE7F7C" w:rsidR="00EA0678" w:rsidRPr="00115761" w:rsidRDefault="00EA0678" w:rsidP="00582CA4">
      <w:pPr>
        <w:ind w:right="125"/>
        <w:rPr>
          <w:rFonts w:ascii="Calibri" w:hAnsi="Calibri" w:cs="Calibri"/>
          <w:sz w:val="24"/>
          <w:szCs w:val="24"/>
          <w:lang w:val="en-US"/>
        </w:rPr>
      </w:pPr>
      <w:r w:rsidRPr="00115761">
        <w:rPr>
          <w:rFonts w:ascii="Calibri" w:hAnsi="Calibri" w:cs="Calibri"/>
          <w:sz w:val="24"/>
          <w:szCs w:val="24"/>
          <w:lang w:val="en-US"/>
        </w:rPr>
        <w:t xml:space="preserve">The aim of this study is to </w:t>
      </w:r>
      <w:r w:rsidRPr="00115761">
        <w:rPr>
          <w:rFonts w:ascii="Calibri" w:hAnsi="Calibri" w:cs="Calibri"/>
          <w:sz w:val="24"/>
          <w:szCs w:val="24"/>
          <w:lang w:val="en-US"/>
        </w:rPr>
        <w:t xml:space="preserve">analyze </w:t>
      </w:r>
      <w:r w:rsidR="00816671" w:rsidRPr="00115761">
        <w:rPr>
          <w:rFonts w:ascii="Calibri" w:hAnsi="Calibri" w:cs="Calibri"/>
          <w:sz w:val="24"/>
          <w:szCs w:val="24"/>
          <w:lang w:val="en-US"/>
        </w:rPr>
        <w:t>the way</w:t>
      </w:r>
      <w:r w:rsidRPr="00115761">
        <w:rPr>
          <w:rFonts w:ascii="Calibri" w:hAnsi="Calibri" w:cs="Calibri"/>
          <w:sz w:val="24"/>
          <w:szCs w:val="24"/>
          <w:lang w:val="en-US"/>
        </w:rPr>
        <w:t xml:space="preserve"> the European Union frames, guides, and operationalizes science communication, and how communication research </w:t>
      </w:r>
      <w:r w:rsidR="00816671" w:rsidRPr="00115761">
        <w:rPr>
          <w:rFonts w:ascii="Calibri" w:hAnsi="Calibri" w:cs="Calibri"/>
          <w:sz w:val="24"/>
          <w:szCs w:val="24"/>
          <w:lang w:val="en-US"/>
        </w:rPr>
        <w:t>outcomes</w:t>
      </w:r>
      <w:r w:rsidRPr="00115761">
        <w:rPr>
          <w:rFonts w:ascii="Calibri" w:hAnsi="Calibri" w:cs="Calibri"/>
          <w:sz w:val="24"/>
          <w:szCs w:val="24"/>
          <w:lang w:val="en-US"/>
        </w:rPr>
        <w:t xml:space="preserve"> from Horizon 2020 </w:t>
      </w:r>
      <w:r w:rsidRPr="00115761">
        <w:rPr>
          <w:rFonts w:ascii="Calibri" w:hAnsi="Calibri" w:cs="Calibri"/>
          <w:sz w:val="24"/>
          <w:szCs w:val="24"/>
          <w:lang w:val="en-US"/>
        </w:rPr>
        <w:t xml:space="preserve">projects </w:t>
      </w:r>
      <w:r w:rsidRPr="00115761">
        <w:rPr>
          <w:rFonts w:ascii="Calibri" w:hAnsi="Calibri" w:cs="Calibri"/>
          <w:sz w:val="24"/>
          <w:szCs w:val="24"/>
          <w:lang w:val="en-US"/>
        </w:rPr>
        <w:t>are translated into current Horizon Europe implementation through COALESCE.</w:t>
      </w:r>
      <w:r w:rsidRPr="00115761">
        <w:rPr>
          <w:rFonts w:ascii="Calibri" w:hAnsi="Calibri" w:cs="Calibri"/>
          <w:sz w:val="24"/>
          <w:szCs w:val="24"/>
          <w:lang w:val="en-US"/>
        </w:rPr>
        <w:t xml:space="preserve"> The analysis will draw on individual project outcomes and EU policy documents.</w:t>
      </w:r>
    </w:p>
    <w:p w14:paraId="067B10B3" w14:textId="129C412B" w:rsidR="00437257" w:rsidRPr="00115761" w:rsidRDefault="00437257" w:rsidP="00582CA4">
      <w:pPr>
        <w:ind w:right="125"/>
        <w:rPr>
          <w:rFonts w:ascii="Calibri" w:hAnsi="Calibri" w:cs="Calibri"/>
          <w:sz w:val="24"/>
          <w:szCs w:val="24"/>
          <w:lang w:val="en-US"/>
        </w:rPr>
      </w:pPr>
    </w:p>
    <w:p w14:paraId="5D368B98" w14:textId="27AB24B6" w:rsidR="00504487" w:rsidRPr="00115761" w:rsidRDefault="00503CC0" w:rsidP="00582CA4">
      <w:pPr>
        <w:ind w:right="125"/>
        <w:rPr>
          <w:rFonts w:ascii="Calibri" w:hAnsi="Calibri" w:cs="Calibri"/>
          <w:b/>
          <w:bCs/>
          <w:sz w:val="24"/>
          <w:szCs w:val="24"/>
          <w:lang w:val="en-US"/>
        </w:rPr>
      </w:pPr>
      <w:r w:rsidRPr="00115761">
        <w:rPr>
          <w:rFonts w:ascii="Calibri" w:hAnsi="Calibri" w:cs="Calibri"/>
          <w:b/>
          <w:bCs/>
          <w:sz w:val="24"/>
          <w:szCs w:val="24"/>
          <w:lang w:val="en-US"/>
        </w:rPr>
        <w:t>Main research question</w:t>
      </w:r>
    </w:p>
    <w:p w14:paraId="1BF2AFAA" w14:textId="7DF01391" w:rsidR="00503CC0" w:rsidRPr="00115761" w:rsidRDefault="00503CC0" w:rsidP="00582CA4">
      <w:pPr>
        <w:ind w:right="125"/>
        <w:rPr>
          <w:rFonts w:ascii="Calibri" w:hAnsi="Calibri" w:cs="Calibri"/>
          <w:sz w:val="24"/>
          <w:szCs w:val="24"/>
          <w:lang w:val="en-US"/>
        </w:rPr>
      </w:pPr>
      <w:r w:rsidRPr="00115761">
        <w:rPr>
          <w:rFonts w:ascii="Calibri" w:hAnsi="Calibri" w:cs="Calibri"/>
          <w:sz w:val="24"/>
          <w:szCs w:val="24"/>
          <w:lang w:val="en-US"/>
        </w:rPr>
        <w:t>How are science communication priorities emerging from Horizon 2020 projects consolidated and translated into Horizon Europe implementation through COALESCE?</w:t>
      </w:r>
    </w:p>
    <w:p w14:paraId="4CE1CA57" w14:textId="77777777" w:rsidR="00EA0678" w:rsidRPr="00115761" w:rsidRDefault="00EA0678" w:rsidP="00582CA4">
      <w:pPr>
        <w:ind w:right="125"/>
        <w:rPr>
          <w:rFonts w:ascii="Calibri" w:hAnsi="Calibri" w:cs="Calibri"/>
          <w:sz w:val="24"/>
          <w:szCs w:val="24"/>
          <w:lang w:val="en-US"/>
        </w:rPr>
      </w:pPr>
    </w:p>
    <w:p w14:paraId="7244D6BE" w14:textId="6630A918" w:rsidR="00503CC0" w:rsidRPr="00503CC0" w:rsidRDefault="00503CC0" w:rsidP="00582CA4">
      <w:pPr>
        <w:ind w:right="125"/>
        <w:rPr>
          <w:rFonts w:ascii="Calibri" w:hAnsi="Calibri" w:cs="Calibri"/>
          <w:sz w:val="24"/>
          <w:szCs w:val="24"/>
          <w:lang w:val="en-US"/>
        </w:rPr>
      </w:pPr>
      <w:r w:rsidRPr="00115761">
        <w:rPr>
          <w:rFonts w:ascii="Calibri" w:hAnsi="Calibri" w:cs="Calibri"/>
          <w:sz w:val="24"/>
          <w:szCs w:val="24"/>
          <w:lang w:val="en-US"/>
        </w:rPr>
        <w:t>(</w:t>
      </w:r>
      <w:r w:rsidR="00890614">
        <w:rPr>
          <w:rFonts w:ascii="Calibri" w:hAnsi="Calibri" w:cs="Calibri"/>
          <w:sz w:val="24"/>
          <w:szCs w:val="24"/>
          <w:lang w:val="en-US"/>
        </w:rPr>
        <w:t>Or a l</w:t>
      </w:r>
      <w:r w:rsidRPr="00115761">
        <w:rPr>
          <w:rFonts w:ascii="Calibri" w:hAnsi="Calibri" w:cs="Calibri"/>
          <w:sz w:val="24"/>
          <w:szCs w:val="24"/>
          <w:lang w:val="en-US"/>
        </w:rPr>
        <w:t>onger version</w:t>
      </w:r>
      <w:r w:rsidR="00EA0678" w:rsidRPr="00115761">
        <w:rPr>
          <w:rFonts w:ascii="Calibri" w:hAnsi="Calibri" w:cs="Calibri"/>
          <w:sz w:val="24"/>
          <w:szCs w:val="24"/>
          <w:lang w:val="en-US"/>
        </w:rPr>
        <w:t>:</w:t>
      </w:r>
      <w:r w:rsidRPr="00115761">
        <w:rPr>
          <w:rFonts w:ascii="Calibri" w:hAnsi="Calibri" w:cs="Calibri"/>
          <w:sz w:val="24"/>
          <w:szCs w:val="24"/>
          <w:lang w:val="en-US"/>
        </w:rPr>
        <w:t xml:space="preserve"> </w:t>
      </w:r>
      <w:r w:rsidRPr="00503CC0">
        <w:rPr>
          <w:rFonts w:ascii="Calibri" w:hAnsi="Calibri" w:cs="Calibri"/>
          <w:sz w:val="24"/>
          <w:szCs w:val="24"/>
          <w:lang w:val="en-US"/>
        </w:rPr>
        <w:t xml:space="preserve">How does the EU construct science communication priorities from the Horizon 2020 </w:t>
      </w:r>
      <w:proofErr w:type="spellStart"/>
      <w:r w:rsidRPr="00503CC0">
        <w:rPr>
          <w:rFonts w:ascii="Calibri" w:hAnsi="Calibri" w:cs="Calibri"/>
          <w:sz w:val="24"/>
          <w:szCs w:val="24"/>
          <w:lang w:val="en-US"/>
        </w:rPr>
        <w:t>SwafS</w:t>
      </w:r>
      <w:proofErr w:type="spellEnd"/>
      <w:r w:rsidRPr="00503CC0">
        <w:rPr>
          <w:rFonts w:ascii="Calibri" w:hAnsi="Calibri" w:cs="Calibri"/>
          <w:sz w:val="24"/>
          <w:szCs w:val="24"/>
          <w:lang w:val="en-US"/>
        </w:rPr>
        <w:t xml:space="preserve"> project portfolio, and how are these priorities translated into Horizon Europe implementation through the discourse, objectives, and instruments of COALESCE?</w:t>
      </w:r>
      <w:r w:rsidRPr="00115761">
        <w:rPr>
          <w:rFonts w:ascii="Calibri" w:hAnsi="Calibri" w:cs="Calibri"/>
          <w:sz w:val="24"/>
          <w:szCs w:val="24"/>
          <w:lang w:val="en-US"/>
        </w:rPr>
        <w:t>)</w:t>
      </w:r>
    </w:p>
    <w:p w14:paraId="5CF575B9" w14:textId="77777777" w:rsidR="00503CC0" w:rsidRPr="00115761" w:rsidRDefault="00503CC0" w:rsidP="00582CA4">
      <w:pPr>
        <w:ind w:right="125"/>
        <w:rPr>
          <w:rFonts w:ascii="Calibri" w:hAnsi="Calibri" w:cs="Calibri"/>
          <w:sz w:val="24"/>
          <w:szCs w:val="24"/>
          <w:lang w:val="en-US"/>
        </w:rPr>
      </w:pPr>
    </w:p>
    <w:p w14:paraId="55EE5A73" w14:textId="248EC07E" w:rsidR="00503CC0" w:rsidRPr="00115761" w:rsidRDefault="006D63D4" w:rsidP="00582CA4">
      <w:pPr>
        <w:ind w:right="125"/>
        <w:rPr>
          <w:rFonts w:ascii="Calibri" w:hAnsi="Calibri" w:cs="Calibri"/>
          <w:b/>
          <w:bCs/>
          <w:sz w:val="24"/>
          <w:szCs w:val="24"/>
          <w:lang w:val="en-US"/>
        </w:rPr>
      </w:pPr>
      <w:r w:rsidRPr="00115761">
        <w:rPr>
          <w:rFonts w:ascii="Calibri" w:hAnsi="Calibri" w:cs="Calibri"/>
          <w:b/>
          <w:bCs/>
          <w:sz w:val="24"/>
          <w:szCs w:val="24"/>
          <w:lang w:val="en-US"/>
        </w:rPr>
        <w:t>Sub questions</w:t>
      </w:r>
    </w:p>
    <w:p w14:paraId="2BA0E2EA" w14:textId="6ED49751" w:rsidR="00503CC0" w:rsidRPr="00115761" w:rsidRDefault="00503CC0" w:rsidP="00582CA4">
      <w:pPr>
        <w:pStyle w:val="Prrafodelista"/>
        <w:numPr>
          <w:ilvl w:val="0"/>
          <w:numId w:val="11"/>
        </w:numPr>
        <w:ind w:right="125"/>
        <w:rPr>
          <w:rFonts w:ascii="Calibri" w:hAnsi="Calibri" w:cs="Calibri"/>
          <w:sz w:val="24"/>
          <w:szCs w:val="24"/>
          <w:lang w:val="en-US"/>
        </w:rPr>
      </w:pPr>
      <w:r w:rsidRPr="00115761">
        <w:rPr>
          <w:rFonts w:ascii="Calibri" w:hAnsi="Calibri" w:cs="Calibri"/>
          <w:sz w:val="24"/>
          <w:szCs w:val="24"/>
          <w:u w:val="single"/>
          <w:lang w:val="en-US"/>
        </w:rPr>
        <w:t>Framing of priorities</w:t>
      </w:r>
      <w:r w:rsidR="006D63D4" w:rsidRPr="00115761">
        <w:rPr>
          <w:rFonts w:ascii="Calibri" w:hAnsi="Calibri" w:cs="Calibri"/>
          <w:sz w:val="24"/>
          <w:szCs w:val="24"/>
          <w:lang w:val="en-US"/>
        </w:rPr>
        <w:t>:</w:t>
      </w:r>
      <w:r w:rsidR="00EA0678" w:rsidRPr="00115761">
        <w:rPr>
          <w:rFonts w:ascii="Calibri" w:hAnsi="Calibri" w:cs="Calibri"/>
          <w:sz w:val="24"/>
          <w:szCs w:val="24"/>
          <w:lang w:val="en-US"/>
        </w:rPr>
        <w:t xml:space="preserve"> What science communication </w:t>
      </w:r>
      <w:r w:rsidR="00816671" w:rsidRPr="00115761">
        <w:rPr>
          <w:rFonts w:ascii="Calibri" w:hAnsi="Calibri" w:cs="Calibri"/>
          <w:sz w:val="24"/>
          <w:szCs w:val="24"/>
          <w:lang w:val="en-US"/>
        </w:rPr>
        <w:t>issues</w:t>
      </w:r>
      <w:r w:rsidR="00EA0678" w:rsidRPr="00115761">
        <w:rPr>
          <w:rFonts w:ascii="Calibri" w:hAnsi="Calibri" w:cs="Calibri"/>
          <w:sz w:val="24"/>
          <w:szCs w:val="24"/>
          <w:lang w:val="en-US"/>
        </w:rPr>
        <w:t xml:space="preserve"> and priorities are emphasized</w:t>
      </w:r>
      <w:r w:rsidR="00816671" w:rsidRPr="00115761">
        <w:rPr>
          <w:rFonts w:ascii="Calibri" w:hAnsi="Calibri" w:cs="Calibri"/>
          <w:sz w:val="24"/>
          <w:szCs w:val="24"/>
          <w:lang w:val="en-US"/>
        </w:rPr>
        <w:t>?</w:t>
      </w:r>
      <w:r w:rsidR="00EA0678" w:rsidRPr="00115761">
        <w:rPr>
          <w:rFonts w:ascii="Calibri" w:hAnsi="Calibri" w:cs="Calibri"/>
          <w:sz w:val="24"/>
          <w:szCs w:val="24"/>
          <w:lang w:val="en-US"/>
        </w:rPr>
        <w:t xml:space="preserve"> (</w:t>
      </w:r>
      <w:r w:rsidR="00EA0678" w:rsidRPr="00FA4DE3">
        <w:rPr>
          <w:rFonts w:ascii="Calibri" w:hAnsi="Calibri" w:cs="Calibri"/>
          <w:lang w:val="en-US"/>
        </w:rPr>
        <w:t>e.g., trust, misinformation, quality, engagement)</w:t>
      </w:r>
    </w:p>
    <w:p w14:paraId="0B689D9F" w14:textId="1219E23C" w:rsidR="006D63D4" w:rsidRPr="00115761" w:rsidRDefault="006D63D4" w:rsidP="00582CA4">
      <w:pPr>
        <w:pStyle w:val="Prrafodelista"/>
        <w:numPr>
          <w:ilvl w:val="0"/>
          <w:numId w:val="11"/>
        </w:numPr>
        <w:ind w:right="125"/>
        <w:rPr>
          <w:rFonts w:ascii="Calibri" w:hAnsi="Calibri" w:cs="Calibri"/>
          <w:sz w:val="24"/>
          <w:szCs w:val="24"/>
          <w:lang w:val="en-US"/>
        </w:rPr>
      </w:pPr>
      <w:r w:rsidRPr="00115761">
        <w:rPr>
          <w:rFonts w:ascii="Calibri" w:hAnsi="Calibri" w:cs="Calibri"/>
          <w:sz w:val="24"/>
          <w:szCs w:val="24"/>
          <w:u w:val="single"/>
          <w:lang w:val="en-US"/>
        </w:rPr>
        <w:t>Continuity</w:t>
      </w:r>
      <w:r w:rsidR="00EA0678" w:rsidRPr="00115761">
        <w:rPr>
          <w:rFonts w:ascii="Calibri" w:hAnsi="Calibri" w:cs="Calibri"/>
          <w:sz w:val="24"/>
          <w:szCs w:val="24"/>
          <w:u w:val="single"/>
          <w:lang w:val="en-US"/>
        </w:rPr>
        <w:t xml:space="preserve"> and change</w:t>
      </w:r>
      <w:r w:rsidRPr="00115761">
        <w:rPr>
          <w:rFonts w:ascii="Calibri" w:hAnsi="Calibri" w:cs="Calibri"/>
          <w:sz w:val="24"/>
          <w:szCs w:val="24"/>
          <w:lang w:val="en-US"/>
        </w:rPr>
        <w:t>:</w:t>
      </w:r>
      <w:r w:rsidR="00EA0678" w:rsidRPr="00115761">
        <w:rPr>
          <w:rFonts w:ascii="Calibri" w:hAnsi="Calibri" w:cs="Calibri"/>
          <w:sz w:val="24"/>
          <w:szCs w:val="24"/>
          <w:lang w:val="en-US"/>
        </w:rPr>
        <w:t xml:space="preserve"> Which priorities are maintained, and which are reframed when moving from the Horizon 2020 project portfolio to COALESCE?</w:t>
      </w:r>
    </w:p>
    <w:p w14:paraId="7937DE91" w14:textId="4E7594B4" w:rsidR="006D63D4" w:rsidRPr="00115761" w:rsidRDefault="00EA0678" w:rsidP="00582CA4">
      <w:pPr>
        <w:pStyle w:val="Prrafodelista"/>
        <w:numPr>
          <w:ilvl w:val="0"/>
          <w:numId w:val="11"/>
        </w:numPr>
        <w:ind w:right="125"/>
        <w:rPr>
          <w:rFonts w:ascii="Calibri" w:hAnsi="Calibri" w:cs="Calibri"/>
          <w:sz w:val="24"/>
          <w:szCs w:val="24"/>
          <w:lang w:val="en-US"/>
        </w:rPr>
      </w:pPr>
      <w:r w:rsidRPr="00115761">
        <w:rPr>
          <w:rFonts w:ascii="Calibri" w:hAnsi="Calibri" w:cs="Calibri"/>
          <w:sz w:val="24"/>
          <w:szCs w:val="24"/>
          <w:u w:val="single"/>
          <w:lang w:val="en-US"/>
        </w:rPr>
        <w:t>Operationalization</w:t>
      </w:r>
      <w:r w:rsidR="006D63D4" w:rsidRPr="00115761">
        <w:rPr>
          <w:rFonts w:ascii="Calibri" w:hAnsi="Calibri" w:cs="Calibri"/>
          <w:sz w:val="24"/>
          <w:szCs w:val="24"/>
          <w:lang w:val="en-US"/>
        </w:rPr>
        <w:t>:</w:t>
      </w:r>
      <w:r w:rsidRPr="00115761">
        <w:rPr>
          <w:rFonts w:ascii="Calibri" w:hAnsi="Calibri" w:cs="Calibri"/>
          <w:sz w:val="24"/>
          <w:szCs w:val="24"/>
          <w:lang w:val="en-US"/>
        </w:rPr>
        <w:t xml:space="preserve"> </w:t>
      </w:r>
      <w:r w:rsidRPr="00115761">
        <w:rPr>
          <w:rFonts w:ascii="Calibri" w:hAnsi="Calibri" w:cs="Calibri"/>
          <w:sz w:val="24"/>
          <w:szCs w:val="24"/>
          <w:lang w:val="en-US"/>
        </w:rPr>
        <w:t xml:space="preserve">What concrete instruments </w:t>
      </w:r>
      <w:r w:rsidRPr="00115761">
        <w:rPr>
          <w:rFonts w:ascii="Calibri" w:hAnsi="Calibri" w:cs="Calibri"/>
          <w:sz w:val="24"/>
          <w:szCs w:val="24"/>
          <w:lang w:val="en-US"/>
        </w:rPr>
        <w:t xml:space="preserve">and practices </w:t>
      </w:r>
      <w:r w:rsidRPr="00115761">
        <w:rPr>
          <w:rFonts w:ascii="Calibri" w:hAnsi="Calibri" w:cs="Calibri"/>
          <w:sz w:val="24"/>
          <w:szCs w:val="24"/>
          <w:lang w:val="en-US"/>
        </w:rPr>
        <w:t>does COALESCE promote</w:t>
      </w:r>
      <w:r w:rsidR="00816671" w:rsidRPr="00115761">
        <w:rPr>
          <w:rFonts w:ascii="Calibri" w:hAnsi="Calibri" w:cs="Calibri"/>
          <w:sz w:val="24"/>
          <w:szCs w:val="24"/>
          <w:lang w:val="en-US"/>
        </w:rPr>
        <w:t xml:space="preserve">? </w:t>
      </w:r>
      <w:r w:rsidRPr="00FA4DE3">
        <w:rPr>
          <w:rFonts w:ascii="Calibri" w:hAnsi="Calibri" w:cs="Calibri"/>
          <w:sz w:val="24"/>
          <w:szCs w:val="24"/>
          <w:lang w:val="en-US"/>
        </w:rPr>
        <w:t>(toolkits, standards, training, competence-</w:t>
      </w:r>
      <w:r w:rsidRPr="00115761">
        <w:rPr>
          <w:rFonts w:ascii="Calibri" w:hAnsi="Calibri" w:cs="Calibri"/>
          <w:sz w:val="24"/>
          <w:szCs w:val="24"/>
          <w:lang w:val="en-US"/>
        </w:rPr>
        <w:t>center</w:t>
      </w:r>
      <w:r w:rsidRPr="00FA4DE3">
        <w:rPr>
          <w:rFonts w:ascii="Calibri" w:hAnsi="Calibri" w:cs="Calibri"/>
          <w:sz w:val="24"/>
          <w:szCs w:val="24"/>
          <w:lang w:val="en-US"/>
        </w:rPr>
        <w:t>)</w:t>
      </w:r>
    </w:p>
    <w:p w14:paraId="6791B9CD" w14:textId="03FD94A6" w:rsidR="006D63D4" w:rsidRPr="00115761" w:rsidRDefault="006D63D4" w:rsidP="00582CA4">
      <w:pPr>
        <w:pStyle w:val="Prrafodelista"/>
        <w:numPr>
          <w:ilvl w:val="0"/>
          <w:numId w:val="11"/>
        </w:numPr>
        <w:ind w:right="125"/>
        <w:rPr>
          <w:rFonts w:ascii="Calibri" w:hAnsi="Calibri" w:cs="Calibri"/>
          <w:sz w:val="24"/>
          <w:szCs w:val="24"/>
          <w:lang w:val="en-US"/>
        </w:rPr>
      </w:pPr>
      <w:r w:rsidRPr="00115761">
        <w:rPr>
          <w:rFonts w:ascii="Calibri" w:hAnsi="Calibri" w:cs="Calibri"/>
          <w:sz w:val="24"/>
          <w:szCs w:val="24"/>
          <w:u w:val="single"/>
          <w:lang w:val="en-US"/>
        </w:rPr>
        <w:t>Audiences and roles</w:t>
      </w:r>
      <w:r w:rsidRPr="00115761">
        <w:rPr>
          <w:rFonts w:ascii="Calibri" w:hAnsi="Calibri" w:cs="Calibri"/>
          <w:sz w:val="24"/>
          <w:szCs w:val="24"/>
          <w:lang w:val="en-US"/>
        </w:rPr>
        <w:t>:</w:t>
      </w:r>
      <w:r w:rsidR="00A44E55" w:rsidRPr="00115761">
        <w:rPr>
          <w:rFonts w:ascii="Calibri" w:hAnsi="Calibri" w:cs="Calibri"/>
          <w:sz w:val="24"/>
          <w:szCs w:val="24"/>
          <w:lang w:val="en-US"/>
        </w:rPr>
        <w:t xml:space="preserve"> </w:t>
      </w:r>
      <w:r w:rsidR="00A44E55" w:rsidRPr="00115761">
        <w:rPr>
          <w:rFonts w:ascii="Calibri" w:hAnsi="Calibri" w:cs="Calibri"/>
          <w:sz w:val="24"/>
          <w:szCs w:val="24"/>
          <w:lang w:val="en-US"/>
        </w:rPr>
        <w:t xml:space="preserve">How do Horizon 2020 science communication projects and COALESCE define and allocate communicative roles and responsibilities among </w:t>
      </w:r>
      <w:r w:rsidR="008F6410" w:rsidRPr="00115761">
        <w:rPr>
          <w:rFonts w:ascii="Calibri" w:hAnsi="Calibri" w:cs="Calibri"/>
          <w:sz w:val="24"/>
          <w:szCs w:val="24"/>
          <w:lang w:val="en-US"/>
        </w:rPr>
        <w:t>key</w:t>
      </w:r>
      <w:r w:rsidR="00A44E55" w:rsidRPr="00115761">
        <w:rPr>
          <w:rFonts w:ascii="Calibri" w:hAnsi="Calibri" w:cs="Calibri"/>
          <w:sz w:val="24"/>
          <w:szCs w:val="24"/>
          <w:lang w:val="en-US"/>
        </w:rPr>
        <w:t xml:space="preserve"> actors</w:t>
      </w:r>
      <w:r w:rsidR="00816671" w:rsidRPr="00115761">
        <w:rPr>
          <w:rFonts w:ascii="Calibri" w:hAnsi="Calibri" w:cs="Calibri"/>
          <w:sz w:val="24"/>
          <w:szCs w:val="24"/>
          <w:lang w:val="en-US"/>
        </w:rPr>
        <w:t>?</w:t>
      </w:r>
      <w:r w:rsidR="00A44E55" w:rsidRPr="00115761">
        <w:rPr>
          <w:rFonts w:ascii="Calibri" w:hAnsi="Calibri" w:cs="Calibri"/>
          <w:sz w:val="24"/>
          <w:szCs w:val="24"/>
          <w:lang w:val="en-US"/>
        </w:rPr>
        <w:t xml:space="preserve"> (e.g. scientists, intermediaries, citizens, policymakers)</w:t>
      </w:r>
    </w:p>
    <w:p w14:paraId="0858B319" w14:textId="4A41028A" w:rsidR="006D63D4" w:rsidRPr="00115761" w:rsidRDefault="006D63D4" w:rsidP="00582CA4">
      <w:pPr>
        <w:pStyle w:val="Prrafodelista"/>
        <w:numPr>
          <w:ilvl w:val="0"/>
          <w:numId w:val="11"/>
        </w:numPr>
        <w:ind w:right="125"/>
        <w:rPr>
          <w:rFonts w:ascii="Calibri" w:hAnsi="Calibri" w:cs="Calibri"/>
          <w:sz w:val="24"/>
          <w:szCs w:val="24"/>
          <w:lang w:val="en-US"/>
        </w:rPr>
      </w:pPr>
      <w:r w:rsidRPr="00115761">
        <w:rPr>
          <w:rFonts w:ascii="Calibri" w:hAnsi="Calibri" w:cs="Calibri"/>
          <w:sz w:val="24"/>
          <w:szCs w:val="24"/>
          <w:u w:val="single"/>
          <w:lang w:val="en-US"/>
        </w:rPr>
        <w:t>Implementation</w:t>
      </w:r>
      <w:r w:rsidRPr="00115761">
        <w:rPr>
          <w:rFonts w:ascii="Calibri" w:hAnsi="Calibri" w:cs="Calibri"/>
          <w:sz w:val="24"/>
          <w:szCs w:val="24"/>
          <w:lang w:val="en-US"/>
        </w:rPr>
        <w:t>:</w:t>
      </w:r>
      <w:r w:rsidR="00A44E55" w:rsidRPr="00115761">
        <w:rPr>
          <w:rFonts w:ascii="Calibri" w:hAnsi="Calibri" w:cs="Calibri"/>
          <w:sz w:val="24"/>
          <w:szCs w:val="24"/>
          <w:lang w:val="en-US"/>
        </w:rPr>
        <w:t xml:space="preserve"> </w:t>
      </w:r>
      <w:r w:rsidR="00A44E55" w:rsidRPr="00115761">
        <w:rPr>
          <w:rFonts w:ascii="Calibri" w:hAnsi="Calibri" w:cs="Calibri"/>
          <w:sz w:val="24"/>
          <w:szCs w:val="24"/>
          <w:lang w:val="en-US"/>
        </w:rPr>
        <w:t>How does COALESCE position itself as a mechanism for consolidating and scaling science communication results under Horizon Europe?</w:t>
      </w:r>
    </w:p>
    <w:p w14:paraId="585ABA44" w14:textId="77777777" w:rsidR="00437257" w:rsidRPr="00115761" w:rsidRDefault="00437257" w:rsidP="00582CA4">
      <w:pPr>
        <w:ind w:right="125"/>
        <w:rPr>
          <w:rFonts w:ascii="Calibri" w:hAnsi="Calibri" w:cs="Calibri"/>
          <w:sz w:val="24"/>
          <w:szCs w:val="24"/>
          <w:lang w:val="en-US"/>
        </w:rPr>
      </w:pPr>
    </w:p>
    <w:p w14:paraId="1BE24ACC" w14:textId="693A4659" w:rsidR="00437257" w:rsidRPr="00115761" w:rsidRDefault="00437257" w:rsidP="00582CA4">
      <w:pPr>
        <w:ind w:right="125"/>
        <w:rPr>
          <w:rFonts w:ascii="Calibri" w:hAnsi="Calibri" w:cs="Calibri"/>
          <w:color w:val="EE0000"/>
          <w:sz w:val="24"/>
          <w:szCs w:val="24"/>
          <w:lang w:val="en-US"/>
        </w:rPr>
      </w:pPr>
      <w:r w:rsidRPr="00115761">
        <w:rPr>
          <w:rFonts w:ascii="Calibri" w:hAnsi="Calibri" w:cs="Calibri"/>
          <w:color w:val="EE0000"/>
          <w:sz w:val="24"/>
          <w:szCs w:val="24"/>
          <w:lang w:val="en-US"/>
        </w:rPr>
        <w:t>(Choose a few?)</w:t>
      </w:r>
    </w:p>
    <w:p w14:paraId="7ECE4AE1" w14:textId="61850D80" w:rsidR="005F50AE" w:rsidRPr="00115761" w:rsidRDefault="001A6920" w:rsidP="00582CA4">
      <w:pPr>
        <w:pStyle w:val="Ttulo1"/>
        <w:numPr>
          <w:ilvl w:val="0"/>
          <w:numId w:val="4"/>
        </w:numPr>
        <w:ind w:right="125"/>
        <w:rPr>
          <w:lang w:val="en-US"/>
        </w:rPr>
      </w:pPr>
      <w:bookmarkStart w:id="11" w:name="_Toc221210238"/>
      <w:r w:rsidRPr="00115761">
        <w:rPr>
          <w:lang w:val="en-US"/>
        </w:rPr>
        <w:t>Methodology</w:t>
      </w:r>
      <w:bookmarkEnd w:id="11"/>
    </w:p>
    <w:p w14:paraId="25411E55" w14:textId="77777777" w:rsidR="0069488F" w:rsidRDefault="0069488F" w:rsidP="00582CA4">
      <w:pPr>
        <w:ind w:right="125"/>
        <w:rPr>
          <w:lang w:val="en-US"/>
        </w:rPr>
      </w:pPr>
    </w:p>
    <w:p w14:paraId="403E3328" w14:textId="03B42B31" w:rsidR="005B7A88" w:rsidRPr="00115761" w:rsidRDefault="005B7A88" w:rsidP="00582CA4">
      <w:pPr>
        <w:ind w:right="125"/>
        <w:rPr>
          <w:lang w:val="en-US"/>
        </w:rPr>
      </w:pPr>
    </w:p>
    <w:p w14:paraId="6B953EB4" w14:textId="48FB461D" w:rsidR="008E1954" w:rsidRPr="00A61A22" w:rsidRDefault="008E1954" w:rsidP="00582CA4">
      <w:pPr>
        <w:ind w:right="125"/>
        <w:rPr>
          <w:rFonts w:asciiTheme="minorHAnsi" w:hAnsiTheme="minorHAnsi" w:cstheme="minorHAnsi"/>
          <w:b/>
          <w:bCs/>
          <w:sz w:val="24"/>
          <w:szCs w:val="24"/>
          <w:lang w:val="en-US"/>
        </w:rPr>
      </w:pPr>
      <w:r w:rsidRPr="00A61A22">
        <w:rPr>
          <w:rFonts w:asciiTheme="minorHAnsi" w:hAnsiTheme="minorHAnsi" w:cstheme="minorHAnsi"/>
          <w:b/>
          <w:bCs/>
          <w:sz w:val="24"/>
          <w:szCs w:val="24"/>
          <w:lang w:val="en-US"/>
        </w:rPr>
        <w:t xml:space="preserve">Research design </w:t>
      </w:r>
    </w:p>
    <w:p w14:paraId="0EBE3130" w14:textId="03D943EC" w:rsidR="008E1954" w:rsidRDefault="008E1954" w:rsidP="008E1954">
      <w:pPr>
        <w:pStyle w:val="Prrafodelista"/>
        <w:numPr>
          <w:ilvl w:val="0"/>
          <w:numId w:val="16"/>
        </w:numPr>
        <w:ind w:right="125"/>
        <w:rPr>
          <w:rFonts w:asciiTheme="minorHAnsi" w:hAnsiTheme="minorHAnsi" w:cstheme="minorHAnsi"/>
          <w:sz w:val="24"/>
          <w:szCs w:val="24"/>
          <w:lang w:val="en-US"/>
        </w:rPr>
      </w:pPr>
      <w:r>
        <w:rPr>
          <w:rFonts w:asciiTheme="minorHAnsi" w:hAnsiTheme="minorHAnsi" w:cstheme="minorHAnsi"/>
          <w:sz w:val="24"/>
          <w:szCs w:val="24"/>
          <w:lang w:val="en-US"/>
        </w:rPr>
        <w:t>Qualitative research design. Document and discourse analysis.</w:t>
      </w:r>
    </w:p>
    <w:p w14:paraId="66AF32E0" w14:textId="04F82504" w:rsidR="008E1954" w:rsidRDefault="008E1954" w:rsidP="008E1954">
      <w:pPr>
        <w:pStyle w:val="Prrafodelista"/>
        <w:numPr>
          <w:ilvl w:val="0"/>
          <w:numId w:val="16"/>
        </w:numPr>
        <w:ind w:right="125"/>
        <w:rPr>
          <w:rFonts w:asciiTheme="minorHAnsi" w:hAnsiTheme="minorHAnsi" w:cstheme="minorHAnsi"/>
          <w:sz w:val="24"/>
          <w:szCs w:val="24"/>
          <w:lang w:val="en-US"/>
        </w:rPr>
      </w:pPr>
      <w:r>
        <w:rPr>
          <w:rFonts w:asciiTheme="minorHAnsi" w:hAnsiTheme="minorHAnsi" w:cstheme="minorHAnsi"/>
          <w:sz w:val="24"/>
          <w:szCs w:val="24"/>
          <w:lang w:val="en-US"/>
        </w:rPr>
        <w:t xml:space="preserve">Not an evaluation of the effectiveness of initiatives/projects. Focus on framing, consolidation and implementation. </w:t>
      </w:r>
    </w:p>
    <w:p w14:paraId="09A75411" w14:textId="32782CFA" w:rsidR="008E1954" w:rsidRPr="00A61A22" w:rsidRDefault="008E1954" w:rsidP="008E1954">
      <w:pPr>
        <w:ind w:right="125"/>
        <w:rPr>
          <w:rFonts w:asciiTheme="minorHAnsi" w:hAnsiTheme="minorHAnsi" w:cstheme="minorHAnsi"/>
          <w:b/>
          <w:bCs/>
          <w:sz w:val="24"/>
          <w:szCs w:val="24"/>
          <w:lang w:val="en-US"/>
        </w:rPr>
      </w:pPr>
      <w:r w:rsidRPr="00A61A22">
        <w:rPr>
          <w:rFonts w:asciiTheme="minorHAnsi" w:hAnsiTheme="minorHAnsi" w:cstheme="minorHAnsi"/>
          <w:b/>
          <w:bCs/>
          <w:sz w:val="24"/>
          <w:szCs w:val="24"/>
          <w:lang w:val="en-US"/>
        </w:rPr>
        <w:t>Key materials</w:t>
      </w:r>
    </w:p>
    <w:p w14:paraId="57AFB75B" w14:textId="613DFEF6" w:rsidR="00E07420" w:rsidRPr="00E07420" w:rsidRDefault="00E07420" w:rsidP="008E1954">
      <w:pPr>
        <w:pStyle w:val="Prrafodelista"/>
        <w:numPr>
          <w:ilvl w:val="0"/>
          <w:numId w:val="16"/>
        </w:numPr>
        <w:ind w:right="125"/>
        <w:rPr>
          <w:rFonts w:asciiTheme="minorHAnsi" w:hAnsiTheme="minorHAnsi" w:cstheme="minorHAnsi"/>
          <w:sz w:val="24"/>
          <w:szCs w:val="24"/>
          <w:lang w:val="en-US"/>
        </w:rPr>
      </w:pPr>
      <w:r>
        <w:rPr>
          <w:rFonts w:asciiTheme="minorHAnsi" w:hAnsiTheme="minorHAnsi" w:cstheme="minorHAnsi"/>
          <w:sz w:val="24"/>
          <w:szCs w:val="24"/>
          <w:lang w:val="en-US"/>
        </w:rPr>
        <w:t xml:space="preserve">EU policy documents that focus on </w:t>
      </w:r>
      <w:proofErr w:type="spellStart"/>
      <w:r>
        <w:rPr>
          <w:rFonts w:asciiTheme="minorHAnsi" w:hAnsiTheme="minorHAnsi" w:cstheme="minorHAnsi"/>
          <w:sz w:val="24"/>
          <w:szCs w:val="24"/>
          <w:lang w:val="en-US"/>
        </w:rPr>
        <w:t>scicomm</w:t>
      </w:r>
      <w:proofErr w:type="spellEnd"/>
      <w:r>
        <w:rPr>
          <w:rFonts w:asciiTheme="minorHAnsi" w:hAnsiTheme="minorHAnsi" w:cstheme="minorHAnsi"/>
          <w:sz w:val="24"/>
          <w:szCs w:val="24"/>
          <w:lang w:val="en-US"/>
        </w:rPr>
        <w:t xml:space="preserve"> under Horizon 2020 ad Horizon Europe.</w:t>
      </w:r>
    </w:p>
    <w:p w14:paraId="014F2017" w14:textId="05CFF750" w:rsidR="00E07420" w:rsidRPr="00E07420" w:rsidRDefault="00E07420" w:rsidP="00E07420">
      <w:pPr>
        <w:pStyle w:val="Prrafodelista"/>
        <w:numPr>
          <w:ilvl w:val="1"/>
          <w:numId w:val="16"/>
        </w:numPr>
        <w:ind w:right="125"/>
        <w:rPr>
          <w:rFonts w:asciiTheme="minorHAnsi" w:hAnsiTheme="minorHAnsi" w:cstheme="minorHAnsi"/>
          <w:sz w:val="24"/>
          <w:szCs w:val="24"/>
          <w:lang w:val="en-US"/>
        </w:rPr>
      </w:pPr>
      <w:r>
        <w:rPr>
          <w:rFonts w:asciiTheme="minorHAnsi" w:hAnsiTheme="minorHAnsi" w:cstheme="minorHAnsi"/>
          <w:sz w:val="24"/>
          <w:szCs w:val="24"/>
          <w:lang w:val="en-US"/>
        </w:rPr>
        <w:t xml:space="preserve">Outputs form Horizon 2020 </w:t>
      </w:r>
      <w:proofErr w:type="spellStart"/>
      <w:r>
        <w:rPr>
          <w:rFonts w:asciiTheme="minorHAnsi" w:hAnsiTheme="minorHAnsi" w:cstheme="minorHAnsi"/>
          <w:sz w:val="24"/>
          <w:szCs w:val="24"/>
          <w:lang w:val="en-US"/>
        </w:rPr>
        <w:t>SwafS</w:t>
      </w:r>
      <w:proofErr w:type="spellEnd"/>
      <w:r>
        <w:rPr>
          <w:rFonts w:asciiTheme="minorHAnsi" w:hAnsiTheme="minorHAnsi" w:cstheme="minorHAnsi"/>
          <w:sz w:val="24"/>
          <w:szCs w:val="24"/>
          <w:lang w:val="en-US"/>
        </w:rPr>
        <w:t xml:space="preserve"> (European </w:t>
      </w:r>
      <w:proofErr w:type="spellStart"/>
      <w:r>
        <w:rPr>
          <w:rFonts w:asciiTheme="minorHAnsi" w:hAnsiTheme="minorHAnsi" w:cstheme="minorHAnsi"/>
          <w:sz w:val="24"/>
          <w:szCs w:val="24"/>
          <w:lang w:val="en-US"/>
        </w:rPr>
        <w:t>Comission</w:t>
      </w:r>
      <w:proofErr w:type="spellEnd"/>
      <w:r>
        <w:rPr>
          <w:rFonts w:asciiTheme="minorHAnsi" w:hAnsiTheme="minorHAnsi" w:cstheme="minorHAnsi"/>
          <w:sz w:val="24"/>
          <w:szCs w:val="24"/>
          <w:lang w:val="en-US"/>
        </w:rPr>
        <w:t>, 2020a&amp;b)</w:t>
      </w:r>
    </w:p>
    <w:p w14:paraId="26179094" w14:textId="0B5EBD11" w:rsidR="008E1954" w:rsidRDefault="008E1954" w:rsidP="005441E5">
      <w:pPr>
        <w:pStyle w:val="Prrafodelista"/>
        <w:numPr>
          <w:ilvl w:val="1"/>
          <w:numId w:val="16"/>
        </w:numPr>
        <w:ind w:right="125"/>
        <w:rPr>
          <w:rFonts w:asciiTheme="minorHAnsi" w:hAnsiTheme="minorHAnsi" w:cstheme="minorHAnsi"/>
          <w:sz w:val="24"/>
          <w:szCs w:val="24"/>
          <w:lang w:val="en-US"/>
        </w:rPr>
      </w:pPr>
      <w:r w:rsidRPr="00E07420">
        <w:rPr>
          <w:rFonts w:asciiTheme="minorHAnsi" w:hAnsiTheme="minorHAnsi" w:cstheme="minorHAnsi"/>
          <w:sz w:val="24"/>
          <w:szCs w:val="24"/>
          <w:lang w:val="en-US"/>
        </w:rPr>
        <w:t>CORDIS Results Pack on Science Communication</w:t>
      </w:r>
    </w:p>
    <w:p w14:paraId="175C44AB" w14:textId="483B3144" w:rsidR="005441E5" w:rsidRDefault="005441E5" w:rsidP="005441E5">
      <w:pPr>
        <w:pStyle w:val="Prrafodelista"/>
        <w:numPr>
          <w:ilvl w:val="0"/>
          <w:numId w:val="16"/>
        </w:numPr>
        <w:ind w:right="125"/>
        <w:rPr>
          <w:rFonts w:asciiTheme="minorHAnsi" w:hAnsiTheme="minorHAnsi" w:cstheme="minorHAnsi"/>
          <w:sz w:val="24"/>
          <w:szCs w:val="24"/>
          <w:lang w:val="en-US"/>
        </w:rPr>
      </w:pPr>
      <w:r>
        <w:rPr>
          <w:rFonts w:asciiTheme="minorHAnsi" w:hAnsiTheme="minorHAnsi" w:cstheme="minorHAnsi"/>
          <w:sz w:val="24"/>
          <w:szCs w:val="24"/>
          <w:lang w:val="en-US"/>
        </w:rPr>
        <w:t>Analysis of implementation phase through:</w:t>
      </w:r>
    </w:p>
    <w:p w14:paraId="69322252" w14:textId="77777777" w:rsidR="00790007" w:rsidRDefault="005441E5" w:rsidP="00790007">
      <w:pPr>
        <w:pStyle w:val="Prrafodelista"/>
        <w:numPr>
          <w:ilvl w:val="1"/>
          <w:numId w:val="16"/>
        </w:numPr>
        <w:ind w:right="125"/>
        <w:rPr>
          <w:rFonts w:asciiTheme="minorHAnsi" w:hAnsiTheme="minorHAnsi" w:cstheme="minorHAnsi"/>
          <w:sz w:val="24"/>
          <w:szCs w:val="24"/>
          <w:lang w:val="en-US"/>
        </w:rPr>
      </w:pPr>
      <w:r>
        <w:rPr>
          <w:rFonts w:asciiTheme="minorHAnsi" w:hAnsiTheme="minorHAnsi" w:cstheme="minorHAnsi"/>
          <w:sz w:val="24"/>
          <w:szCs w:val="24"/>
          <w:lang w:val="en-US"/>
        </w:rPr>
        <w:t>COALESCE official documents under Horizon Europe</w:t>
      </w:r>
    </w:p>
    <w:p w14:paraId="3D660926" w14:textId="77777777" w:rsidR="00790007" w:rsidRDefault="005441E5" w:rsidP="00790007">
      <w:pPr>
        <w:pStyle w:val="Prrafodelista"/>
        <w:numPr>
          <w:ilvl w:val="1"/>
          <w:numId w:val="16"/>
        </w:numPr>
        <w:ind w:right="125"/>
        <w:rPr>
          <w:rFonts w:asciiTheme="minorHAnsi" w:hAnsiTheme="minorHAnsi" w:cstheme="minorHAnsi"/>
          <w:sz w:val="24"/>
          <w:szCs w:val="24"/>
          <w:lang w:val="en-US"/>
        </w:rPr>
      </w:pPr>
      <w:r w:rsidRPr="00790007">
        <w:rPr>
          <w:rFonts w:asciiTheme="minorHAnsi" w:hAnsiTheme="minorHAnsi" w:cstheme="minorHAnsi"/>
          <w:sz w:val="24"/>
          <w:szCs w:val="24"/>
          <w:lang w:val="en-US"/>
        </w:rPr>
        <w:t xml:space="preserve">COALESCE </w:t>
      </w:r>
      <w:proofErr w:type="gramStart"/>
      <w:r w:rsidRPr="00790007">
        <w:rPr>
          <w:rFonts w:asciiTheme="minorHAnsi" w:hAnsiTheme="minorHAnsi" w:cstheme="minorHAnsi"/>
          <w:sz w:val="24"/>
          <w:szCs w:val="24"/>
          <w:lang w:val="en-US"/>
        </w:rPr>
        <w:t xml:space="preserve">website </w:t>
      </w:r>
      <w:r w:rsidR="00790007" w:rsidRPr="00790007">
        <w:rPr>
          <w:rFonts w:asciiTheme="minorHAnsi" w:hAnsiTheme="minorHAnsi" w:cstheme="minorHAnsi"/>
          <w:sz w:val="24"/>
          <w:szCs w:val="24"/>
          <w:lang w:val="en-US"/>
        </w:rPr>
        <w:t>)</w:t>
      </w:r>
      <w:proofErr w:type="gramEnd"/>
      <w:r w:rsidR="00790007" w:rsidRPr="00790007">
        <w:rPr>
          <w:lang w:val="en-US"/>
        </w:rPr>
        <w:t xml:space="preserve"> </w:t>
      </w:r>
      <w:r w:rsidR="00790007" w:rsidRPr="00790007">
        <w:rPr>
          <w:rFonts w:asciiTheme="minorHAnsi" w:hAnsiTheme="minorHAnsi" w:cstheme="minorHAnsi"/>
          <w:sz w:val="24"/>
          <w:szCs w:val="24"/>
          <w:lang w:val="en-US"/>
        </w:rPr>
        <w:fldChar w:fldCharType="begin"/>
      </w:r>
      <w:r w:rsidR="00790007" w:rsidRPr="00790007">
        <w:rPr>
          <w:rFonts w:asciiTheme="minorHAnsi" w:hAnsiTheme="minorHAnsi" w:cstheme="minorHAnsi"/>
          <w:sz w:val="24"/>
          <w:szCs w:val="24"/>
          <w:lang w:val="en-US"/>
        </w:rPr>
        <w:instrText>HYPERLINK "https://coalesceproject.eu/"</w:instrText>
      </w:r>
      <w:r w:rsidR="00790007" w:rsidRPr="00790007">
        <w:rPr>
          <w:rFonts w:asciiTheme="minorHAnsi" w:hAnsiTheme="minorHAnsi" w:cstheme="minorHAnsi"/>
          <w:sz w:val="24"/>
          <w:szCs w:val="24"/>
          <w:lang w:val="en-US"/>
        </w:rPr>
        <w:fldChar w:fldCharType="separate"/>
      </w:r>
      <w:r w:rsidR="00790007" w:rsidRPr="00790007">
        <w:rPr>
          <w:rStyle w:val="Hipervnculo"/>
          <w:rFonts w:asciiTheme="minorHAnsi" w:hAnsiTheme="minorHAnsi" w:cstheme="minorHAnsi"/>
          <w:sz w:val="24"/>
          <w:szCs w:val="24"/>
          <w:lang w:val="en-US"/>
        </w:rPr>
        <w:t>https://coalesceproject.eu/</w:t>
      </w:r>
      <w:r w:rsidR="00790007" w:rsidRPr="00790007">
        <w:rPr>
          <w:rFonts w:asciiTheme="minorHAnsi" w:hAnsiTheme="minorHAnsi" w:cstheme="minorHAnsi"/>
          <w:sz w:val="24"/>
          <w:szCs w:val="24"/>
          <w:lang w:val="en-US"/>
        </w:rPr>
        <w:fldChar w:fldCharType="end"/>
      </w:r>
    </w:p>
    <w:p w14:paraId="0BF93B23" w14:textId="449BE515" w:rsidR="005441E5" w:rsidRPr="00790007" w:rsidRDefault="005441E5" w:rsidP="00790007">
      <w:pPr>
        <w:pStyle w:val="Prrafodelista"/>
        <w:numPr>
          <w:ilvl w:val="2"/>
          <w:numId w:val="16"/>
        </w:numPr>
        <w:ind w:right="125"/>
        <w:rPr>
          <w:rFonts w:asciiTheme="minorHAnsi" w:hAnsiTheme="minorHAnsi" w:cstheme="minorHAnsi"/>
          <w:sz w:val="24"/>
          <w:szCs w:val="24"/>
          <w:lang w:val="en-US"/>
        </w:rPr>
      </w:pPr>
      <w:r w:rsidRPr="00790007">
        <w:rPr>
          <w:rFonts w:asciiTheme="minorHAnsi" w:hAnsiTheme="minorHAnsi" w:cstheme="minorHAnsi"/>
          <w:sz w:val="24"/>
          <w:szCs w:val="24"/>
          <w:lang w:val="en-US"/>
        </w:rPr>
        <w:lastRenderedPageBreak/>
        <w:t xml:space="preserve">Competence center, MLE in </w:t>
      </w:r>
      <w:proofErr w:type="spellStart"/>
      <w:r w:rsidRPr="00790007">
        <w:rPr>
          <w:rFonts w:asciiTheme="minorHAnsi" w:hAnsiTheme="minorHAnsi" w:cstheme="minorHAnsi"/>
          <w:sz w:val="24"/>
          <w:szCs w:val="24"/>
          <w:lang w:val="en-US"/>
        </w:rPr>
        <w:t>scicomm</w:t>
      </w:r>
      <w:proofErr w:type="spellEnd"/>
      <w:r w:rsidRPr="00790007">
        <w:rPr>
          <w:rFonts w:asciiTheme="minorHAnsi" w:hAnsiTheme="minorHAnsi" w:cstheme="minorHAnsi"/>
          <w:sz w:val="24"/>
          <w:szCs w:val="24"/>
          <w:lang w:val="en-US"/>
        </w:rPr>
        <w:t>, national and regional hubs, publications/policy briefs</w:t>
      </w:r>
      <w:r w:rsidR="00790007">
        <w:rPr>
          <w:rFonts w:asciiTheme="minorHAnsi" w:hAnsiTheme="minorHAnsi" w:cstheme="minorHAnsi"/>
          <w:sz w:val="24"/>
          <w:szCs w:val="24"/>
          <w:lang w:val="en-US"/>
        </w:rPr>
        <w:t>.</w:t>
      </w:r>
    </w:p>
    <w:p w14:paraId="0D3F648C" w14:textId="331CC003" w:rsidR="005441E5" w:rsidRDefault="005441E5" w:rsidP="005441E5">
      <w:pPr>
        <w:pStyle w:val="Prrafodelista"/>
        <w:numPr>
          <w:ilvl w:val="1"/>
          <w:numId w:val="16"/>
        </w:numPr>
        <w:ind w:right="125"/>
        <w:rPr>
          <w:rFonts w:asciiTheme="minorHAnsi" w:hAnsiTheme="minorHAnsi" w:cstheme="minorHAnsi"/>
          <w:sz w:val="24"/>
          <w:szCs w:val="24"/>
          <w:lang w:val="en-US"/>
        </w:rPr>
      </w:pPr>
      <w:r>
        <w:rPr>
          <w:rFonts w:asciiTheme="minorHAnsi" w:hAnsiTheme="minorHAnsi" w:cstheme="minorHAnsi"/>
          <w:sz w:val="24"/>
          <w:szCs w:val="24"/>
          <w:lang w:val="en-US"/>
        </w:rPr>
        <w:t xml:space="preserve">European Competence Center for Science Communication website </w:t>
      </w:r>
      <w:hyperlink r:id="rId9" w:history="1">
        <w:r w:rsidR="00095397" w:rsidRPr="00DF4CD8">
          <w:rPr>
            <w:rStyle w:val="Hipervnculo"/>
            <w:rFonts w:asciiTheme="minorHAnsi" w:hAnsiTheme="minorHAnsi" w:cstheme="minorHAnsi"/>
            <w:sz w:val="24"/>
            <w:szCs w:val="24"/>
            <w:lang w:val="en-US"/>
          </w:rPr>
          <w:t>https://scicommcentre.eu/</w:t>
        </w:r>
      </w:hyperlink>
    </w:p>
    <w:p w14:paraId="5A9AD3E3" w14:textId="02E2747F" w:rsidR="00095397" w:rsidRDefault="00095397" w:rsidP="00095397">
      <w:pPr>
        <w:pStyle w:val="Prrafodelista"/>
        <w:numPr>
          <w:ilvl w:val="2"/>
          <w:numId w:val="16"/>
        </w:numPr>
        <w:ind w:right="125"/>
        <w:rPr>
          <w:rFonts w:asciiTheme="minorHAnsi" w:hAnsiTheme="minorHAnsi" w:cstheme="minorHAnsi"/>
          <w:sz w:val="24"/>
          <w:szCs w:val="24"/>
          <w:lang w:val="en-US"/>
        </w:rPr>
      </w:pPr>
      <w:proofErr w:type="spellStart"/>
      <w:r>
        <w:rPr>
          <w:rFonts w:asciiTheme="minorHAnsi" w:hAnsiTheme="minorHAnsi" w:cstheme="minorHAnsi"/>
          <w:sz w:val="24"/>
          <w:szCs w:val="24"/>
          <w:lang w:val="en-US"/>
        </w:rPr>
        <w:t>Scicomm</w:t>
      </w:r>
      <w:proofErr w:type="spellEnd"/>
      <w:r>
        <w:rPr>
          <w:rFonts w:asciiTheme="minorHAnsi" w:hAnsiTheme="minorHAnsi" w:cstheme="minorHAnsi"/>
          <w:sz w:val="24"/>
          <w:szCs w:val="24"/>
          <w:lang w:val="en-US"/>
        </w:rPr>
        <w:t xml:space="preserve"> Innovation Cycle</w:t>
      </w:r>
      <w:r w:rsidR="00790007">
        <w:rPr>
          <w:rFonts w:asciiTheme="minorHAnsi" w:hAnsiTheme="minorHAnsi" w:cstheme="minorHAnsi"/>
          <w:sz w:val="24"/>
          <w:szCs w:val="24"/>
          <w:lang w:val="en-US"/>
        </w:rPr>
        <w:t>, Mission and Vision, Crisis Preparedness.</w:t>
      </w:r>
    </w:p>
    <w:p w14:paraId="78952A75" w14:textId="77777777" w:rsidR="005441E5" w:rsidRDefault="005441E5" w:rsidP="00582CA4">
      <w:pPr>
        <w:ind w:right="125"/>
        <w:rPr>
          <w:rFonts w:asciiTheme="minorHAnsi" w:hAnsiTheme="minorHAnsi" w:cstheme="minorHAnsi"/>
          <w:b/>
          <w:bCs/>
          <w:sz w:val="24"/>
          <w:szCs w:val="24"/>
          <w:lang w:val="en-US"/>
        </w:rPr>
      </w:pPr>
    </w:p>
    <w:p w14:paraId="70CFB0B0" w14:textId="58E587BC" w:rsidR="0069488F" w:rsidRPr="008E1954" w:rsidRDefault="0069488F" w:rsidP="00582CA4">
      <w:pPr>
        <w:ind w:right="125"/>
        <w:rPr>
          <w:rFonts w:asciiTheme="minorHAnsi" w:hAnsiTheme="minorHAnsi" w:cstheme="minorHAnsi"/>
          <w:b/>
          <w:bCs/>
          <w:sz w:val="24"/>
          <w:szCs w:val="24"/>
          <w:lang w:val="en-US"/>
        </w:rPr>
      </w:pPr>
      <w:r w:rsidRPr="008E1954">
        <w:rPr>
          <w:rFonts w:asciiTheme="minorHAnsi" w:hAnsiTheme="minorHAnsi" w:cstheme="minorHAnsi"/>
          <w:b/>
          <w:bCs/>
          <w:sz w:val="24"/>
          <w:szCs w:val="24"/>
          <w:lang w:val="en-US"/>
        </w:rPr>
        <w:t>Use of AI section</w:t>
      </w:r>
    </w:p>
    <w:p w14:paraId="52ACE5AD" w14:textId="1EE8B1C4" w:rsidR="0069488F" w:rsidRPr="008E1954" w:rsidRDefault="0069488F" w:rsidP="00582CA4">
      <w:pPr>
        <w:pStyle w:val="Prrafodelista"/>
        <w:numPr>
          <w:ilvl w:val="0"/>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Consensus: used for initial research recommendations.</w:t>
      </w:r>
    </w:p>
    <w:p w14:paraId="5D5E161A" w14:textId="1269BA6C" w:rsidR="00A933A8" w:rsidRPr="008E1954" w:rsidRDefault="00A933A8" w:rsidP="00582CA4">
      <w:pPr>
        <w:pStyle w:val="Prrafodelista"/>
        <w:numPr>
          <w:ilvl w:val="0"/>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Notebook LM:</w:t>
      </w:r>
    </w:p>
    <w:p w14:paraId="0A055F15" w14:textId="06A34677" w:rsidR="00A933A8" w:rsidRPr="008E1954" w:rsidRDefault="00A933A8" w:rsidP="00582CA4">
      <w:pPr>
        <w:pStyle w:val="Prrafodelista"/>
        <w:numPr>
          <w:ilvl w:val="1"/>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Summarize and clarify concepts</w:t>
      </w:r>
    </w:p>
    <w:p w14:paraId="3D6978B2" w14:textId="77777777" w:rsidR="0069488F" w:rsidRPr="008E1954" w:rsidRDefault="0069488F" w:rsidP="00582CA4">
      <w:pPr>
        <w:pStyle w:val="Prrafodelista"/>
        <w:numPr>
          <w:ilvl w:val="0"/>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ChatGPT:</w:t>
      </w:r>
    </w:p>
    <w:p w14:paraId="79A955B4" w14:textId="77777777" w:rsidR="0069488F" w:rsidRPr="008E1954" w:rsidRDefault="0069488F" w:rsidP="00582CA4">
      <w:pPr>
        <w:pStyle w:val="Prrafodelista"/>
        <w:numPr>
          <w:ilvl w:val="1"/>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Keep track of the literature review</w:t>
      </w:r>
    </w:p>
    <w:p w14:paraId="696B7014" w14:textId="44C9D025" w:rsidR="00A933A8" w:rsidRPr="008E1954" w:rsidRDefault="00A933A8" w:rsidP="00582CA4">
      <w:pPr>
        <w:pStyle w:val="Prrafodelista"/>
        <w:numPr>
          <w:ilvl w:val="1"/>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Propose other areas or related topics to explore</w:t>
      </w:r>
    </w:p>
    <w:p w14:paraId="56CBE443" w14:textId="7B6EB6B8" w:rsidR="0069488F" w:rsidRPr="008E1954" w:rsidRDefault="0069488F" w:rsidP="00582CA4">
      <w:pPr>
        <w:pStyle w:val="Prrafodelista"/>
        <w:numPr>
          <w:ilvl w:val="1"/>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Explain technical</w:t>
      </w:r>
      <w:r w:rsidR="00582319">
        <w:rPr>
          <w:rFonts w:asciiTheme="minorHAnsi" w:hAnsiTheme="minorHAnsi" w:cstheme="minorHAnsi"/>
          <w:sz w:val="24"/>
          <w:szCs w:val="24"/>
          <w:lang w:val="en-US"/>
        </w:rPr>
        <w:t xml:space="preserve">/scientific </w:t>
      </w:r>
      <w:r w:rsidRPr="008E1954">
        <w:rPr>
          <w:rFonts w:asciiTheme="minorHAnsi" w:hAnsiTheme="minorHAnsi" w:cstheme="minorHAnsi"/>
          <w:sz w:val="24"/>
          <w:szCs w:val="24"/>
          <w:lang w:val="en-US"/>
        </w:rPr>
        <w:t>concepts</w:t>
      </w:r>
    </w:p>
    <w:p w14:paraId="58B67A44" w14:textId="683545C3" w:rsidR="0069488F" w:rsidRPr="008E1954" w:rsidRDefault="0069488F" w:rsidP="00582CA4">
      <w:pPr>
        <w:pStyle w:val="Prrafodelista"/>
        <w:numPr>
          <w:ilvl w:val="1"/>
          <w:numId w:val="5"/>
        </w:numPr>
        <w:ind w:right="125"/>
        <w:rPr>
          <w:rFonts w:asciiTheme="minorHAnsi" w:hAnsiTheme="minorHAnsi" w:cstheme="minorHAnsi"/>
          <w:sz w:val="24"/>
          <w:szCs w:val="24"/>
          <w:lang w:val="en-US"/>
        </w:rPr>
      </w:pPr>
      <w:r w:rsidRPr="008E1954">
        <w:rPr>
          <w:rFonts w:asciiTheme="minorHAnsi" w:hAnsiTheme="minorHAnsi" w:cstheme="minorHAnsi"/>
          <w:sz w:val="24"/>
          <w:szCs w:val="24"/>
          <w:lang w:val="en-US"/>
        </w:rPr>
        <w:t>Manage citations</w:t>
      </w:r>
    </w:p>
    <w:p w14:paraId="15642DDC" w14:textId="77777777" w:rsidR="001A6920" w:rsidRPr="008E1954" w:rsidRDefault="001A6920" w:rsidP="00582CA4">
      <w:pPr>
        <w:ind w:right="125"/>
        <w:rPr>
          <w:sz w:val="24"/>
          <w:szCs w:val="24"/>
          <w:lang w:val="en-US"/>
        </w:rPr>
      </w:pPr>
    </w:p>
    <w:p w14:paraId="0ADB9D07" w14:textId="1550826C" w:rsidR="001A6920" w:rsidRPr="008E1954" w:rsidRDefault="001A6920" w:rsidP="00582CA4">
      <w:pPr>
        <w:pStyle w:val="Ttulo1"/>
        <w:numPr>
          <w:ilvl w:val="0"/>
          <w:numId w:val="4"/>
        </w:numPr>
        <w:ind w:right="125"/>
        <w:rPr>
          <w:lang w:val="en-US"/>
        </w:rPr>
      </w:pPr>
      <w:bookmarkStart w:id="12" w:name="_Toc221210239"/>
      <w:r w:rsidRPr="00115761">
        <w:rPr>
          <w:lang w:val="en-US"/>
        </w:rPr>
        <w:t>Analysis and Discussion</w:t>
      </w:r>
      <w:bookmarkEnd w:id="12"/>
    </w:p>
    <w:p w14:paraId="28809B08" w14:textId="791FCD8C" w:rsidR="001A6920" w:rsidRPr="00115761" w:rsidRDefault="001A6920" w:rsidP="00582CA4">
      <w:pPr>
        <w:pStyle w:val="Ttulo1"/>
        <w:numPr>
          <w:ilvl w:val="0"/>
          <w:numId w:val="4"/>
        </w:numPr>
        <w:ind w:right="125"/>
        <w:rPr>
          <w:lang w:val="en-US"/>
        </w:rPr>
      </w:pPr>
      <w:bookmarkStart w:id="13" w:name="_Toc221210240"/>
      <w:r w:rsidRPr="00115761">
        <w:rPr>
          <w:lang w:val="en-US"/>
        </w:rPr>
        <w:t>Conclusions and Proposals</w:t>
      </w:r>
      <w:bookmarkEnd w:id="13"/>
    </w:p>
    <w:p w14:paraId="64643163" w14:textId="1F180FB8" w:rsidR="001A6920" w:rsidRPr="00115761" w:rsidRDefault="001A6920" w:rsidP="00582CA4">
      <w:pPr>
        <w:pStyle w:val="Ttulo1"/>
        <w:numPr>
          <w:ilvl w:val="0"/>
          <w:numId w:val="4"/>
        </w:numPr>
        <w:ind w:right="125"/>
        <w:rPr>
          <w:lang w:val="en-US"/>
        </w:rPr>
      </w:pPr>
      <w:bookmarkStart w:id="14" w:name="_Toc221210241"/>
      <w:r w:rsidRPr="00115761">
        <w:rPr>
          <w:lang w:val="en-US"/>
        </w:rPr>
        <w:t>Bibliography</w:t>
      </w:r>
      <w:bookmarkEnd w:id="14"/>
    </w:p>
    <w:p w14:paraId="11A6E173" w14:textId="77777777" w:rsidR="009168E3" w:rsidRPr="00115761" w:rsidRDefault="009168E3" w:rsidP="00582CA4">
      <w:pPr>
        <w:ind w:right="125"/>
        <w:rPr>
          <w:lang w:val="en-US"/>
        </w:rPr>
      </w:pPr>
    </w:p>
    <w:p w14:paraId="5429DB94" w14:textId="77777777" w:rsidR="009168E3" w:rsidRPr="00115761" w:rsidRDefault="009168E3" w:rsidP="00582CA4">
      <w:pPr>
        <w:ind w:right="125"/>
        <w:rPr>
          <w:lang w:val="en-US"/>
        </w:rPr>
      </w:pPr>
    </w:p>
    <w:p w14:paraId="25BB3AF9" w14:textId="29B1407D"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Bucchi, M., &amp; Schäfer, M. (2025). Tensions in the public communication by scientists and scientific institutions: Sources, dimensions, and ways forward. </w:t>
      </w:r>
      <w:r w:rsidRPr="009168E3">
        <w:rPr>
          <w:rFonts w:ascii="Calibri" w:eastAsia="Times New Roman" w:hAnsi="Calibri" w:cs="Calibri"/>
          <w:i/>
          <w:iCs/>
          <w:sz w:val="24"/>
          <w:szCs w:val="24"/>
          <w:lang w:val="en-US" w:eastAsia="es-ES_tradnl" w:bidi="ar-SA"/>
        </w:rPr>
        <w:t>Public Understanding of Science</w:t>
      </w:r>
      <w:r w:rsidRPr="009168E3">
        <w:rPr>
          <w:rFonts w:ascii="Calibri" w:eastAsia="Times New Roman" w:hAnsi="Calibri" w:cs="Calibri"/>
          <w:sz w:val="24"/>
          <w:szCs w:val="24"/>
          <w:lang w:val="en-US" w:eastAsia="es-ES_tradnl" w:bidi="ar-SA"/>
        </w:rPr>
        <w:t xml:space="preserve">, 34, 1107 - 1116. </w:t>
      </w:r>
      <w:hyperlink r:id="rId10" w:history="1">
        <w:r w:rsidRPr="009168E3">
          <w:rPr>
            <w:rFonts w:ascii="Calibri" w:eastAsia="Times New Roman" w:hAnsi="Calibri" w:cs="Calibri"/>
            <w:color w:val="467886"/>
            <w:sz w:val="24"/>
            <w:szCs w:val="24"/>
            <w:u w:val="single"/>
            <w:lang w:val="en-US" w:eastAsia="es-ES_tradnl" w:bidi="ar-SA"/>
          </w:rPr>
          <w:t>https://doi.org/10.1177/09636625251343507</w:t>
        </w:r>
      </w:hyperlink>
      <w:r w:rsidRPr="009168E3">
        <w:rPr>
          <w:rFonts w:ascii="Calibri" w:eastAsia="Times New Roman" w:hAnsi="Calibri" w:cs="Calibri"/>
          <w:sz w:val="24"/>
          <w:szCs w:val="24"/>
          <w:lang w:val="en-US" w:eastAsia="es-ES_tradnl" w:bidi="ar-SA"/>
        </w:rPr>
        <w:t>.</w:t>
      </w:r>
    </w:p>
    <w:p w14:paraId="12AAEBD3" w14:textId="29B3EC44" w:rsidR="00F55628" w:rsidRPr="00115761" w:rsidRDefault="00F55628" w:rsidP="00582CA4">
      <w:pPr>
        <w:widowControl/>
        <w:autoSpaceDE/>
        <w:autoSpaceDN/>
        <w:ind w:left="720" w:right="125" w:hanging="720"/>
        <w:rPr>
          <w:rFonts w:ascii="Calibri" w:eastAsia="Times New Roman" w:hAnsi="Calibri" w:cs="Calibri"/>
          <w:sz w:val="24"/>
          <w:szCs w:val="24"/>
          <w:lang w:val="en-US" w:eastAsia="es-ES_tradnl" w:bidi="ar-SA"/>
        </w:rPr>
      </w:pPr>
      <w:r w:rsidRPr="00115761">
        <w:rPr>
          <w:rFonts w:ascii="Calibri" w:eastAsia="Times New Roman" w:hAnsi="Calibri" w:cs="Calibri"/>
          <w:sz w:val="24"/>
          <w:szCs w:val="24"/>
          <w:lang w:val="en-US" w:eastAsia="es-ES_tradnl"/>
        </w:rPr>
        <w:t>Campillo-Alhama, C., Santa-Soriano, A., &amp; Torres-Valdés, R. (2024). Citizen Science and Artificial Intelligence in Horizon 2020 and Horizon Europe Projects: Communication and Scientific Impact. </w:t>
      </w:r>
      <w:proofErr w:type="spellStart"/>
      <w:r w:rsidRPr="00115761">
        <w:rPr>
          <w:rFonts w:ascii="Calibri" w:eastAsia="Times New Roman" w:hAnsi="Calibri" w:cs="Calibri"/>
          <w:i/>
          <w:iCs/>
          <w:sz w:val="24"/>
          <w:szCs w:val="24"/>
          <w:lang w:val="en-US" w:eastAsia="es-ES_tradnl"/>
        </w:rPr>
        <w:t>Profesional</w:t>
      </w:r>
      <w:proofErr w:type="spellEnd"/>
      <w:r w:rsidRPr="00115761">
        <w:rPr>
          <w:rFonts w:ascii="Calibri" w:eastAsia="Times New Roman" w:hAnsi="Calibri" w:cs="Calibri"/>
          <w:i/>
          <w:iCs/>
          <w:sz w:val="24"/>
          <w:szCs w:val="24"/>
          <w:lang w:val="en-US" w:eastAsia="es-ES_tradnl"/>
        </w:rPr>
        <w:t xml:space="preserve"> de la </w:t>
      </w:r>
      <w:proofErr w:type="spellStart"/>
      <w:r w:rsidRPr="00115761">
        <w:rPr>
          <w:rFonts w:ascii="Calibri" w:eastAsia="Times New Roman" w:hAnsi="Calibri" w:cs="Calibri"/>
          <w:i/>
          <w:iCs/>
          <w:sz w:val="24"/>
          <w:szCs w:val="24"/>
          <w:lang w:val="en-US" w:eastAsia="es-ES_tradnl"/>
        </w:rPr>
        <w:t>información</w:t>
      </w:r>
      <w:proofErr w:type="spellEnd"/>
      <w:r w:rsidRPr="00115761">
        <w:rPr>
          <w:rFonts w:ascii="Calibri" w:eastAsia="Times New Roman" w:hAnsi="Calibri" w:cs="Calibri"/>
          <w:sz w:val="24"/>
          <w:szCs w:val="24"/>
          <w:lang w:val="en-US" w:eastAsia="es-ES_tradnl"/>
        </w:rPr>
        <w:t>. https://doi.org/10.3145/epi.2024.0417.</w:t>
      </w:r>
    </w:p>
    <w:p w14:paraId="08CE416E" w14:textId="334900A8"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Davies, S., Franks, S., Roche, J., Schmidt, A., Wells, R., &amp; Zollo, F. (2021). The landscape of European science communication. </w:t>
      </w:r>
      <w:r w:rsidRPr="009168E3">
        <w:rPr>
          <w:rFonts w:ascii="Calibri" w:eastAsia="Times New Roman" w:hAnsi="Calibri" w:cs="Calibri"/>
          <w:i/>
          <w:iCs/>
          <w:sz w:val="24"/>
          <w:szCs w:val="24"/>
          <w:lang w:val="en-US" w:eastAsia="es-ES_tradnl" w:bidi="ar-SA"/>
        </w:rPr>
        <w:t>Journal of Science Communication</w:t>
      </w:r>
      <w:r w:rsidRPr="009168E3">
        <w:rPr>
          <w:rFonts w:ascii="Calibri" w:eastAsia="Times New Roman" w:hAnsi="Calibri" w:cs="Calibri"/>
          <w:sz w:val="24"/>
          <w:szCs w:val="24"/>
          <w:lang w:val="en-US" w:eastAsia="es-ES_tradnl" w:bidi="ar-SA"/>
        </w:rPr>
        <w:t xml:space="preserve">. </w:t>
      </w:r>
      <w:hyperlink r:id="rId11" w:history="1">
        <w:r w:rsidRPr="009168E3">
          <w:rPr>
            <w:rFonts w:ascii="Calibri" w:eastAsia="Times New Roman" w:hAnsi="Calibri" w:cs="Calibri"/>
            <w:color w:val="467886"/>
            <w:sz w:val="24"/>
            <w:szCs w:val="24"/>
            <w:u w:val="single"/>
            <w:lang w:val="en-US" w:eastAsia="es-ES_tradnl" w:bidi="ar-SA"/>
          </w:rPr>
          <w:t>https://doi.org/10.22323/2.20030201</w:t>
        </w:r>
      </w:hyperlink>
      <w:r w:rsidRPr="009168E3">
        <w:rPr>
          <w:rFonts w:ascii="Calibri" w:eastAsia="Times New Roman" w:hAnsi="Calibri" w:cs="Calibri"/>
          <w:sz w:val="24"/>
          <w:szCs w:val="24"/>
          <w:lang w:val="en-US" w:eastAsia="es-ES_tradnl" w:bidi="ar-SA"/>
        </w:rPr>
        <w:t>.</w:t>
      </w:r>
    </w:p>
    <w:p w14:paraId="7A2C6482" w14:textId="1003D2B4"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Druckman, J. N., Ellenbogen, K. M., Scheufele, D. A., &amp; </w:t>
      </w:r>
      <w:proofErr w:type="spellStart"/>
      <w:r w:rsidRPr="009168E3">
        <w:rPr>
          <w:rFonts w:ascii="Calibri" w:eastAsia="Times New Roman" w:hAnsi="Calibri" w:cs="Calibri"/>
          <w:sz w:val="24"/>
          <w:szCs w:val="24"/>
          <w:lang w:val="en-US" w:eastAsia="es-ES_tradnl" w:bidi="ar-SA"/>
        </w:rPr>
        <w:t>Yanovitzky</w:t>
      </w:r>
      <w:proofErr w:type="spellEnd"/>
      <w:r w:rsidRPr="009168E3">
        <w:rPr>
          <w:rFonts w:ascii="Calibri" w:eastAsia="Times New Roman" w:hAnsi="Calibri" w:cs="Calibri"/>
          <w:sz w:val="24"/>
          <w:szCs w:val="24"/>
          <w:lang w:val="en-US" w:eastAsia="es-ES_tradnl" w:bidi="ar-SA"/>
        </w:rPr>
        <w:t xml:space="preserve">, I. (2025). </w:t>
      </w:r>
      <w:r w:rsidRPr="009168E3">
        <w:rPr>
          <w:rFonts w:ascii="Calibri" w:eastAsia="Times New Roman" w:hAnsi="Calibri" w:cs="Calibri"/>
          <w:i/>
          <w:iCs/>
          <w:sz w:val="24"/>
          <w:szCs w:val="24"/>
          <w:lang w:val="en-US" w:eastAsia="es-ES_tradnl" w:bidi="ar-SA"/>
        </w:rPr>
        <w:t>An agenda for science communication research and practice</w:t>
      </w:r>
      <w:r w:rsidRPr="009168E3">
        <w:rPr>
          <w:rFonts w:ascii="Calibri" w:eastAsia="Times New Roman" w:hAnsi="Calibri" w:cs="Calibri"/>
          <w:sz w:val="24"/>
          <w:szCs w:val="24"/>
          <w:lang w:val="en-US" w:eastAsia="es-ES_tradnl" w:bidi="ar-SA"/>
        </w:rPr>
        <w:t xml:space="preserve">. </w:t>
      </w:r>
      <w:r w:rsidRPr="009168E3">
        <w:rPr>
          <w:rFonts w:ascii="Calibri" w:eastAsia="Times New Roman" w:hAnsi="Calibri" w:cs="Calibri"/>
          <w:i/>
          <w:iCs/>
          <w:sz w:val="24"/>
          <w:szCs w:val="24"/>
          <w:lang w:val="en-US" w:eastAsia="es-ES_tradnl" w:bidi="ar-SA"/>
        </w:rPr>
        <w:t>Proceedings of the National Academy of Sciences</w:t>
      </w:r>
      <w:r w:rsidRPr="009168E3">
        <w:rPr>
          <w:rFonts w:ascii="Calibri" w:eastAsia="Times New Roman" w:hAnsi="Calibri" w:cs="Calibri"/>
          <w:sz w:val="24"/>
          <w:szCs w:val="24"/>
          <w:lang w:val="en-US" w:eastAsia="es-ES_tradnl" w:bidi="ar-SA"/>
        </w:rPr>
        <w:t xml:space="preserve">, 122(27), e2400932122. </w:t>
      </w:r>
      <w:hyperlink r:id="rId12" w:history="1">
        <w:r w:rsidRPr="009168E3">
          <w:rPr>
            <w:rFonts w:ascii="Calibri" w:eastAsia="Times New Roman" w:hAnsi="Calibri" w:cs="Calibri"/>
            <w:color w:val="467886"/>
            <w:sz w:val="24"/>
            <w:szCs w:val="24"/>
            <w:u w:val="single"/>
            <w:lang w:val="en-US" w:eastAsia="es-ES_tradnl" w:bidi="ar-SA"/>
          </w:rPr>
          <w:t>https://doi.org/10.1073/pnas.2400932122</w:t>
        </w:r>
      </w:hyperlink>
    </w:p>
    <w:p w14:paraId="17CBF5D9" w14:textId="153F7F6E"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European Commission: Directorate-General for Research and Innovation. (2020). </w:t>
      </w:r>
      <w:r w:rsidRPr="009168E3">
        <w:rPr>
          <w:rFonts w:ascii="Calibri" w:eastAsia="Times New Roman" w:hAnsi="Calibri" w:cs="Calibri"/>
          <w:i/>
          <w:iCs/>
          <w:sz w:val="24"/>
          <w:szCs w:val="24"/>
          <w:lang w:val="en-US" w:eastAsia="es-ES_tradnl" w:bidi="ar-SA"/>
        </w:rPr>
        <w:t xml:space="preserve">Science </w:t>
      </w:r>
      <w:proofErr w:type="gramStart"/>
      <w:r w:rsidRPr="009168E3">
        <w:rPr>
          <w:rFonts w:ascii="Calibri" w:eastAsia="Times New Roman" w:hAnsi="Calibri" w:cs="Calibri"/>
          <w:i/>
          <w:iCs/>
          <w:sz w:val="24"/>
          <w:szCs w:val="24"/>
          <w:lang w:val="en-US" w:eastAsia="es-ES_tradnl" w:bidi="ar-SA"/>
        </w:rPr>
        <w:t>communication :</w:t>
      </w:r>
      <w:proofErr w:type="gramEnd"/>
      <w:r w:rsidRPr="009168E3">
        <w:rPr>
          <w:rFonts w:ascii="Calibri" w:eastAsia="Times New Roman" w:hAnsi="Calibri" w:cs="Calibri"/>
          <w:i/>
          <w:iCs/>
          <w:sz w:val="24"/>
          <w:szCs w:val="24"/>
          <w:lang w:val="en-US" w:eastAsia="es-ES_tradnl" w:bidi="ar-SA"/>
        </w:rPr>
        <w:t xml:space="preserve"> achievements in Horizon 2020 and recommendations on the way forward</w:t>
      </w:r>
      <w:r w:rsidRPr="009168E3">
        <w:rPr>
          <w:rFonts w:ascii="Calibri" w:eastAsia="Times New Roman" w:hAnsi="Calibri" w:cs="Calibri"/>
          <w:sz w:val="24"/>
          <w:szCs w:val="24"/>
          <w:lang w:val="en-US" w:eastAsia="es-ES_tradnl" w:bidi="ar-SA"/>
        </w:rPr>
        <w:t>. (</w:t>
      </w:r>
      <w:proofErr w:type="gramStart"/>
      <w:r w:rsidRPr="009168E3">
        <w:rPr>
          <w:rFonts w:ascii="Calibri" w:eastAsia="Times New Roman" w:hAnsi="Calibri" w:cs="Calibri"/>
          <w:sz w:val="24"/>
          <w:szCs w:val="24"/>
          <w:lang w:val="en-US" w:eastAsia="es-ES_tradnl" w:bidi="ar-SA"/>
        </w:rPr>
        <w:t>N..Delaney</w:t>
      </w:r>
      <w:proofErr w:type="gramEnd"/>
      <w:r w:rsidRPr="009168E3">
        <w:rPr>
          <w:rFonts w:ascii="Calibri" w:eastAsia="Times New Roman" w:hAnsi="Calibri" w:cs="Calibri"/>
          <w:sz w:val="24"/>
          <w:szCs w:val="24"/>
          <w:lang w:val="en-US" w:eastAsia="es-ES_tradnl" w:bidi="ar-SA"/>
        </w:rPr>
        <w:t>,</w:t>
      </w:r>
      <w:proofErr w:type="gramStart"/>
      <w:r w:rsidRPr="009168E3">
        <w:rPr>
          <w:rFonts w:ascii="Calibri" w:eastAsia="Times New Roman" w:hAnsi="Calibri" w:cs="Calibri"/>
          <w:sz w:val="24"/>
          <w:szCs w:val="24"/>
          <w:lang w:val="en-US" w:eastAsia="es-ES_tradnl" w:bidi="ar-SA"/>
        </w:rPr>
        <w:t>editor,Z.</w:t>
      </w:r>
      <w:proofErr w:type="gramEnd"/>
      <w:r w:rsidRPr="009168E3">
        <w:rPr>
          <w:rFonts w:ascii="Calibri" w:eastAsia="Times New Roman" w:hAnsi="Calibri" w:cs="Calibri"/>
          <w:sz w:val="24"/>
          <w:szCs w:val="24"/>
          <w:lang w:val="en-US" w:eastAsia="es-ES_tradnl" w:bidi="ar-SA"/>
        </w:rPr>
        <w:t>.</w:t>
      </w:r>
      <w:proofErr w:type="spellStart"/>
      <w:proofErr w:type="gramStart"/>
      <w:r w:rsidRPr="009168E3">
        <w:rPr>
          <w:rFonts w:ascii="Calibri" w:eastAsia="Times New Roman" w:hAnsi="Calibri" w:cs="Calibri"/>
          <w:sz w:val="24"/>
          <w:szCs w:val="24"/>
          <w:lang w:val="en-US" w:eastAsia="es-ES_tradnl" w:bidi="ar-SA"/>
        </w:rPr>
        <w:t>Tornasi,edito</w:t>
      </w:r>
      <w:r w:rsidR="00602414" w:rsidRPr="00115761">
        <w:rPr>
          <w:rFonts w:ascii="Calibri" w:eastAsia="Times New Roman" w:hAnsi="Calibri" w:cs="Calibri"/>
          <w:sz w:val="24"/>
          <w:szCs w:val="24"/>
          <w:lang w:val="en-US" w:eastAsia="es-ES_tradnl" w:bidi="ar-SA"/>
        </w:rPr>
        <w:t>r</w:t>
      </w:r>
      <w:proofErr w:type="spellEnd"/>
      <w:proofErr w:type="gramEnd"/>
      <w:r w:rsidRPr="009168E3">
        <w:rPr>
          <w:rFonts w:ascii="Calibri" w:eastAsia="Times New Roman" w:hAnsi="Calibri" w:cs="Calibri"/>
          <w:sz w:val="24"/>
          <w:szCs w:val="24"/>
          <w:lang w:val="en-US" w:eastAsia="es-ES_tradnl" w:bidi="ar-SA"/>
        </w:rPr>
        <w:t>) Publications Office.</w:t>
      </w:r>
    </w:p>
    <w:p w14:paraId="3FB1F3AC" w14:textId="53739C49"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European Commission: Directorate-General for Research and Innovation. (2020). </w:t>
      </w:r>
      <w:r w:rsidRPr="009168E3">
        <w:rPr>
          <w:rFonts w:ascii="Calibri" w:eastAsia="Times New Roman" w:hAnsi="Calibri" w:cs="Calibri"/>
          <w:i/>
          <w:iCs/>
          <w:sz w:val="24"/>
          <w:szCs w:val="24"/>
          <w:lang w:val="en-US" w:eastAsia="es-ES_tradnl" w:bidi="ar-SA"/>
        </w:rPr>
        <w:t xml:space="preserve">Science with and for society in Horizon </w:t>
      </w:r>
      <w:proofErr w:type="gramStart"/>
      <w:r w:rsidRPr="009168E3">
        <w:rPr>
          <w:rFonts w:ascii="Calibri" w:eastAsia="Times New Roman" w:hAnsi="Calibri" w:cs="Calibri"/>
          <w:i/>
          <w:iCs/>
          <w:sz w:val="24"/>
          <w:szCs w:val="24"/>
          <w:lang w:val="en-US" w:eastAsia="es-ES_tradnl" w:bidi="ar-SA"/>
        </w:rPr>
        <w:t>2020 :</w:t>
      </w:r>
      <w:proofErr w:type="gramEnd"/>
      <w:r w:rsidRPr="009168E3">
        <w:rPr>
          <w:rFonts w:ascii="Calibri" w:eastAsia="Times New Roman" w:hAnsi="Calibri" w:cs="Calibri"/>
          <w:i/>
          <w:iCs/>
          <w:sz w:val="24"/>
          <w:szCs w:val="24"/>
          <w:lang w:val="en-US" w:eastAsia="es-ES_tradnl" w:bidi="ar-SA"/>
        </w:rPr>
        <w:t xml:space="preserve"> achievements and recommendations for Horizon Europe</w:t>
      </w:r>
      <w:r w:rsidRPr="009168E3">
        <w:rPr>
          <w:rFonts w:ascii="Calibri" w:eastAsia="Times New Roman" w:hAnsi="Calibri" w:cs="Calibri"/>
          <w:sz w:val="24"/>
          <w:szCs w:val="24"/>
          <w:lang w:val="en-US" w:eastAsia="es-ES_tradnl" w:bidi="ar-SA"/>
        </w:rPr>
        <w:t>. (</w:t>
      </w:r>
      <w:proofErr w:type="gramStart"/>
      <w:r w:rsidRPr="009168E3">
        <w:rPr>
          <w:rFonts w:ascii="Calibri" w:eastAsia="Times New Roman" w:hAnsi="Calibri" w:cs="Calibri"/>
          <w:sz w:val="24"/>
          <w:szCs w:val="24"/>
          <w:lang w:val="en-US" w:eastAsia="es-ES_tradnl" w:bidi="ar-SA"/>
        </w:rPr>
        <w:t>N..Delaney</w:t>
      </w:r>
      <w:proofErr w:type="gramEnd"/>
      <w:r w:rsidRPr="009168E3">
        <w:rPr>
          <w:rFonts w:ascii="Calibri" w:eastAsia="Times New Roman" w:hAnsi="Calibri" w:cs="Calibri"/>
          <w:sz w:val="24"/>
          <w:szCs w:val="24"/>
          <w:lang w:val="en-US" w:eastAsia="es-ES_tradnl" w:bidi="ar-SA"/>
        </w:rPr>
        <w:t>,</w:t>
      </w:r>
      <w:proofErr w:type="gramStart"/>
      <w:r w:rsidRPr="009168E3">
        <w:rPr>
          <w:rFonts w:ascii="Calibri" w:eastAsia="Times New Roman" w:hAnsi="Calibri" w:cs="Calibri"/>
          <w:sz w:val="24"/>
          <w:szCs w:val="24"/>
          <w:lang w:val="en-US" w:eastAsia="es-ES_tradnl" w:bidi="ar-SA"/>
        </w:rPr>
        <w:t>editor,Z.</w:t>
      </w:r>
      <w:proofErr w:type="gramEnd"/>
      <w:r w:rsidRPr="009168E3">
        <w:rPr>
          <w:rFonts w:ascii="Calibri" w:eastAsia="Times New Roman" w:hAnsi="Calibri" w:cs="Calibri"/>
          <w:sz w:val="24"/>
          <w:szCs w:val="24"/>
          <w:lang w:val="en-US" w:eastAsia="es-ES_tradnl" w:bidi="ar-SA"/>
        </w:rPr>
        <w:t>.</w:t>
      </w:r>
      <w:proofErr w:type="spellStart"/>
      <w:proofErr w:type="gramStart"/>
      <w:r w:rsidRPr="009168E3">
        <w:rPr>
          <w:rFonts w:ascii="Calibri" w:eastAsia="Times New Roman" w:hAnsi="Calibri" w:cs="Calibri"/>
          <w:sz w:val="24"/>
          <w:szCs w:val="24"/>
          <w:lang w:val="en-US" w:eastAsia="es-ES_tradnl" w:bidi="ar-SA"/>
        </w:rPr>
        <w:t>Tornasi,edito</w:t>
      </w:r>
      <w:r w:rsidR="00602414" w:rsidRPr="00115761">
        <w:rPr>
          <w:rFonts w:ascii="Calibri" w:eastAsia="Times New Roman" w:hAnsi="Calibri" w:cs="Calibri"/>
          <w:sz w:val="24"/>
          <w:szCs w:val="24"/>
          <w:lang w:val="en-US" w:eastAsia="es-ES_tradnl" w:bidi="ar-SA"/>
        </w:rPr>
        <w:t>r</w:t>
      </w:r>
      <w:proofErr w:type="spellEnd"/>
      <w:proofErr w:type="gramEnd"/>
      <w:r w:rsidRPr="009168E3">
        <w:rPr>
          <w:rFonts w:ascii="Calibri" w:eastAsia="Times New Roman" w:hAnsi="Calibri" w:cs="Calibri"/>
          <w:sz w:val="24"/>
          <w:szCs w:val="24"/>
          <w:lang w:val="en-US" w:eastAsia="es-ES_tradnl" w:bidi="ar-SA"/>
        </w:rPr>
        <w:t>) Publications Office. </w:t>
      </w:r>
      <w:hyperlink r:id="rId13" w:tgtFrame="_blank" w:history="1">
        <w:r w:rsidRPr="009168E3">
          <w:rPr>
            <w:rFonts w:ascii="Calibri" w:eastAsia="Times New Roman" w:hAnsi="Calibri" w:cs="Calibri"/>
            <w:color w:val="467886"/>
            <w:sz w:val="24"/>
            <w:szCs w:val="24"/>
            <w:u w:val="single"/>
            <w:lang w:val="en-US" w:eastAsia="es-ES_tradnl" w:bidi="ar-SA"/>
          </w:rPr>
          <w:t>https://data.europa.eu/doi/10.2777/32018</w:t>
        </w:r>
      </w:hyperlink>
      <w:r w:rsidRPr="009168E3">
        <w:rPr>
          <w:rFonts w:ascii="Calibri" w:eastAsia="Times New Roman" w:hAnsi="Calibri" w:cs="Calibri"/>
          <w:sz w:val="24"/>
          <w:szCs w:val="24"/>
          <w:lang w:val="en-US" w:eastAsia="es-ES_tradnl" w:bidi="ar-SA"/>
        </w:rPr>
        <w:t>.</w:t>
      </w:r>
    </w:p>
    <w:p w14:paraId="639B9159" w14:textId="7877BF07"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lastRenderedPageBreak/>
        <w:t>Feldman, H. R., Medvecky, F., &amp; Riedlinger, M. (2025). Ethics, generative AI and science communication. </w:t>
      </w:r>
      <w:r w:rsidRPr="009168E3">
        <w:rPr>
          <w:rFonts w:ascii="Calibri" w:eastAsia="Times New Roman" w:hAnsi="Calibri" w:cs="Calibri"/>
          <w:i/>
          <w:iCs/>
          <w:sz w:val="24"/>
          <w:szCs w:val="24"/>
          <w:lang w:val="en-US" w:eastAsia="es-ES_tradnl" w:bidi="ar-SA"/>
        </w:rPr>
        <w:t>Public Understanding of Science</w:t>
      </w:r>
      <w:r w:rsidRPr="009168E3">
        <w:rPr>
          <w:rFonts w:ascii="Calibri" w:eastAsia="Times New Roman" w:hAnsi="Calibri" w:cs="Calibri"/>
          <w:sz w:val="24"/>
          <w:szCs w:val="24"/>
          <w:lang w:val="en-US" w:eastAsia="es-ES_tradnl" w:bidi="ar-SA"/>
        </w:rPr>
        <w:t>, </w:t>
      </w:r>
      <w:r w:rsidRPr="009168E3">
        <w:rPr>
          <w:rFonts w:ascii="Calibri" w:eastAsia="Times New Roman" w:hAnsi="Calibri" w:cs="Calibri"/>
          <w:i/>
          <w:iCs/>
          <w:sz w:val="24"/>
          <w:szCs w:val="24"/>
          <w:lang w:val="en-US" w:eastAsia="es-ES_tradnl" w:bidi="ar-SA"/>
        </w:rPr>
        <w:t>0</w:t>
      </w:r>
      <w:r w:rsidRPr="009168E3">
        <w:rPr>
          <w:rFonts w:ascii="Calibri" w:eastAsia="Times New Roman" w:hAnsi="Calibri" w:cs="Calibri"/>
          <w:sz w:val="24"/>
          <w:szCs w:val="24"/>
          <w:lang w:val="en-US" w:eastAsia="es-ES_tradnl" w:bidi="ar-SA"/>
        </w:rPr>
        <w:t>(0). </w:t>
      </w:r>
      <w:hyperlink r:id="rId14" w:history="1">
        <w:r w:rsidRPr="009168E3">
          <w:rPr>
            <w:rFonts w:ascii="Calibri" w:eastAsia="Times New Roman" w:hAnsi="Calibri" w:cs="Calibri"/>
            <w:color w:val="467886"/>
            <w:sz w:val="24"/>
            <w:szCs w:val="24"/>
            <w:u w:val="single"/>
            <w:lang w:val="en-US" w:eastAsia="es-ES_tradnl" w:bidi="ar-SA"/>
          </w:rPr>
          <w:t>https://doi.org/10.1177/09636625251393621</w:t>
        </w:r>
      </w:hyperlink>
    </w:p>
    <w:p w14:paraId="1935A121" w14:textId="24E86D59"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Fischhoff, B. (2013). </w:t>
      </w:r>
      <w:r w:rsidRPr="009168E3">
        <w:rPr>
          <w:rFonts w:ascii="Calibri" w:eastAsia="Times New Roman" w:hAnsi="Calibri" w:cs="Calibri"/>
          <w:i/>
          <w:iCs/>
          <w:sz w:val="24"/>
          <w:szCs w:val="24"/>
          <w:lang w:val="en-US" w:eastAsia="es-ES_tradnl" w:bidi="ar-SA"/>
        </w:rPr>
        <w:t>The sciences of science communication</w:t>
      </w:r>
      <w:r w:rsidRPr="009168E3">
        <w:rPr>
          <w:rFonts w:ascii="Calibri" w:eastAsia="Times New Roman" w:hAnsi="Calibri" w:cs="Calibri"/>
          <w:sz w:val="24"/>
          <w:szCs w:val="24"/>
          <w:lang w:val="en-US" w:eastAsia="es-ES_tradnl" w:bidi="ar-SA"/>
        </w:rPr>
        <w:t xml:space="preserve">. </w:t>
      </w:r>
      <w:r w:rsidRPr="009168E3">
        <w:rPr>
          <w:rFonts w:ascii="Calibri" w:eastAsia="Times New Roman" w:hAnsi="Calibri" w:cs="Calibri"/>
          <w:i/>
          <w:iCs/>
          <w:sz w:val="24"/>
          <w:szCs w:val="24"/>
          <w:lang w:val="en-US" w:eastAsia="es-ES_tradnl" w:bidi="ar-SA"/>
        </w:rPr>
        <w:t>Proceedings of the National Academy of Sciences</w:t>
      </w:r>
      <w:r w:rsidRPr="009168E3">
        <w:rPr>
          <w:rFonts w:ascii="Calibri" w:eastAsia="Times New Roman" w:hAnsi="Calibri" w:cs="Calibri"/>
          <w:sz w:val="24"/>
          <w:szCs w:val="24"/>
          <w:lang w:val="en-US" w:eastAsia="es-ES_tradnl" w:bidi="ar-SA"/>
        </w:rPr>
        <w:t xml:space="preserve">, 110(Suppl. 3), 14033–14039. </w:t>
      </w:r>
      <w:hyperlink r:id="rId15" w:history="1">
        <w:r w:rsidRPr="009168E3">
          <w:rPr>
            <w:rFonts w:ascii="Calibri" w:eastAsia="Times New Roman" w:hAnsi="Calibri" w:cs="Calibri"/>
            <w:color w:val="467886"/>
            <w:sz w:val="24"/>
            <w:szCs w:val="24"/>
            <w:u w:val="single"/>
            <w:lang w:val="en-US" w:eastAsia="es-ES_tradnl" w:bidi="ar-SA"/>
          </w:rPr>
          <w:t>https://doi.org/10.1073/pnas.1213273110</w:t>
        </w:r>
      </w:hyperlink>
    </w:p>
    <w:p w14:paraId="101AEB1F" w14:textId="03B7C847" w:rsidR="009168E3" w:rsidRPr="009168E3" w:rsidRDefault="009168E3" w:rsidP="00582CA4">
      <w:pPr>
        <w:widowControl/>
        <w:autoSpaceDE/>
        <w:autoSpaceDN/>
        <w:ind w:left="720" w:right="125" w:hanging="720"/>
        <w:rPr>
          <w:rFonts w:ascii="Calibri" w:eastAsia="Aptos" w:hAnsi="Calibri" w:cs="Calibri"/>
          <w:kern w:val="2"/>
          <w:sz w:val="24"/>
          <w:szCs w:val="24"/>
          <w:lang w:val="en-US" w:eastAsia="en-US" w:bidi="ar-SA"/>
          <w14:ligatures w14:val="standardContextual"/>
        </w:rPr>
      </w:pPr>
      <w:r w:rsidRPr="009168E3">
        <w:rPr>
          <w:rFonts w:ascii="Calibri" w:eastAsia="Aptos" w:hAnsi="Calibri" w:cs="Calibri"/>
          <w:kern w:val="2"/>
          <w:sz w:val="24"/>
          <w:szCs w:val="24"/>
          <w:lang w:val="en-US" w:eastAsia="en-US" w:bidi="ar-SA"/>
          <w14:ligatures w14:val="standardContextual"/>
        </w:rPr>
        <w:t xml:space="preserve">GASCOIGNE, T., SCHIELE, B., LEACH, J., RIEDLINGER, M., LEWENSTEIN, B. V., MASSARANI, L., &amp; BROKS, P. (Eds.). (2020). </w:t>
      </w:r>
      <w:r w:rsidRPr="009168E3">
        <w:rPr>
          <w:rFonts w:ascii="Calibri" w:eastAsia="Aptos" w:hAnsi="Calibri" w:cs="Calibri"/>
          <w:i/>
          <w:iCs/>
          <w:kern w:val="2"/>
          <w:sz w:val="24"/>
          <w:szCs w:val="24"/>
          <w:lang w:val="en-US" w:eastAsia="en-US" w:bidi="ar-SA"/>
          <w14:ligatures w14:val="standardContextual"/>
        </w:rPr>
        <w:t>Communicating Science: A Global Perspective</w:t>
      </w:r>
      <w:r w:rsidRPr="009168E3">
        <w:rPr>
          <w:rFonts w:ascii="Calibri" w:eastAsia="Aptos" w:hAnsi="Calibri" w:cs="Calibri"/>
          <w:kern w:val="2"/>
          <w:sz w:val="24"/>
          <w:szCs w:val="24"/>
          <w:lang w:val="en-US" w:eastAsia="en-US" w:bidi="ar-SA"/>
          <w14:ligatures w14:val="standardContextual"/>
        </w:rPr>
        <w:t xml:space="preserve"> (1st ed.). ANU Press. </w:t>
      </w:r>
      <w:hyperlink r:id="rId16" w:history="1">
        <w:r w:rsidRPr="009168E3">
          <w:rPr>
            <w:rFonts w:ascii="Calibri" w:eastAsia="Aptos" w:hAnsi="Calibri" w:cs="Calibri"/>
            <w:color w:val="467886"/>
            <w:kern w:val="2"/>
            <w:sz w:val="24"/>
            <w:szCs w:val="24"/>
            <w:u w:val="single"/>
            <w:lang w:val="en-US" w:eastAsia="en-US" w:bidi="ar-SA"/>
            <w14:ligatures w14:val="standardContextual"/>
          </w:rPr>
          <w:t>http://www.jstor.org/stable/j.ctv1bvnctz</w:t>
        </w:r>
      </w:hyperlink>
    </w:p>
    <w:p w14:paraId="5FE21FE7" w14:textId="3C8AF035"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Jamieson, K. H., Kahan, D. M., &amp; Scheufele, D. A. (Eds.). (2017). </w:t>
      </w:r>
      <w:r w:rsidRPr="009168E3">
        <w:rPr>
          <w:rFonts w:ascii="Calibri" w:eastAsia="Times New Roman" w:hAnsi="Calibri" w:cs="Calibri"/>
          <w:i/>
          <w:iCs/>
          <w:sz w:val="24"/>
          <w:szCs w:val="24"/>
          <w:lang w:val="en-US" w:eastAsia="es-ES_tradnl" w:bidi="ar-SA"/>
        </w:rPr>
        <w:t>The Oxford handbook of the science of science communication</w:t>
      </w:r>
      <w:r w:rsidRPr="009168E3">
        <w:rPr>
          <w:rFonts w:ascii="Calibri" w:eastAsia="Times New Roman" w:hAnsi="Calibri" w:cs="Calibri"/>
          <w:sz w:val="24"/>
          <w:szCs w:val="24"/>
          <w:lang w:val="en-US" w:eastAsia="es-ES_tradnl" w:bidi="ar-SA"/>
        </w:rPr>
        <w:t xml:space="preserve">. Oxford University Press. </w:t>
      </w:r>
      <w:hyperlink r:id="rId17" w:history="1">
        <w:r w:rsidRPr="009168E3">
          <w:rPr>
            <w:rFonts w:ascii="Calibri" w:eastAsia="Times New Roman" w:hAnsi="Calibri" w:cs="Calibri"/>
            <w:color w:val="467886"/>
            <w:sz w:val="24"/>
            <w:szCs w:val="24"/>
            <w:u w:val="single"/>
            <w:lang w:val="en-US" w:eastAsia="es-ES_tradnl" w:bidi="ar-SA"/>
          </w:rPr>
          <w:t>https://doi.org/10.1093/oxfor</w:t>
        </w:r>
        <w:r w:rsidRPr="009168E3">
          <w:rPr>
            <w:rFonts w:ascii="Calibri" w:eastAsia="Times New Roman" w:hAnsi="Calibri" w:cs="Calibri"/>
            <w:color w:val="467886"/>
            <w:sz w:val="24"/>
            <w:szCs w:val="24"/>
            <w:u w:val="single"/>
            <w:lang w:val="en-US" w:eastAsia="es-ES_tradnl" w:bidi="ar-SA"/>
          </w:rPr>
          <w:t>d</w:t>
        </w:r>
        <w:r w:rsidRPr="009168E3">
          <w:rPr>
            <w:rFonts w:ascii="Calibri" w:eastAsia="Times New Roman" w:hAnsi="Calibri" w:cs="Calibri"/>
            <w:color w:val="467886"/>
            <w:sz w:val="24"/>
            <w:szCs w:val="24"/>
            <w:u w:val="single"/>
            <w:lang w:val="en-US" w:eastAsia="es-ES_tradnl" w:bidi="ar-SA"/>
          </w:rPr>
          <w:t>hb/9780190497620.001.0001</w:t>
        </w:r>
      </w:hyperlink>
    </w:p>
    <w:p w14:paraId="3B8E1C48" w14:textId="76AC844E" w:rsidR="00651072" w:rsidRPr="00115761" w:rsidRDefault="00651072" w:rsidP="00582CA4">
      <w:pPr>
        <w:widowControl/>
        <w:autoSpaceDE/>
        <w:autoSpaceDN/>
        <w:ind w:left="720" w:right="125" w:hanging="720"/>
        <w:rPr>
          <w:rFonts w:ascii="Calibri" w:eastAsia="Times New Roman" w:hAnsi="Calibri" w:cs="Calibri"/>
          <w:sz w:val="24"/>
          <w:szCs w:val="24"/>
          <w:lang w:val="en-US" w:eastAsia="es-ES_tradnl" w:bidi="ar-SA"/>
        </w:rPr>
      </w:pPr>
      <w:r w:rsidRPr="00115761">
        <w:rPr>
          <w:rFonts w:ascii="Calibri" w:eastAsia="Times New Roman" w:hAnsi="Calibri" w:cs="Calibri"/>
          <w:sz w:val="24"/>
          <w:szCs w:val="24"/>
          <w:lang w:val="en-US" w:eastAsia="es-ES_tradnl"/>
        </w:rPr>
        <w:t>Kahan, D. M., Scheufele, D. A., &amp; Jamieson, K. H. (2017). Introduction. In K. H. Jamieson, D. M. Kahan, &amp; D. A. Scheufele (Eds.), Oxford Handbooks Online. Oxford University Press. https://doi.org/10.1093/oxfordhb/9780190497620.013.1</w:t>
      </w:r>
    </w:p>
    <w:p w14:paraId="66987B6F" w14:textId="35F2B81E"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Krause, N. M., Freiling, I., &amp; Scheufele, D. A. (2025). </w:t>
      </w:r>
      <w:r w:rsidRPr="009168E3">
        <w:rPr>
          <w:rFonts w:ascii="Calibri" w:eastAsia="Times New Roman" w:hAnsi="Calibri" w:cs="Calibri"/>
          <w:i/>
          <w:iCs/>
          <w:sz w:val="24"/>
          <w:szCs w:val="24"/>
          <w:lang w:val="en-US" w:eastAsia="es-ES_tradnl" w:bidi="ar-SA"/>
        </w:rPr>
        <w:t>Our changing information ecosystem for science and why it matters for effective science communication</w:t>
      </w:r>
      <w:r w:rsidRPr="009168E3">
        <w:rPr>
          <w:rFonts w:ascii="Calibri" w:eastAsia="Times New Roman" w:hAnsi="Calibri" w:cs="Calibri"/>
          <w:sz w:val="24"/>
          <w:szCs w:val="24"/>
          <w:lang w:val="en-US" w:eastAsia="es-ES_tradnl" w:bidi="ar-SA"/>
        </w:rPr>
        <w:t xml:space="preserve">. </w:t>
      </w:r>
      <w:r w:rsidRPr="009168E3">
        <w:rPr>
          <w:rFonts w:ascii="Calibri" w:eastAsia="Times New Roman" w:hAnsi="Calibri" w:cs="Calibri"/>
          <w:i/>
          <w:iCs/>
          <w:sz w:val="24"/>
          <w:szCs w:val="24"/>
          <w:lang w:val="en-US" w:eastAsia="es-ES_tradnl" w:bidi="ar-SA"/>
        </w:rPr>
        <w:t>Proceedings of the National Academy of Sciences</w:t>
      </w:r>
      <w:r w:rsidRPr="009168E3">
        <w:rPr>
          <w:rFonts w:ascii="Calibri" w:eastAsia="Times New Roman" w:hAnsi="Calibri" w:cs="Calibri"/>
          <w:sz w:val="24"/>
          <w:szCs w:val="24"/>
          <w:lang w:val="en-US" w:eastAsia="es-ES_tradnl" w:bidi="ar-SA"/>
        </w:rPr>
        <w:t xml:space="preserve">, 122(27), e2400928121. </w:t>
      </w:r>
      <w:hyperlink r:id="rId18" w:history="1">
        <w:r w:rsidRPr="009168E3">
          <w:rPr>
            <w:rFonts w:ascii="Calibri" w:eastAsia="Times New Roman" w:hAnsi="Calibri" w:cs="Calibri"/>
            <w:color w:val="467886"/>
            <w:sz w:val="24"/>
            <w:szCs w:val="24"/>
            <w:u w:val="single"/>
            <w:lang w:val="en-US" w:eastAsia="es-ES_tradnl" w:bidi="ar-SA"/>
          </w:rPr>
          <w:t>https://doi.org/10.1073/pnas.2400928121</w:t>
        </w:r>
      </w:hyperlink>
    </w:p>
    <w:p w14:paraId="51090AE7" w14:textId="77777777" w:rsidR="00F55628" w:rsidRPr="00115761" w:rsidRDefault="00F55628" w:rsidP="00582CA4">
      <w:pPr>
        <w:widowControl/>
        <w:autoSpaceDE/>
        <w:autoSpaceDN/>
        <w:ind w:left="720" w:right="125" w:hanging="720"/>
        <w:rPr>
          <w:rFonts w:ascii="Calibri" w:eastAsia="Times New Roman" w:hAnsi="Calibri" w:cs="Calibri"/>
          <w:sz w:val="24"/>
          <w:szCs w:val="24"/>
          <w:lang w:val="en-US" w:eastAsia="es-ES_tradnl"/>
        </w:rPr>
      </w:pPr>
      <w:r w:rsidRPr="00115761">
        <w:rPr>
          <w:rFonts w:ascii="Calibri" w:eastAsia="Times New Roman" w:hAnsi="Calibri" w:cs="Calibri"/>
          <w:sz w:val="24"/>
          <w:szCs w:val="24"/>
          <w:lang w:val="en-US" w:eastAsia="es-ES_tradnl"/>
        </w:rPr>
        <w:t>Losi, L. (2023). Who engages with science, and how? An empirical typology of Europeans’ science engagement. </w:t>
      </w:r>
      <w:r w:rsidRPr="00115761">
        <w:rPr>
          <w:rFonts w:ascii="Calibri" w:eastAsia="Times New Roman" w:hAnsi="Calibri" w:cs="Calibri"/>
          <w:i/>
          <w:iCs/>
          <w:sz w:val="24"/>
          <w:szCs w:val="24"/>
          <w:lang w:val="en-US" w:eastAsia="es-ES_tradnl"/>
        </w:rPr>
        <w:t>Public Understanding of Science</w:t>
      </w:r>
      <w:r w:rsidRPr="00115761">
        <w:rPr>
          <w:rFonts w:ascii="Calibri" w:eastAsia="Times New Roman" w:hAnsi="Calibri" w:cs="Calibri"/>
          <w:sz w:val="24"/>
          <w:szCs w:val="24"/>
          <w:lang w:val="en-US" w:eastAsia="es-ES_tradnl"/>
        </w:rPr>
        <w:t>, 32, 798 - 814. </w:t>
      </w:r>
      <w:hyperlink r:id="rId19" w:tgtFrame="_blank" w:history="1">
        <w:r w:rsidRPr="00115761">
          <w:rPr>
            <w:rStyle w:val="Hipervnculo"/>
            <w:rFonts w:ascii="Calibri" w:eastAsia="Times New Roman" w:hAnsi="Calibri" w:cs="Calibri"/>
            <w:sz w:val="24"/>
            <w:szCs w:val="24"/>
            <w:lang w:val="en-US" w:eastAsia="es-ES_tradnl"/>
          </w:rPr>
          <w:t>https://doi.org/10.1177/09636625231164340</w:t>
        </w:r>
      </w:hyperlink>
      <w:r w:rsidRPr="00115761">
        <w:rPr>
          <w:rFonts w:ascii="Calibri" w:eastAsia="Times New Roman" w:hAnsi="Calibri" w:cs="Calibri"/>
          <w:sz w:val="24"/>
          <w:szCs w:val="24"/>
          <w:lang w:val="en-US" w:eastAsia="es-ES_tradnl"/>
        </w:rPr>
        <w:t>.</w:t>
      </w:r>
    </w:p>
    <w:p w14:paraId="3BFAB8E9" w14:textId="6207670B"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Magalhães, J., Guasch, B., Arias, R., </w:t>
      </w:r>
      <w:proofErr w:type="spellStart"/>
      <w:r w:rsidRPr="009168E3">
        <w:rPr>
          <w:rFonts w:ascii="Calibri" w:eastAsia="Times New Roman" w:hAnsi="Calibri" w:cs="Calibri"/>
          <w:sz w:val="24"/>
          <w:szCs w:val="24"/>
          <w:lang w:val="en-US" w:eastAsia="es-ES_tradnl" w:bidi="ar-SA"/>
        </w:rPr>
        <w:t>Giardullo</w:t>
      </w:r>
      <w:proofErr w:type="spellEnd"/>
      <w:r w:rsidRPr="009168E3">
        <w:rPr>
          <w:rFonts w:ascii="Calibri" w:eastAsia="Times New Roman" w:hAnsi="Calibri" w:cs="Calibri"/>
          <w:sz w:val="24"/>
          <w:szCs w:val="24"/>
          <w:lang w:val="en-US" w:eastAsia="es-ES_tradnl" w:bidi="ar-SA"/>
        </w:rPr>
        <w:t xml:space="preserve">, P., Elorza, A., </w:t>
      </w:r>
      <w:proofErr w:type="spellStart"/>
      <w:r w:rsidRPr="009168E3">
        <w:rPr>
          <w:rFonts w:ascii="Calibri" w:eastAsia="Times New Roman" w:hAnsi="Calibri" w:cs="Calibri"/>
          <w:sz w:val="24"/>
          <w:szCs w:val="24"/>
          <w:lang w:val="en-US" w:eastAsia="es-ES_tradnl" w:bidi="ar-SA"/>
        </w:rPr>
        <w:t>Navalhas</w:t>
      </w:r>
      <w:proofErr w:type="spellEnd"/>
      <w:r w:rsidRPr="009168E3">
        <w:rPr>
          <w:rFonts w:ascii="Calibri" w:eastAsia="Times New Roman" w:hAnsi="Calibri" w:cs="Calibri"/>
          <w:sz w:val="24"/>
          <w:szCs w:val="24"/>
          <w:lang w:val="en-US" w:eastAsia="es-ES_tradnl" w:bidi="ar-SA"/>
        </w:rPr>
        <w:t xml:space="preserve">, I., Marín-González, E., </w:t>
      </w:r>
      <w:proofErr w:type="spellStart"/>
      <w:r w:rsidRPr="009168E3">
        <w:rPr>
          <w:rFonts w:ascii="Calibri" w:eastAsia="Times New Roman" w:hAnsi="Calibri" w:cs="Calibri"/>
          <w:sz w:val="24"/>
          <w:szCs w:val="24"/>
          <w:lang w:val="en-US" w:eastAsia="es-ES_tradnl" w:bidi="ar-SA"/>
        </w:rPr>
        <w:t>Mazzonetto</w:t>
      </w:r>
      <w:proofErr w:type="spellEnd"/>
      <w:r w:rsidRPr="009168E3">
        <w:rPr>
          <w:rFonts w:ascii="Calibri" w:eastAsia="Times New Roman" w:hAnsi="Calibri" w:cs="Calibri"/>
          <w:sz w:val="24"/>
          <w:szCs w:val="24"/>
          <w:lang w:val="en-US" w:eastAsia="es-ES_tradnl" w:bidi="ar-SA"/>
        </w:rPr>
        <w:t>, M., &amp; Luís, C. (2022). A methodological approach to co-design citizen science communication strategies directed to quadruple-helix stakeholders. </w:t>
      </w:r>
      <w:r w:rsidRPr="009168E3">
        <w:rPr>
          <w:rFonts w:ascii="Calibri" w:eastAsia="Times New Roman" w:hAnsi="Calibri" w:cs="Calibri"/>
          <w:i/>
          <w:iCs/>
          <w:sz w:val="24"/>
          <w:szCs w:val="24"/>
          <w:lang w:val="en-US" w:eastAsia="es-ES_tradnl" w:bidi="ar-SA"/>
        </w:rPr>
        <w:t>Journal of Science Communication</w:t>
      </w:r>
      <w:r w:rsidRPr="009168E3">
        <w:rPr>
          <w:rFonts w:ascii="Calibri" w:eastAsia="Times New Roman" w:hAnsi="Calibri" w:cs="Calibri"/>
          <w:sz w:val="24"/>
          <w:szCs w:val="24"/>
          <w:lang w:val="en-US" w:eastAsia="es-ES_tradnl" w:bidi="ar-SA"/>
        </w:rPr>
        <w:t xml:space="preserve">. </w:t>
      </w:r>
      <w:hyperlink r:id="rId20" w:history="1">
        <w:r w:rsidRPr="009168E3">
          <w:rPr>
            <w:rFonts w:ascii="Calibri" w:eastAsia="Times New Roman" w:hAnsi="Calibri" w:cs="Calibri"/>
            <w:color w:val="467886"/>
            <w:sz w:val="24"/>
            <w:szCs w:val="24"/>
            <w:u w:val="single"/>
            <w:lang w:val="en-US" w:eastAsia="es-ES_tradnl" w:bidi="ar-SA"/>
          </w:rPr>
          <w:t>https://doi.org/10.22323/2.21040205</w:t>
        </w:r>
      </w:hyperlink>
      <w:r w:rsidRPr="009168E3">
        <w:rPr>
          <w:rFonts w:ascii="Calibri" w:eastAsia="Times New Roman" w:hAnsi="Calibri" w:cs="Calibri"/>
          <w:sz w:val="24"/>
          <w:szCs w:val="24"/>
          <w:lang w:val="en-US" w:eastAsia="es-ES_tradnl" w:bidi="ar-SA"/>
        </w:rPr>
        <w:t>.</w:t>
      </w:r>
    </w:p>
    <w:p w14:paraId="2FC031B4" w14:textId="7A5C4DB0" w:rsidR="00513A1B" w:rsidRPr="00115761" w:rsidRDefault="00513A1B" w:rsidP="00582CA4">
      <w:pPr>
        <w:widowControl/>
        <w:autoSpaceDE/>
        <w:autoSpaceDN/>
        <w:ind w:left="720" w:right="125" w:hanging="720"/>
        <w:rPr>
          <w:rFonts w:ascii="Calibri" w:eastAsia="Times New Roman" w:hAnsi="Calibri" w:cs="Calibri"/>
          <w:sz w:val="24"/>
          <w:szCs w:val="24"/>
          <w:lang w:val="en-US" w:eastAsia="es-ES_tradnl" w:bidi="ar-SA"/>
        </w:rPr>
      </w:pPr>
      <w:r w:rsidRPr="00115761">
        <w:rPr>
          <w:rFonts w:ascii="Calibri" w:eastAsia="Times New Roman" w:hAnsi="Calibri" w:cs="Calibri"/>
          <w:sz w:val="24"/>
          <w:szCs w:val="24"/>
          <w:lang w:val="en-US" w:eastAsia="es-ES_tradnl" w:bidi="ar-SA"/>
        </w:rPr>
        <w:t xml:space="preserve">Magalhães, J., &amp; Mendoza, I. (2025). Boosting the Science Communication Ecosystem in Europe - full steam ahead. A policy report. </w:t>
      </w:r>
      <w:proofErr w:type="spellStart"/>
      <w:r w:rsidRPr="00115761">
        <w:rPr>
          <w:rFonts w:ascii="Calibri" w:eastAsia="Times New Roman" w:hAnsi="Calibri" w:cs="Calibri"/>
          <w:sz w:val="24"/>
          <w:szCs w:val="24"/>
          <w:lang w:val="en-US" w:eastAsia="es-ES_tradnl" w:bidi="ar-SA"/>
        </w:rPr>
        <w:t>Zenodo</w:t>
      </w:r>
      <w:proofErr w:type="spellEnd"/>
      <w:r w:rsidRPr="00115761">
        <w:rPr>
          <w:rFonts w:ascii="Calibri" w:eastAsia="Times New Roman" w:hAnsi="Calibri" w:cs="Calibri"/>
          <w:sz w:val="24"/>
          <w:szCs w:val="24"/>
          <w:lang w:val="en-US" w:eastAsia="es-ES_tradnl" w:bidi="ar-SA"/>
        </w:rPr>
        <w:t xml:space="preserve">. </w:t>
      </w:r>
      <w:hyperlink r:id="rId21" w:history="1">
        <w:r w:rsidRPr="00115761">
          <w:rPr>
            <w:rStyle w:val="Hipervnculo"/>
            <w:rFonts w:ascii="Calibri" w:eastAsia="Times New Roman" w:hAnsi="Calibri" w:cs="Calibri"/>
            <w:sz w:val="24"/>
            <w:szCs w:val="24"/>
            <w:lang w:val="en-US" w:eastAsia="es-ES_tradnl" w:bidi="ar-SA"/>
          </w:rPr>
          <w:t>https://doi.org/10.5281/zenodo.16315129</w:t>
        </w:r>
      </w:hyperlink>
    </w:p>
    <w:p w14:paraId="0AD15A69" w14:textId="6C08FC33"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National Academies of Sciences, Engineering, and Medicine, Division of Behavioral and Social Sciences and Education, &amp; Committee on the Science of Science Communication: A Research Agenda. (2017). </w:t>
      </w:r>
      <w:r w:rsidRPr="009168E3">
        <w:rPr>
          <w:rFonts w:ascii="Calibri" w:eastAsia="Times New Roman" w:hAnsi="Calibri" w:cs="Calibri"/>
          <w:i/>
          <w:iCs/>
          <w:sz w:val="24"/>
          <w:szCs w:val="24"/>
          <w:lang w:val="en-US" w:eastAsia="es-ES_tradnl" w:bidi="ar-SA"/>
        </w:rPr>
        <w:t>Communicating Science Effectively: A Research Agenda</w:t>
      </w:r>
      <w:r w:rsidRPr="009168E3">
        <w:rPr>
          <w:rFonts w:ascii="Calibri" w:eastAsia="Times New Roman" w:hAnsi="Calibri" w:cs="Calibri"/>
          <w:sz w:val="24"/>
          <w:szCs w:val="24"/>
          <w:lang w:val="en-US" w:eastAsia="es-ES_tradnl" w:bidi="ar-SA"/>
        </w:rPr>
        <w:t xml:space="preserve">. National Academies Press (US). </w:t>
      </w:r>
      <w:hyperlink r:id="rId22" w:history="1">
        <w:r w:rsidRPr="009168E3">
          <w:rPr>
            <w:rFonts w:ascii="Calibri" w:eastAsia="Times New Roman" w:hAnsi="Calibri" w:cs="Calibri"/>
            <w:color w:val="467886"/>
            <w:sz w:val="24"/>
            <w:szCs w:val="24"/>
            <w:u w:val="single"/>
            <w:lang w:val="en-US" w:eastAsia="es-ES_tradnl" w:bidi="ar-SA"/>
          </w:rPr>
          <w:t>https://doi.org/10.17226/23674</w:t>
        </w:r>
      </w:hyperlink>
    </w:p>
    <w:p w14:paraId="5E85BC4C" w14:textId="495A5FDD"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Ochu, E., Russo, P., &amp; Smeets, I. (2022). ‘‘The future is now’’ — a European perspective on the future of science communication. </w:t>
      </w:r>
      <w:r w:rsidRPr="009168E3">
        <w:rPr>
          <w:rFonts w:ascii="Calibri" w:eastAsia="Times New Roman" w:hAnsi="Calibri" w:cs="Calibri"/>
          <w:i/>
          <w:iCs/>
          <w:sz w:val="24"/>
          <w:szCs w:val="24"/>
          <w:lang w:val="en-US" w:eastAsia="es-ES_tradnl" w:bidi="ar-SA"/>
        </w:rPr>
        <w:t>Journal of Science Communication</w:t>
      </w:r>
      <w:r w:rsidRPr="009168E3">
        <w:rPr>
          <w:rFonts w:ascii="Calibri" w:eastAsia="Times New Roman" w:hAnsi="Calibri" w:cs="Calibri"/>
          <w:sz w:val="24"/>
          <w:szCs w:val="24"/>
          <w:lang w:val="en-US" w:eastAsia="es-ES_tradnl" w:bidi="ar-SA"/>
        </w:rPr>
        <w:t xml:space="preserve">. </w:t>
      </w:r>
      <w:hyperlink r:id="rId23" w:history="1">
        <w:r w:rsidRPr="009168E3">
          <w:rPr>
            <w:rFonts w:ascii="Calibri" w:eastAsia="Times New Roman" w:hAnsi="Calibri" w:cs="Calibri"/>
            <w:color w:val="467886"/>
            <w:sz w:val="24"/>
            <w:szCs w:val="24"/>
            <w:u w:val="single"/>
            <w:lang w:val="en-US" w:eastAsia="es-ES_tradnl" w:bidi="ar-SA"/>
          </w:rPr>
          <w:t>https://doi.org/10.22323/2.21050603</w:t>
        </w:r>
      </w:hyperlink>
      <w:r w:rsidRPr="009168E3">
        <w:rPr>
          <w:rFonts w:ascii="Calibri" w:eastAsia="Times New Roman" w:hAnsi="Calibri" w:cs="Calibri"/>
          <w:sz w:val="24"/>
          <w:szCs w:val="24"/>
          <w:lang w:val="en-US" w:eastAsia="es-ES_tradnl" w:bidi="ar-SA"/>
        </w:rPr>
        <w:t>.</w:t>
      </w:r>
    </w:p>
    <w:p w14:paraId="5FD8E3A4" w14:textId="77777777" w:rsidR="00E44722" w:rsidRPr="00115761"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Publications Office of the European Union, European Commission: European Research Executive Agency, CORDIS &amp; Directorate-General for Research and Innovation. (2023). </w:t>
      </w:r>
      <w:r w:rsidRPr="009168E3">
        <w:rPr>
          <w:rFonts w:ascii="Calibri" w:eastAsia="Times New Roman" w:hAnsi="Calibri" w:cs="Calibri"/>
          <w:i/>
          <w:iCs/>
          <w:sz w:val="24"/>
          <w:szCs w:val="24"/>
          <w:lang w:val="en-US" w:eastAsia="es-ES_tradnl" w:bidi="ar-SA"/>
        </w:rPr>
        <w:t xml:space="preserve">CORDIS results pack on science </w:t>
      </w:r>
      <w:r w:rsidRPr="009168E3">
        <w:rPr>
          <w:rFonts w:ascii="Calibri" w:eastAsia="Times New Roman" w:hAnsi="Calibri" w:cs="Calibri"/>
          <w:sz w:val="24"/>
          <w:szCs w:val="24"/>
          <w:lang w:val="en-US" w:eastAsia="es-ES_tradnl" w:bidi="ar-SA"/>
        </w:rPr>
        <w:t>communication. Publications Office of the European Union. </w:t>
      </w:r>
      <w:hyperlink r:id="rId24" w:tgtFrame="_blank" w:history="1">
        <w:r w:rsidRPr="009168E3">
          <w:rPr>
            <w:rFonts w:ascii="Calibri" w:eastAsia="Times New Roman" w:hAnsi="Calibri" w:cs="Calibri"/>
            <w:color w:val="467886"/>
            <w:sz w:val="24"/>
            <w:szCs w:val="24"/>
            <w:u w:val="single"/>
            <w:lang w:val="en-US" w:eastAsia="es-ES_tradnl" w:bidi="ar-SA"/>
          </w:rPr>
          <w:t>https://data.europa.eu/doi/10.2830/5688</w:t>
        </w:r>
      </w:hyperlink>
      <w:r w:rsidRPr="009168E3">
        <w:rPr>
          <w:rFonts w:ascii="Calibri" w:eastAsia="Times New Roman" w:hAnsi="Calibri" w:cs="Calibri"/>
          <w:sz w:val="24"/>
          <w:szCs w:val="24"/>
          <w:lang w:val="en-US" w:eastAsia="es-ES_tradnl" w:bidi="ar-SA"/>
        </w:rPr>
        <w:t>.</w:t>
      </w:r>
    </w:p>
    <w:p w14:paraId="457E7327" w14:textId="6C78581B"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Roche, J., Arias, R., Bell, L., Boscolo, M., Fornetti, A., </w:t>
      </w:r>
      <w:proofErr w:type="spellStart"/>
      <w:r w:rsidRPr="009168E3">
        <w:rPr>
          <w:rFonts w:ascii="Calibri" w:eastAsia="Times New Roman" w:hAnsi="Calibri" w:cs="Calibri"/>
          <w:sz w:val="24"/>
          <w:szCs w:val="24"/>
          <w:lang w:val="en-US" w:eastAsia="es-ES_tradnl" w:bidi="ar-SA"/>
        </w:rPr>
        <w:t>Knutas</w:t>
      </w:r>
      <w:proofErr w:type="spellEnd"/>
      <w:r w:rsidRPr="009168E3">
        <w:rPr>
          <w:rFonts w:ascii="Calibri" w:eastAsia="Times New Roman" w:hAnsi="Calibri" w:cs="Calibri"/>
          <w:sz w:val="24"/>
          <w:szCs w:val="24"/>
          <w:lang w:val="en-US" w:eastAsia="es-ES_tradnl" w:bidi="ar-SA"/>
        </w:rPr>
        <w:t xml:space="preserve">, A., Kupper, F., Magalhães, J., Mannino, I., Mendoza, I., Moreno-Castro, C., Murphy, K., Pridmore, J., Smyth, F., Tola, E., Tulin, M., Weitkamp, E., &amp; Wolff, A. (2021). Taking stock and re-examining the role of science communication. </w:t>
      </w:r>
      <w:r w:rsidRPr="009168E3">
        <w:rPr>
          <w:rFonts w:ascii="Calibri" w:eastAsia="Times New Roman" w:hAnsi="Calibri" w:cs="Calibri"/>
          <w:i/>
          <w:iCs/>
          <w:sz w:val="24"/>
          <w:szCs w:val="24"/>
          <w:lang w:val="en-US" w:eastAsia="es-ES_tradnl" w:bidi="ar-SA"/>
        </w:rPr>
        <w:t>Frontiers in Environmental Science, 9</w:t>
      </w:r>
      <w:r w:rsidRPr="009168E3">
        <w:rPr>
          <w:rFonts w:ascii="Calibri" w:eastAsia="Times New Roman" w:hAnsi="Calibri" w:cs="Calibri"/>
          <w:sz w:val="24"/>
          <w:szCs w:val="24"/>
          <w:lang w:val="en-US" w:eastAsia="es-ES_tradnl" w:bidi="ar-SA"/>
        </w:rPr>
        <w:t xml:space="preserve">, Article 734081. </w:t>
      </w:r>
      <w:hyperlink r:id="rId25" w:history="1">
        <w:r w:rsidRPr="009168E3">
          <w:rPr>
            <w:rFonts w:ascii="Calibri" w:eastAsia="Times New Roman" w:hAnsi="Calibri" w:cs="Calibri"/>
            <w:color w:val="467886"/>
            <w:sz w:val="24"/>
            <w:szCs w:val="24"/>
            <w:u w:val="single"/>
            <w:lang w:val="en-US" w:eastAsia="es-ES_tradnl" w:bidi="ar-SA"/>
          </w:rPr>
          <w:t>ht</w:t>
        </w:r>
        <w:r w:rsidRPr="009168E3">
          <w:rPr>
            <w:rFonts w:ascii="Calibri" w:eastAsia="Times New Roman" w:hAnsi="Calibri" w:cs="Calibri"/>
            <w:color w:val="467886"/>
            <w:sz w:val="24"/>
            <w:szCs w:val="24"/>
            <w:u w:val="single"/>
            <w:lang w:val="en-US" w:eastAsia="es-ES_tradnl" w:bidi="ar-SA"/>
          </w:rPr>
          <w:t>t</w:t>
        </w:r>
        <w:r w:rsidRPr="009168E3">
          <w:rPr>
            <w:rFonts w:ascii="Calibri" w:eastAsia="Times New Roman" w:hAnsi="Calibri" w:cs="Calibri"/>
            <w:color w:val="467886"/>
            <w:sz w:val="24"/>
            <w:szCs w:val="24"/>
            <w:u w:val="single"/>
            <w:lang w:val="en-US" w:eastAsia="es-ES_tradnl" w:bidi="ar-SA"/>
          </w:rPr>
          <w:t>ps://doi.org/10.3389/fenvs.2021.734081</w:t>
        </w:r>
      </w:hyperlink>
    </w:p>
    <w:p w14:paraId="6F6793EA" w14:textId="04D1E3C8"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lastRenderedPageBreak/>
        <w:t xml:space="preserve">Scheufele, D. A. (2014). </w:t>
      </w:r>
      <w:r w:rsidRPr="009168E3">
        <w:rPr>
          <w:rFonts w:ascii="Calibri" w:eastAsia="Times New Roman" w:hAnsi="Calibri" w:cs="Calibri"/>
          <w:i/>
          <w:iCs/>
          <w:sz w:val="24"/>
          <w:szCs w:val="24"/>
          <w:lang w:val="en-US" w:eastAsia="es-ES_tradnl" w:bidi="ar-SA"/>
        </w:rPr>
        <w:t>Science communication as political communication</w:t>
      </w:r>
      <w:r w:rsidRPr="009168E3">
        <w:rPr>
          <w:rFonts w:ascii="Calibri" w:eastAsia="Times New Roman" w:hAnsi="Calibri" w:cs="Calibri"/>
          <w:sz w:val="24"/>
          <w:szCs w:val="24"/>
          <w:lang w:val="en-US" w:eastAsia="es-ES_tradnl" w:bidi="ar-SA"/>
        </w:rPr>
        <w:t xml:space="preserve">. </w:t>
      </w:r>
      <w:r w:rsidRPr="009168E3">
        <w:rPr>
          <w:rFonts w:ascii="Calibri" w:eastAsia="Times New Roman" w:hAnsi="Calibri" w:cs="Calibri"/>
          <w:i/>
          <w:iCs/>
          <w:sz w:val="24"/>
          <w:szCs w:val="24"/>
          <w:lang w:val="en-US" w:eastAsia="es-ES_tradnl" w:bidi="ar-SA"/>
        </w:rPr>
        <w:t>Proceedings of the National Academy of Sciences</w:t>
      </w:r>
      <w:r w:rsidRPr="009168E3">
        <w:rPr>
          <w:rFonts w:ascii="Calibri" w:eastAsia="Times New Roman" w:hAnsi="Calibri" w:cs="Calibri"/>
          <w:sz w:val="24"/>
          <w:szCs w:val="24"/>
          <w:lang w:val="en-US" w:eastAsia="es-ES_tradnl" w:bidi="ar-SA"/>
        </w:rPr>
        <w:t xml:space="preserve">, 111(Suppl. 4), 13585–13592. </w:t>
      </w:r>
      <w:hyperlink r:id="rId26" w:history="1">
        <w:r w:rsidRPr="009168E3">
          <w:rPr>
            <w:rFonts w:ascii="Calibri" w:eastAsia="Times New Roman" w:hAnsi="Calibri" w:cs="Calibri"/>
            <w:color w:val="467886"/>
            <w:sz w:val="24"/>
            <w:szCs w:val="24"/>
            <w:u w:val="single"/>
            <w:lang w:val="en-US" w:eastAsia="es-ES_tradnl" w:bidi="ar-SA"/>
          </w:rPr>
          <w:t>https://doi.org/10.1073/pnas.1317516111</w:t>
        </w:r>
      </w:hyperlink>
    </w:p>
    <w:p w14:paraId="3791E7E7" w14:textId="1EA1F0B5"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proofErr w:type="spellStart"/>
      <w:r w:rsidRPr="009168E3">
        <w:rPr>
          <w:rFonts w:ascii="Calibri" w:eastAsia="Times New Roman" w:hAnsi="Calibri" w:cs="Calibri"/>
          <w:sz w:val="24"/>
          <w:szCs w:val="24"/>
          <w:lang w:val="en-US" w:eastAsia="es-ES_tradnl" w:bidi="ar-SA"/>
        </w:rPr>
        <w:t>Szüdi</w:t>
      </w:r>
      <w:proofErr w:type="spellEnd"/>
      <w:r w:rsidRPr="009168E3">
        <w:rPr>
          <w:rFonts w:ascii="Calibri" w:eastAsia="Times New Roman" w:hAnsi="Calibri" w:cs="Calibri"/>
          <w:sz w:val="24"/>
          <w:szCs w:val="24"/>
          <w:lang w:val="en-US" w:eastAsia="es-ES_tradnl" w:bidi="ar-SA"/>
        </w:rPr>
        <w:t xml:space="preserve">, G., </w:t>
      </w:r>
      <w:proofErr w:type="spellStart"/>
      <w:r w:rsidRPr="009168E3">
        <w:rPr>
          <w:rFonts w:ascii="Calibri" w:eastAsia="Times New Roman" w:hAnsi="Calibri" w:cs="Calibri"/>
          <w:sz w:val="24"/>
          <w:szCs w:val="24"/>
          <w:lang w:val="en-US" w:eastAsia="es-ES_tradnl" w:bidi="ar-SA"/>
        </w:rPr>
        <w:t>Bartar</w:t>
      </w:r>
      <w:proofErr w:type="spellEnd"/>
      <w:r w:rsidRPr="009168E3">
        <w:rPr>
          <w:rFonts w:ascii="Calibri" w:eastAsia="Times New Roman" w:hAnsi="Calibri" w:cs="Calibri"/>
          <w:sz w:val="24"/>
          <w:szCs w:val="24"/>
          <w:lang w:val="en-US" w:eastAsia="es-ES_tradnl" w:bidi="ar-SA"/>
        </w:rPr>
        <w:t>, P., Weiss, G., Pellegrini, G., Tulin, M., &amp; Oomen, T. (2022). New trends in science communication fostering evidence-informed policymaking. </w:t>
      </w:r>
      <w:r w:rsidRPr="009168E3">
        <w:rPr>
          <w:rFonts w:ascii="Calibri" w:eastAsia="Times New Roman" w:hAnsi="Calibri" w:cs="Calibri"/>
          <w:i/>
          <w:iCs/>
          <w:sz w:val="24"/>
          <w:szCs w:val="24"/>
          <w:lang w:val="en-US" w:eastAsia="es-ES_tradnl" w:bidi="ar-SA"/>
        </w:rPr>
        <w:t>Open Research Europe</w:t>
      </w:r>
      <w:r w:rsidRPr="009168E3">
        <w:rPr>
          <w:rFonts w:ascii="Calibri" w:eastAsia="Times New Roman" w:hAnsi="Calibri" w:cs="Calibri"/>
          <w:sz w:val="24"/>
          <w:szCs w:val="24"/>
          <w:lang w:val="en-US" w:eastAsia="es-ES_tradnl" w:bidi="ar-SA"/>
        </w:rPr>
        <w:t>, 2. </w:t>
      </w:r>
      <w:hyperlink r:id="rId27" w:tgtFrame="_blank" w:history="1">
        <w:r w:rsidRPr="009168E3">
          <w:rPr>
            <w:rFonts w:ascii="Calibri" w:eastAsia="Times New Roman" w:hAnsi="Calibri" w:cs="Calibri"/>
            <w:color w:val="467886"/>
            <w:sz w:val="24"/>
            <w:szCs w:val="24"/>
            <w:u w:val="single"/>
            <w:lang w:val="en-US" w:eastAsia="es-ES_tradnl" w:bidi="ar-SA"/>
          </w:rPr>
          <w:t>https://doi.org/10.12688/openreseurope.14769.2</w:t>
        </w:r>
      </w:hyperlink>
      <w:r w:rsidRPr="009168E3">
        <w:rPr>
          <w:rFonts w:ascii="Calibri" w:eastAsia="Times New Roman" w:hAnsi="Calibri" w:cs="Calibri"/>
          <w:sz w:val="24"/>
          <w:szCs w:val="24"/>
          <w:lang w:val="en-US" w:eastAsia="es-ES_tradnl" w:bidi="ar-SA"/>
        </w:rPr>
        <w:t>.</w:t>
      </w:r>
    </w:p>
    <w:p w14:paraId="3A39B1FE" w14:textId="459C1955"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Trench, B., &amp; Miller, S. (2012). Policies and practices in supporting scientists’ public communication through training. </w:t>
      </w:r>
      <w:r w:rsidRPr="009168E3">
        <w:rPr>
          <w:rFonts w:ascii="Calibri" w:eastAsia="Times New Roman" w:hAnsi="Calibri" w:cs="Calibri"/>
          <w:i/>
          <w:iCs/>
          <w:sz w:val="24"/>
          <w:szCs w:val="24"/>
          <w:lang w:val="en-US" w:eastAsia="es-ES_tradnl" w:bidi="ar-SA"/>
        </w:rPr>
        <w:t>Science and Public Policy</w:t>
      </w:r>
      <w:r w:rsidRPr="009168E3">
        <w:rPr>
          <w:rFonts w:ascii="Calibri" w:eastAsia="Times New Roman" w:hAnsi="Calibri" w:cs="Calibri"/>
          <w:sz w:val="24"/>
          <w:szCs w:val="24"/>
          <w:lang w:val="en-US" w:eastAsia="es-ES_tradnl" w:bidi="ar-SA"/>
        </w:rPr>
        <w:t xml:space="preserve">, </w:t>
      </w:r>
      <w:r w:rsidRPr="009168E3">
        <w:rPr>
          <w:rFonts w:ascii="Calibri" w:eastAsia="Times New Roman" w:hAnsi="Calibri" w:cs="Calibri"/>
          <w:i/>
          <w:iCs/>
          <w:sz w:val="24"/>
          <w:szCs w:val="24"/>
          <w:lang w:val="en-US" w:eastAsia="es-ES_tradnl" w:bidi="ar-SA"/>
        </w:rPr>
        <w:t>39</w:t>
      </w:r>
      <w:r w:rsidRPr="009168E3">
        <w:rPr>
          <w:rFonts w:ascii="Calibri" w:eastAsia="Times New Roman" w:hAnsi="Calibri" w:cs="Calibri"/>
          <w:sz w:val="24"/>
          <w:szCs w:val="24"/>
          <w:lang w:val="en-US" w:eastAsia="es-ES_tradnl" w:bidi="ar-SA"/>
        </w:rPr>
        <w:t xml:space="preserve">(6), 722-731. </w:t>
      </w:r>
      <w:hyperlink r:id="rId28" w:history="1">
        <w:r w:rsidRPr="009168E3">
          <w:rPr>
            <w:rFonts w:ascii="Calibri" w:eastAsia="Times New Roman" w:hAnsi="Calibri" w:cs="Calibri"/>
            <w:color w:val="467886"/>
            <w:sz w:val="24"/>
            <w:szCs w:val="24"/>
            <w:u w:val="single"/>
            <w:lang w:val="en-US" w:eastAsia="es-ES_tradnl" w:bidi="ar-SA"/>
          </w:rPr>
          <w:t>https://doi.org/10.1093/scipol/scs090</w:t>
        </w:r>
      </w:hyperlink>
    </w:p>
    <w:p w14:paraId="526E32EA" w14:textId="77777777" w:rsidR="009168E3" w:rsidRPr="009168E3" w:rsidRDefault="009168E3" w:rsidP="00582CA4">
      <w:pPr>
        <w:widowControl/>
        <w:autoSpaceDE/>
        <w:autoSpaceDN/>
        <w:ind w:left="720" w:right="125" w:hanging="720"/>
        <w:rPr>
          <w:rFonts w:ascii="Calibri" w:eastAsia="Times New Roman" w:hAnsi="Calibri" w:cs="Calibri"/>
          <w:sz w:val="24"/>
          <w:szCs w:val="24"/>
          <w:lang w:val="en-US" w:eastAsia="es-ES_tradnl" w:bidi="ar-SA"/>
        </w:rPr>
      </w:pPr>
      <w:r w:rsidRPr="009168E3">
        <w:rPr>
          <w:rFonts w:ascii="Calibri" w:eastAsia="Times New Roman" w:hAnsi="Calibri" w:cs="Calibri"/>
          <w:sz w:val="24"/>
          <w:szCs w:val="24"/>
          <w:lang w:val="en-US" w:eastAsia="es-ES_tradnl" w:bidi="ar-SA"/>
        </w:rPr>
        <w:t xml:space="preserve">Weingart, P., Joubert, M., &amp; </w:t>
      </w:r>
      <w:proofErr w:type="spellStart"/>
      <w:r w:rsidRPr="009168E3">
        <w:rPr>
          <w:rFonts w:ascii="Calibri" w:eastAsia="Times New Roman" w:hAnsi="Calibri" w:cs="Calibri"/>
          <w:sz w:val="24"/>
          <w:szCs w:val="24"/>
          <w:lang w:val="en-US" w:eastAsia="es-ES_tradnl" w:bidi="ar-SA"/>
        </w:rPr>
        <w:t>Connoway</w:t>
      </w:r>
      <w:proofErr w:type="spellEnd"/>
      <w:r w:rsidRPr="009168E3">
        <w:rPr>
          <w:rFonts w:ascii="Calibri" w:eastAsia="Times New Roman" w:hAnsi="Calibri" w:cs="Calibri"/>
          <w:sz w:val="24"/>
          <w:szCs w:val="24"/>
          <w:lang w:val="en-US" w:eastAsia="es-ES_tradnl" w:bidi="ar-SA"/>
        </w:rPr>
        <w:t xml:space="preserve">, K. (2021). </w:t>
      </w:r>
      <w:r w:rsidRPr="009168E3">
        <w:rPr>
          <w:rFonts w:ascii="Calibri" w:eastAsia="Times New Roman" w:hAnsi="Calibri" w:cs="Calibri"/>
          <w:i/>
          <w:iCs/>
          <w:sz w:val="24"/>
          <w:szCs w:val="24"/>
          <w:lang w:val="en-US" w:eastAsia="es-ES_tradnl" w:bidi="ar-SA"/>
        </w:rPr>
        <w:t>Public engagement with science—Origins, motives and impact in academic literature and science policy</w:t>
      </w:r>
      <w:r w:rsidRPr="009168E3">
        <w:rPr>
          <w:rFonts w:ascii="Calibri" w:eastAsia="Times New Roman" w:hAnsi="Calibri" w:cs="Calibri"/>
          <w:sz w:val="24"/>
          <w:szCs w:val="24"/>
          <w:lang w:val="en-US" w:eastAsia="es-ES_tradnl" w:bidi="ar-SA"/>
        </w:rPr>
        <w:t xml:space="preserve">. </w:t>
      </w:r>
      <w:r w:rsidRPr="009168E3">
        <w:rPr>
          <w:rFonts w:ascii="Calibri" w:eastAsia="Times New Roman" w:hAnsi="Calibri" w:cs="Calibri"/>
          <w:i/>
          <w:iCs/>
          <w:sz w:val="24"/>
          <w:szCs w:val="24"/>
          <w:lang w:val="en-US" w:eastAsia="es-ES_tradnl" w:bidi="ar-SA"/>
        </w:rPr>
        <w:t>PLOS ONE, 16</w:t>
      </w:r>
      <w:r w:rsidRPr="009168E3">
        <w:rPr>
          <w:rFonts w:ascii="Calibri" w:eastAsia="Times New Roman" w:hAnsi="Calibri" w:cs="Calibri"/>
          <w:sz w:val="24"/>
          <w:szCs w:val="24"/>
          <w:lang w:val="en-US" w:eastAsia="es-ES_tradnl" w:bidi="ar-SA"/>
        </w:rPr>
        <w:t xml:space="preserve">(7), e0254201. </w:t>
      </w:r>
      <w:hyperlink r:id="rId29" w:history="1">
        <w:r w:rsidRPr="009168E3">
          <w:rPr>
            <w:rFonts w:ascii="Calibri" w:eastAsia="Times New Roman" w:hAnsi="Calibri" w:cs="Calibri"/>
            <w:color w:val="467886"/>
            <w:sz w:val="24"/>
            <w:szCs w:val="24"/>
            <w:u w:val="single"/>
            <w:lang w:val="en-US" w:eastAsia="es-ES_tradnl" w:bidi="ar-SA"/>
          </w:rPr>
          <w:t>https://doi.org/10.1371/journal.pone.0254201</w:t>
        </w:r>
      </w:hyperlink>
    </w:p>
    <w:p w14:paraId="0D75E753" w14:textId="77777777" w:rsidR="009168E3" w:rsidRPr="009168E3" w:rsidRDefault="009168E3" w:rsidP="00582CA4">
      <w:pPr>
        <w:ind w:right="125"/>
        <w:rPr>
          <w:lang w:val="en-US"/>
        </w:rPr>
      </w:pPr>
    </w:p>
    <w:sectPr w:rsidR="009168E3" w:rsidRPr="009168E3" w:rsidSect="00D17AAC">
      <w:footerReference w:type="even" r:id="rId30"/>
      <w:footerReference w:type="default" r:id="rId31"/>
      <w:type w:val="continuous"/>
      <w:pgSz w:w="11910" w:h="16840"/>
      <w:pgMar w:top="1400" w:right="1680" w:bottom="280" w:left="1600"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B54E2" w14:textId="77777777" w:rsidR="001510D8" w:rsidRDefault="001510D8" w:rsidP="005F50AE">
      <w:r>
        <w:separator/>
      </w:r>
    </w:p>
  </w:endnote>
  <w:endnote w:type="continuationSeparator" w:id="0">
    <w:p w14:paraId="4F90FFD9" w14:textId="77777777" w:rsidR="001510D8" w:rsidRDefault="001510D8" w:rsidP="005F5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ptos">
    <w:altName w:val="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14132418"/>
      <w:docPartObj>
        <w:docPartGallery w:val="Page Numbers (Bottom of Page)"/>
        <w:docPartUnique/>
      </w:docPartObj>
    </w:sdtPr>
    <w:sdtContent>
      <w:p w14:paraId="53B876EF" w14:textId="2BEE3D51" w:rsidR="005F50AE" w:rsidRDefault="005F50AE" w:rsidP="00DF4CD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32D2955A" w14:textId="77777777" w:rsidR="005F50AE" w:rsidRDefault="005F50AE" w:rsidP="005F50A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2016603159"/>
      <w:docPartObj>
        <w:docPartGallery w:val="Page Numbers (Bottom of Page)"/>
        <w:docPartUnique/>
      </w:docPartObj>
    </w:sdtPr>
    <w:sdtContent>
      <w:p w14:paraId="703E4526" w14:textId="13DF501A" w:rsidR="005F50AE" w:rsidRDefault="005F50AE" w:rsidP="00DF4CD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77FE343" w14:textId="77777777" w:rsidR="005F50AE" w:rsidRDefault="005F50AE" w:rsidP="005F50A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08423" w14:textId="77777777" w:rsidR="001510D8" w:rsidRDefault="001510D8" w:rsidP="005F50AE">
      <w:r>
        <w:separator/>
      </w:r>
    </w:p>
  </w:footnote>
  <w:footnote w:type="continuationSeparator" w:id="0">
    <w:p w14:paraId="13E55B74" w14:textId="77777777" w:rsidR="001510D8" w:rsidRDefault="001510D8" w:rsidP="005F50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E2BC8"/>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7A84515"/>
    <w:multiLevelType w:val="hybridMultilevel"/>
    <w:tmpl w:val="D562A0C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97B4053"/>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E92F04"/>
    <w:multiLevelType w:val="hybridMultilevel"/>
    <w:tmpl w:val="BE8CA2FC"/>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409235A"/>
    <w:multiLevelType w:val="hybridMultilevel"/>
    <w:tmpl w:val="789EB6B0"/>
    <w:lvl w:ilvl="0" w:tplc="8DACA77A">
      <w:start w:val="1"/>
      <w:numFmt w:val="bullet"/>
      <w:lvlText w:val="-"/>
      <w:lvlJc w:val="left"/>
      <w:pPr>
        <w:ind w:left="720" w:hanging="360"/>
      </w:pPr>
      <w:rPr>
        <w:rFonts w:ascii="Calibri" w:eastAsia="Times New Roma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2AF36BBA"/>
    <w:multiLevelType w:val="hybridMultilevel"/>
    <w:tmpl w:val="08060E14"/>
    <w:lvl w:ilvl="0" w:tplc="F266B554">
      <w:start w:val="4"/>
      <w:numFmt w:val="bullet"/>
      <w:lvlText w:val="-"/>
      <w:lvlJc w:val="left"/>
      <w:pPr>
        <w:ind w:left="720" w:hanging="360"/>
      </w:pPr>
      <w:rPr>
        <w:rFonts w:ascii="Calibri" w:eastAsia="Arial"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48E61FC"/>
    <w:multiLevelType w:val="hybridMultilevel"/>
    <w:tmpl w:val="3B0C9D7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39C038E8"/>
    <w:multiLevelType w:val="hybridMultilevel"/>
    <w:tmpl w:val="D056F1A6"/>
    <w:lvl w:ilvl="0" w:tplc="B2224634">
      <w:start w:val="8"/>
      <w:numFmt w:val="bullet"/>
      <w:lvlText w:val="-"/>
      <w:lvlJc w:val="left"/>
      <w:pPr>
        <w:ind w:left="720" w:hanging="360"/>
      </w:pPr>
      <w:rPr>
        <w:rFonts w:ascii="Calibri" w:eastAsia="Arial"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0F1261D"/>
    <w:multiLevelType w:val="hybridMultilevel"/>
    <w:tmpl w:val="077ECD6C"/>
    <w:lvl w:ilvl="0" w:tplc="2AC07D58">
      <w:start w:val="4"/>
      <w:numFmt w:val="bullet"/>
      <w:lvlText w:val="-"/>
      <w:lvlJc w:val="left"/>
      <w:pPr>
        <w:ind w:left="720" w:hanging="360"/>
      </w:pPr>
      <w:rPr>
        <w:rFonts w:ascii="Calibri" w:eastAsia="Arial"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1C5600B"/>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00F20AD"/>
    <w:multiLevelType w:val="hybridMultilevel"/>
    <w:tmpl w:val="5532E6F0"/>
    <w:lvl w:ilvl="0" w:tplc="59BCE64A">
      <w:start w:val="4"/>
      <w:numFmt w:val="bullet"/>
      <w:lvlText w:val="-"/>
      <w:lvlJc w:val="left"/>
      <w:pPr>
        <w:ind w:left="720" w:hanging="360"/>
      </w:pPr>
      <w:rPr>
        <w:rFonts w:ascii="Times New Roman" w:eastAsia="Times New Roman" w:hAnsi="Times New Roman" w:cs="Times New Roman"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172254B"/>
    <w:multiLevelType w:val="hybridMultilevel"/>
    <w:tmpl w:val="D972918E"/>
    <w:lvl w:ilvl="0" w:tplc="31C6C19A">
      <w:start w:val="2"/>
      <w:numFmt w:val="bullet"/>
      <w:lvlText w:val="-"/>
      <w:lvlJc w:val="left"/>
      <w:pPr>
        <w:ind w:left="720" w:hanging="360"/>
      </w:pPr>
      <w:rPr>
        <w:rFonts w:ascii="Calibri" w:eastAsia="Arial"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48D4726"/>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6CE35CA"/>
    <w:multiLevelType w:val="multilevel"/>
    <w:tmpl w:val="75D2870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Calibri" w:eastAsia="Times New Roman"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6557476"/>
    <w:multiLevelType w:val="hybridMultilevel"/>
    <w:tmpl w:val="1EE0C6CA"/>
    <w:lvl w:ilvl="0" w:tplc="CC5C82AA">
      <w:start w:val="4"/>
      <w:numFmt w:val="bullet"/>
      <w:lvlText w:val="-"/>
      <w:lvlJc w:val="left"/>
      <w:pPr>
        <w:ind w:left="720" w:hanging="360"/>
      </w:pPr>
      <w:rPr>
        <w:rFonts w:ascii="Calibri" w:eastAsia="Arial"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7A3477E9"/>
    <w:multiLevelType w:val="multilevel"/>
    <w:tmpl w:val="0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03038145">
    <w:abstractNumId w:val="3"/>
  </w:num>
  <w:num w:numId="2" w16cid:durableId="1259019598">
    <w:abstractNumId w:val="12"/>
  </w:num>
  <w:num w:numId="3" w16cid:durableId="720984657">
    <w:abstractNumId w:val="2"/>
  </w:num>
  <w:num w:numId="4" w16cid:durableId="1108157423">
    <w:abstractNumId w:val="9"/>
  </w:num>
  <w:num w:numId="5" w16cid:durableId="1485121475">
    <w:abstractNumId w:val="10"/>
  </w:num>
  <w:num w:numId="6" w16cid:durableId="2007976727">
    <w:abstractNumId w:val="1"/>
  </w:num>
  <w:num w:numId="7" w16cid:durableId="1284652875">
    <w:abstractNumId w:val="14"/>
  </w:num>
  <w:num w:numId="8" w16cid:durableId="1808935441">
    <w:abstractNumId w:val="8"/>
  </w:num>
  <w:num w:numId="9" w16cid:durableId="8651348">
    <w:abstractNumId w:val="5"/>
  </w:num>
  <w:num w:numId="10" w16cid:durableId="187452606">
    <w:abstractNumId w:val="7"/>
  </w:num>
  <w:num w:numId="11" w16cid:durableId="1063409683">
    <w:abstractNumId w:val="6"/>
  </w:num>
  <w:num w:numId="12" w16cid:durableId="1336149970">
    <w:abstractNumId w:val="4"/>
  </w:num>
  <w:num w:numId="13" w16cid:durableId="1951013346">
    <w:abstractNumId w:val="13"/>
  </w:num>
  <w:num w:numId="14" w16cid:durableId="1416055779">
    <w:abstractNumId w:val="15"/>
  </w:num>
  <w:num w:numId="15" w16cid:durableId="794979982">
    <w:abstractNumId w:val="0"/>
  </w:num>
  <w:num w:numId="16" w16cid:durableId="16427327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3MDIzNTWwMDQ1tDBS0lEKTi0uzszPAykwqgUA3aN86ywAAAA="/>
  </w:docVars>
  <w:rsids>
    <w:rsidRoot w:val="006C08AE"/>
    <w:rsid w:val="00052A53"/>
    <w:rsid w:val="00071C44"/>
    <w:rsid w:val="000850DA"/>
    <w:rsid w:val="00095397"/>
    <w:rsid w:val="000C58CB"/>
    <w:rsid w:val="000C7860"/>
    <w:rsid w:val="00115761"/>
    <w:rsid w:val="00125695"/>
    <w:rsid w:val="001410AB"/>
    <w:rsid w:val="001510D8"/>
    <w:rsid w:val="00153C24"/>
    <w:rsid w:val="001A6920"/>
    <w:rsid w:val="001A7F13"/>
    <w:rsid w:val="00204300"/>
    <w:rsid w:val="00206F26"/>
    <w:rsid w:val="00213B71"/>
    <w:rsid w:val="00227481"/>
    <w:rsid w:val="0022796B"/>
    <w:rsid w:val="0024758D"/>
    <w:rsid w:val="00261B38"/>
    <w:rsid w:val="00275F90"/>
    <w:rsid w:val="00310070"/>
    <w:rsid w:val="0032423F"/>
    <w:rsid w:val="0036787F"/>
    <w:rsid w:val="00371DEF"/>
    <w:rsid w:val="003747ED"/>
    <w:rsid w:val="00394553"/>
    <w:rsid w:val="00396E52"/>
    <w:rsid w:val="003A0044"/>
    <w:rsid w:val="003C5D4A"/>
    <w:rsid w:val="003D5E53"/>
    <w:rsid w:val="003D75D2"/>
    <w:rsid w:val="003E28B7"/>
    <w:rsid w:val="00437257"/>
    <w:rsid w:val="004B027F"/>
    <w:rsid w:val="004B32DE"/>
    <w:rsid w:val="00503CC0"/>
    <w:rsid w:val="00504487"/>
    <w:rsid w:val="00513A1B"/>
    <w:rsid w:val="005441E5"/>
    <w:rsid w:val="005466E7"/>
    <w:rsid w:val="00567B4D"/>
    <w:rsid w:val="00582319"/>
    <w:rsid w:val="00582CA4"/>
    <w:rsid w:val="005A51DA"/>
    <w:rsid w:val="005B27D6"/>
    <w:rsid w:val="005B7A88"/>
    <w:rsid w:val="005D4887"/>
    <w:rsid w:val="005D5A00"/>
    <w:rsid w:val="005F50AE"/>
    <w:rsid w:val="00602414"/>
    <w:rsid w:val="00611711"/>
    <w:rsid w:val="00651072"/>
    <w:rsid w:val="00667280"/>
    <w:rsid w:val="0069488F"/>
    <w:rsid w:val="006A79C0"/>
    <w:rsid w:val="006B66F6"/>
    <w:rsid w:val="006C08AE"/>
    <w:rsid w:val="006D63D4"/>
    <w:rsid w:val="006F0370"/>
    <w:rsid w:val="0072110E"/>
    <w:rsid w:val="00723D0A"/>
    <w:rsid w:val="00725E51"/>
    <w:rsid w:val="007311B4"/>
    <w:rsid w:val="007616CA"/>
    <w:rsid w:val="0077305E"/>
    <w:rsid w:val="00790007"/>
    <w:rsid w:val="007918CA"/>
    <w:rsid w:val="007B4CC3"/>
    <w:rsid w:val="007F16E7"/>
    <w:rsid w:val="00807B0E"/>
    <w:rsid w:val="00811DE7"/>
    <w:rsid w:val="008129B8"/>
    <w:rsid w:val="00816671"/>
    <w:rsid w:val="00827C54"/>
    <w:rsid w:val="00851B57"/>
    <w:rsid w:val="00890614"/>
    <w:rsid w:val="008B0613"/>
    <w:rsid w:val="008E1954"/>
    <w:rsid w:val="008F6410"/>
    <w:rsid w:val="009168E3"/>
    <w:rsid w:val="00940433"/>
    <w:rsid w:val="0094100F"/>
    <w:rsid w:val="00983708"/>
    <w:rsid w:val="009A24E5"/>
    <w:rsid w:val="009D7C67"/>
    <w:rsid w:val="009F4DD5"/>
    <w:rsid w:val="00A44E55"/>
    <w:rsid w:val="00A61A22"/>
    <w:rsid w:val="00A6549D"/>
    <w:rsid w:val="00A8001A"/>
    <w:rsid w:val="00A87D7F"/>
    <w:rsid w:val="00A933A8"/>
    <w:rsid w:val="00AC3B09"/>
    <w:rsid w:val="00AE77B1"/>
    <w:rsid w:val="00B063F7"/>
    <w:rsid w:val="00B83650"/>
    <w:rsid w:val="00BE29C2"/>
    <w:rsid w:val="00C033B3"/>
    <w:rsid w:val="00C24B30"/>
    <w:rsid w:val="00C55CF5"/>
    <w:rsid w:val="00CA02BC"/>
    <w:rsid w:val="00CB4A32"/>
    <w:rsid w:val="00D14D0D"/>
    <w:rsid w:val="00D17AAC"/>
    <w:rsid w:val="00D22097"/>
    <w:rsid w:val="00D76CB1"/>
    <w:rsid w:val="00D9587F"/>
    <w:rsid w:val="00DA3C5D"/>
    <w:rsid w:val="00DA5602"/>
    <w:rsid w:val="00DE1254"/>
    <w:rsid w:val="00E07420"/>
    <w:rsid w:val="00E27556"/>
    <w:rsid w:val="00E44722"/>
    <w:rsid w:val="00E65798"/>
    <w:rsid w:val="00E713B2"/>
    <w:rsid w:val="00EA0678"/>
    <w:rsid w:val="00EB7214"/>
    <w:rsid w:val="00EC7741"/>
    <w:rsid w:val="00EF04E1"/>
    <w:rsid w:val="00F4066F"/>
    <w:rsid w:val="00F55628"/>
    <w:rsid w:val="00F6507C"/>
    <w:rsid w:val="00F677A2"/>
    <w:rsid w:val="00F80B2D"/>
    <w:rsid w:val="00F823EF"/>
    <w:rsid w:val="00FC47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D271D"/>
  <w15:docId w15:val="{84470FEE-82FA-7C45-A5F7-75F069408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AAC"/>
    <w:rPr>
      <w:rFonts w:ascii="Arial" w:eastAsia="Arial" w:hAnsi="Arial" w:cs="Arial"/>
      <w:lang w:val="es-ES" w:eastAsia="es-ES" w:bidi="es-ES"/>
    </w:rPr>
  </w:style>
  <w:style w:type="paragraph" w:styleId="Ttulo1">
    <w:name w:val="heading 1"/>
    <w:basedOn w:val="Normal"/>
    <w:next w:val="Normal"/>
    <w:link w:val="Ttulo1Car"/>
    <w:uiPriority w:val="9"/>
    <w:qFormat/>
    <w:rsid w:val="005F50A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E713B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rPr>
      <w:sz w:val="36"/>
      <w:szCs w:val="36"/>
    </w:r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character" w:customStyle="1" w:styleId="Ttulo1Car">
    <w:name w:val="Título 1 Car"/>
    <w:basedOn w:val="Fuentedeprrafopredeter"/>
    <w:link w:val="Ttulo1"/>
    <w:uiPriority w:val="9"/>
    <w:rsid w:val="005F50AE"/>
    <w:rPr>
      <w:rFonts w:asciiTheme="majorHAnsi" w:eastAsiaTheme="majorEastAsia" w:hAnsiTheme="majorHAnsi" w:cstheme="majorBidi"/>
      <w:color w:val="365F91" w:themeColor="accent1" w:themeShade="BF"/>
      <w:sz w:val="32"/>
      <w:szCs w:val="32"/>
      <w:lang w:val="es-ES" w:eastAsia="es-ES" w:bidi="es-ES"/>
    </w:rPr>
  </w:style>
  <w:style w:type="paragraph" w:styleId="TtuloTDC">
    <w:name w:val="TOC Heading"/>
    <w:basedOn w:val="Ttulo1"/>
    <w:next w:val="Normal"/>
    <w:uiPriority w:val="39"/>
    <w:unhideWhenUsed/>
    <w:qFormat/>
    <w:rsid w:val="005F50AE"/>
    <w:pPr>
      <w:widowControl/>
      <w:autoSpaceDE/>
      <w:autoSpaceDN/>
      <w:spacing w:before="480" w:line="276" w:lineRule="auto"/>
      <w:outlineLvl w:val="9"/>
    </w:pPr>
    <w:rPr>
      <w:b/>
      <w:bCs/>
      <w:sz w:val="28"/>
      <w:szCs w:val="28"/>
      <w:lang w:eastAsia="es-ES_tradnl" w:bidi="ar-SA"/>
    </w:rPr>
  </w:style>
  <w:style w:type="paragraph" w:styleId="TDC1">
    <w:name w:val="toc 1"/>
    <w:basedOn w:val="Normal"/>
    <w:next w:val="Normal"/>
    <w:autoRedefine/>
    <w:uiPriority w:val="39"/>
    <w:unhideWhenUsed/>
    <w:rsid w:val="005F50AE"/>
    <w:pPr>
      <w:spacing w:before="120"/>
    </w:pPr>
    <w:rPr>
      <w:rFonts w:asciiTheme="minorHAnsi" w:hAnsiTheme="minorHAnsi" w:cstheme="minorHAnsi"/>
      <w:b/>
      <w:bCs/>
      <w:i/>
      <w:iCs/>
      <w:sz w:val="24"/>
      <w:szCs w:val="24"/>
    </w:rPr>
  </w:style>
  <w:style w:type="paragraph" w:styleId="TDC2">
    <w:name w:val="toc 2"/>
    <w:basedOn w:val="Normal"/>
    <w:next w:val="Normal"/>
    <w:autoRedefine/>
    <w:uiPriority w:val="39"/>
    <w:unhideWhenUsed/>
    <w:rsid w:val="005F50AE"/>
    <w:pPr>
      <w:spacing w:before="120"/>
      <w:ind w:left="220"/>
    </w:pPr>
    <w:rPr>
      <w:rFonts w:asciiTheme="minorHAnsi" w:hAnsiTheme="minorHAnsi" w:cstheme="minorHAnsi"/>
      <w:b/>
      <w:bCs/>
    </w:rPr>
  </w:style>
  <w:style w:type="paragraph" w:styleId="TDC3">
    <w:name w:val="toc 3"/>
    <w:basedOn w:val="Normal"/>
    <w:next w:val="Normal"/>
    <w:autoRedefine/>
    <w:uiPriority w:val="39"/>
    <w:semiHidden/>
    <w:unhideWhenUsed/>
    <w:rsid w:val="005F50AE"/>
    <w:pPr>
      <w:ind w:left="440"/>
    </w:pPr>
    <w:rPr>
      <w:rFonts w:asciiTheme="minorHAnsi" w:hAnsiTheme="minorHAnsi" w:cstheme="minorHAnsi"/>
      <w:sz w:val="20"/>
      <w:szCs w:val="20"/>
    </w:rPr>
  </w:style>
  <w:style w:type="paragraph" w:styleId="TDC4">
    <w:name w:val="toc 4"/>
    <w:basedOn w:val="Normal"/>
    <w:next w:val="Normal"/>
    <w:autoRedefine/>
    <w:uiPriority w:val="39"/>
    <w:semiHidden/>
    <w:unhideWhenUsed/>
    <w:rsid w:val="005F50AE"/>
    <w:pPr>
      <w:ind w:left="660"/>
    </w:pPr>
    <w:rPr>
      <w:rFonts w:asciiTheme="minorHAnsi" w:hAnsiTheme="minorHAnsi" w:cstheme="minorHAnsi"/>
      <w:sz w:val="20"/>
      <w:szCs w:val="20"/>
    </w:rPr>
  </w:style>
  <w:style w:type="paragraph" w:styleId="TDC5">
    <w:name w:val="toc 5"/>
    <w:basedOn w:val="Normal"/>
    <w:next w:val="Normal"/>
    <w:autoRedefine/>
    <w:uiPriority w:val="39"/>
    <w:semiHidden/>
    <w:unhideWhenUsed/>
    <w:rsid w:val="005F50AE"/>
    <w:pPr>
      <w:ind w:left="880"/>
    </w:pPr>
    <w:rPr>
      <w:rFonts w:asciiTheme="minorHAnsi" w:hAnsiTheme="minorHAnsi" w:cstheme="minorHAnsi"/>
      <w:sz w:val="20"/>
      <w:szCs w:val="20"/>
    </w:rPr>
  </w:style>
  <w:style w:type="paragraph" w:styleId="TDC6">
    <w:name w:val="toc 6"/>
    <w:basedOn w:val="Normal"/>
    <w:next w:val="Normal"/>
    <w:autoRedefine/>
    <w:uiPriority w:val="39"/>
    <w:semiHidden/>
    <w:unhideWhenUsed/>
    <w:rsid w:val="005F50AE"/>
    <w:pPr>
      <w:ind w:left="1100"/>
    </w:pPr>
    <w:rPr>
      <w:rFonts w:asciiTheme="minorHAnsi" w:hAnsiTheme="minorHAnsi" w:cstheme="minorHAnsi"/>
      <w:sz w:val="20"/>
      <w:szCs w:val="20"/>
    </w:rPr>
  </w:style>
  <w:style w:type="paragraph" w:styleId="TDC7">
    <w:name w:val="toc 7"/>
    <w:basedOn w:val="Normal"/>
    <w:next w:val="Normal"/>
    <w:autoRedefine/>
    <w:uiPriority w:val="39"/>
    <w:semiHidden/>
    <w:unhideWhenUsed/>
    <w:rsid w:val="005F50AE"/>
    <w:pPr>
      <w:ind w:left="1320"/>
    </w:pPr>
    <w:rPr>
      <w:rFonts w:asciiTheme="minorHAnsi" w:hAnsiTheme="minorHAnsi" w:cstheme="minorHAnsi"/>
      <w:sz w:val="20"/>
      <w:szCs w:val="20"/>
    </w:rPr>
  </w:style>
  <w:style w:type="paragraph" w:styleId="TDC8">
    <w:name w:val="toc 8"/>
    <w:basedOn w:val="Normal"/>
    <w:next w:val="Normal"/>
    <w:autoRedefine/>
    <w:uiPriority w:val="39"/>
    <w:semiHidden/>
    <w:unhideWhenUsed/>
    <w:rsid w:val="005F50AE"/>
    <w:pPr>
      <w:ind w:left="1540"/>
    </w:pPr>
    <w:rPr>
      <w:rFonts w:asciiTheme="minorHAnsi" w:hAnsiTheme="minorHAnsi" w:cstheme="minorHAnsi"/>
      <w:sz w:val="20"/>
      <w:szCs w:val="20"/>
    </w:rPr>
  </w:style>
  <w:style w:type="paragraph" w:styleId="TDC9">
    <w:name w:val="toc 9"/>
    <w:basedOn w:val="Normal"/>
    <w:next w:val="Normal"/>
    <w:autoRedefine/>
    <w:uiPriority w:val="39"/>
    <w:semiHidden/>
    <w:unhideWhenUsed/>
    <w:rsid w:val="005F50AE"/>
    <w:pPr>
      <w:ind w:left="1760"/>
    </w:pPr>
    <w:rPr>
      <w:rFonts w:asciiTheme="minorHAnsi" w:hAnsiTheme="minorHAnsi" w:cstheme="minorHAnsi"/>
      <w:sz w:val="20"/>
      <w:szCs w:val="20"/>
    </w:rPr>
  </w:style>
  <w:style w:type="paragraph" w:styleId="Piedepgina">
    <w:name w:val="footer"/>
    <w:basedOn w:val="Normal"/>
    <w:link w:val="PiedepginaCar"/>
    <w:uiPriority w:val="99"/>
    <w:unhideWhenUsed/>
    <w:rsid w:val="005F50AE"/>
    <w:pPr>
      <w:tabs>
        <w:tab w:val="center" w:pos="4252"/>
        <w:tab w:val="right" w:pos="8504"/>
      </w:tabs>
    </w:pPr>
  </w:style>
  <w:style w:type="character" w:customStyle="1" w:styleId="PiedepginaCar">
    <w:name w:val="Pie de página Car"/>
    <w:basedOn w:val="Fuentedeprrafopredeter"/>
    <w:link w:val="Piedepgina"/>
    <w:uiPriority w:val="99"/>
    <w:rsid w:val="005F50AE"/>
    <w:rPr>
      <w:rFonts w:ascii="Arial" w:eastAsia="Arial" w:hAnsi="Arial" w:cs="Arial"/>
      <w:lang w:val="es-ES" w:eastAsia="es-ES" w:bidi="es-ES"/>
    </w:rPr>
  </w:style>
  <w:style w:type="character" w:styleId="Nmerodepgina">
    <w:name w:val="page number"/>
    <w:basedOn w:val="Fuentedeprrafopredeter"/>
    <w:uiPriority w:val="99"/>
    <w:semiHidden/>
    <w:unhideWhenUsed/>
    <w:rsid w:val="005F50AE"/>
  </w:style>
  <w:style w:type="character" w:styleId="Hipervnculo">
    <w:name w:val="Hyperlink"/>
    <w:basedOn w:val="Fuentedeprrafopredeter"/>
    <w:uiPriority w:val="99"/>
    <w:unhideWhenUsed/>
    <w:rsid w:val="001A6920"/>
    <w:rPr>
      <w:color w:val="0000FF" w:themeColor="hyperlink"/>
      <w:u w:val="single"/>
    </w:rPr>
  </w:style>
  <w:style w:type="character" w:customStyle="1" w:styleId="Ttulo2Car">
    <w:name w:val="Título 2 Car"/>
    <w:basedOn w:val="Fuentedeprrafopredeter"/>
    <w:link w:val="Ttulo2"/>
    <w:uiPriority w:val="9"/>
    <w:rsid w:val="00E713B2"/>
    <w:rPr>
      <w:rFonts w:asciiTheme="majorHAnsi" w:eastAsiaTheme="majorEastAsia" w:hAnsiTheme="majorHAnsi" w:cstheme="majorBidi"/>
      <w:color w:val="365F91" w:themeColor="accent1" w:themeShade="BF"/>
      <w:sz w:val="26"/>
      <w:szCs w:val="26"/>
      <w:lang w:val="es-ES" w:eastAsia="es-ES" w:bidi="es-ES"/>
    </w:rPr>
  </w:style>
  <w:style w:type="paragraph" w:styleId="Encabezado">
    <w:name w:val="header"/>
    <w:basedOn w:val="Normal"/>
    <w:link w:val="EncabezadoCar"/>
    <w:uiPriority w:val="99"/>
    <w:unhideWhenUsed/>
    <w:rsid w:val="003747ED"/>
    <w:pPr>
      <w:tabs>
        <w:tab w:val="center" w:pos="4252"/>
        <w:tab w:val="right" w:pos="8504"/>
      </w:tabs>
    </w:pPr>
  </w:style>
  <w:style w:type="character" w:customStyle="1" w:styleId="EncabezadoCar">
    <w:name w:val="Encabezado Car"/>
    <w:basedOn w:val="Fuentedeprrafopredeter"/>
    <w:link w:val="Encabezado"/>
    <w:uiPriority w:val="99"/>
    <w:rsid w:val="003747ED"/>
    <w:rPr>
      <w:rFonts w:ascii="Arial" w:eastAsia="Arial" w:hAnsi="Arial" w:cs="Arial"/>
      <w:lang w:val="es-ES" w:eastAsia="es-ES" w:bidi="es-ES"/>
    </w:rPr>
  </w:style>
  <w:style w:type="paragraph" w:styleId="Sinespaciado">
    <w:name w:val="No Spacing"/>
    <w:link w:val="SinespaciadoCar"/>
    <w:uiPriority w:val="1"/>
    <w:qFormat/>
    <w:rsid w:val="00D17AAC"/>
    <w:pPr>
      <w:widowControl/>
      <w:autoSpaceDE/>
      <w:autoSpaceDN/>
    </w:pPr>
    <w:rPr>
      <w:rFonts w:eastAsiaTheme="minorEastAsia"/>
      <w:lang w:eastAsia="zh-CN"/>
    </w:rPr>
  </w:style>
  <w:style w:type="character" w:customStyle="1" w:styleId="SinespaciadoCar">
    <w:name w:val="Sin espaciado Car"/>
    <w:basedOn w:val="Fuentedeprrafopredeter"/>
    <w:link w:val="Sinespaciado"/>
    <w:uiPriority w:val="1"/>
    <w:rsid w:val="00D17AAC"/>
    <w:rPr>
      <w:rFonts w:eastAsiaTheme="minorEastAsia"/>
      <w:lang w:eastAsia="zh-CN"/>
    </w:rPr>
  </w:style>
  <w:style w:type="character" w:customStyle="1" w:styleId="TextoindependienteCar">
    <w:name w:val="Texto independiente Car"/>
    <w:basedOn w:val="Fuentedeprrafopredeter"/>
    <w:link w:val="Textoindependiente"/>
    <w:uiPriority w:val="1"/>
    <w:rsid w:val="00D17AAC"/>
    <w:rPr>
      <w:rFonts w:ascii="Arial" w:eastAsia="Arial" w:hAnsi="Arial" w:cs="Arial"/>
      <w:sz w:val="36"/>
      <w:szCs w:val="36"/>
      <w:lang w:val="es-ES" w:eastAsia="es-ES" w:bidi="es-ES"/>
    </w:rPr>
  </w:style>
  <w:style w:type="character" w:styleId="Mencinsinresolver">
    <w:name w:val="Unresolved Mention"/>
    <w:basedOn w:val="Fuentedeprrafopredeter"/>
    <w:uiPriority w:val="99"/>
    <w:semiHidden/>
    <w:unhideWhenUsed/>
    <w:rsid w:val="00F55628"/>
    <w:rPr>
      <w:color w:val="605E5C"/>
      <w:shd w:val="clear" w:color="auto" w:fill="E1DFDD"/>
    </w:rPr>
  </w:style>
  <w:style w:type="character" w:styleId="Hipervnculovisitado">
    <w:name w:val="FollowedHyperlink"/>
    <w:basedOn w:val="Fuentedeprrafopredeter"/>
    <w:uiPriority w:val="99"/>
    <w:semiHidden/>
    <w:unhideWhenUsed/>
    <w:rsid w:val="0079000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data.europa.eu/doi/10.2777/32018" TargetMode="External"/><Relationship Id="rId18" Type="http://schemas.openxmlformats.org/officeDocument/2006/relationships/hyperlink" Target="https://doi.org/10.1073/pnas.2400928121" TargetMode="External"/><Relationship Id="rId26" Type="http://schemas.openxmlformats.org/officeDocument/2006/relationships/hyperlink" Target="https://doi.org/10.1073/pnas.1317516111" TargetMode="External"/><Relationship Id="rId3" Type="http://schemas.openxmlformats.org/officeDocument/2006/relationships/styles" Target="styles.xml"/><Relationship Id="rId21" Type="http://schemas.openxmlformats.org/officeDocument/2006/relationships/hyperlink" Target="https://doi.org/10.5281/zenodo.16315129" TargetMode="External"/><Relationship Id="rId7" Type="http://schemas.openxmlformats.org/officeDocument/2006/relationships/endnotes" Target="endnotes.xml"/><Relationship Id="rId12" Type="http://schemas.openxmlformats.org/officeDocument/2006/relationships/hyperlink" Target="https://doi.org/10.1073/pnas.2400932122" TargetMode="External"/><Relationship Id="rId17" Type="http://schemas.openxmlformats.org/officeDocument/2006/relationships/hyperlink" Target="https://doi.org/10.1093/oxfordhb/9780190497620.001.0001" TargetMode="External"/><Relationship Id="rId25" Type="http://schemas.openxmlformats.org/officeDocument/2006/relationships/hyperlink" Target="https://doi.org/10.3389/fenvs.2021.734081"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jstor.org/stable/j.ctv1bvnctz" TargetMode="External"/><Relationship Id="rId20" Type="http://schemas.openxmlformats.org/officeDocument/2006/relationships/hyperlink" Target="https://doi.org/10.22323/2.21040205" TargetMode="External"/><Relationship Id="rId29" Type="http://schemas.openxmlformats.org/officeDocument/2006/relationships/hyperlink" Target="https://doi.org/10.1371/journal.pone.02542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22323/2.20030201" TargetMode="External"/><Relationship Id="rId24" Type="http://schemas.openxmlformats.org/officeDocument/2006/relationships/hyperlink" Target="https://data.europa.eu/doi/10.2830/5688"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1073/pnas.1213273110" TargetMode="External"/><Relationship Id="rId23" Type="http://schemas.openxmlformats.org/officeDocument/2006/relationships/hyperlink" Target="https://doi.org/10.22323/2.21050603" TargetMode="External"/><Relationship Id="rId28" Type="http://schemas.openxmlformats.org/officeDocument/2006/relationships/hyperlink" Target="https://doi.org/10.1093/scipol/scs090" TargetMode="External"/><Relationship Id="rId10" Type="http://schemas.openxmlformats.org/officeDocument/2006/relationships/hyperlink" Target="https://doi.org/10.1177/09636625251343507" TargetMode="External"/><Relationship Id="rId19" Type="http://schemas.openxmlformats.org/officeDocument/2006/relationships/hyperlink" Target="https://doi.org/10.1177/09636625231164340"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scicommcentre.eu/" TargetMode="External"/><Relationship Id="rId14" Type="http://schemas.openxmlformats.org/officeDocument/2006/relationships/hyperlink" Target="https://doi.org/10.1177/09636625251393621" TargetMode="External"/><Relationship Id="rId22" Type="http://schemas.openxmlformats.org/officeDocument/2006/relationships/hyperlink" Target="https://doi.org/10.17226/23674" TargetMode="External"/><Relationship Id="rId27" Type="http://schemas.openxmlformats.org/officeDocument/2006/relationships/hyperlink" Target="https://doi.org/10.12688/openreseurope.14769.2" TargetMode="External"/><Relationship Id="rId30" Type="http://schemas.openxmlformats.org/officeDocument/2006/relationships/footer" Target="footer1.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2D241-495D-E440-B5F8-05A8877FD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466</TotalTime>
  <Pages>8</Pages>
  <Words>2776</Words>
  <Characters>15274</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Manuel Saenz Rotko</dc:creator>
  <cp:lastModifiedBy>Eva Mercado Begara</cp:lastModifiedBy>
  <cp:revision>141</cp:revision>
  <dcterms:created xsi:type="dcterms:W3CDTF">2025-10-20T16:07:00Z</dcterms:created>
  <dcterms:modified xsi:type="dcterms:W3CDTF">2026-02-05T18:29:00Z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2019-04-03T00:00:00Z</vt:filetime>
  </property>
  <property fmtid="{D5CDD505-2E9C-101B-9397-08002B2CF9AE}" pid="3" name="Creator">
    <vt:lpwstr>Microsoft® Word 2016</vt:lpwstr>
  </property>
  <property fmtid="{D5CDD505-2E9C-101B-9397-08002B2CF9AE}" pid="4" name="LastSaved">
    <vt:filetime>2020-05-02T00:00:00Z</vt:filetime>
  </property>
</Properties>
</file>