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4249" w:rsidRDefault="001F4249">
      <w:pPr>
        <w:rPr>
          <w:lang w:val="en-GB"/>
        </w:rPr>
      </w:pPr>
      <w:r>
        <w:rPr>
          <w:noProof/>
        </w:rPr>
        <w:drawing>
          <wp:anchor distT="0" distB="0" distL="114300" distR="114300" simplePos="0" relativeHeight="251658240" behindDoc="1" locked="0" layoutInCell="1" allowOverlap="1">
            <wp:simplePos x="0" y="0"/>
            <wp:positionH relativeFrom="column">
              <wp:posOffset>1034415</wp:posOffset>
            </wp:positionH>
            <wp:positionV relativeFrom="paragraph">
              <wp:posOffset>0</wp:posOffset>
            </wp:positionV>
            <wp:extent cx="2647950" cy="704850"/>
            <wp:effectExtent l="0" t="0" r="0" b="0"/>
            <wp:wrapTight wrapText="bothSides">
              <wp:wrapPolygon edited="0">
                <wp:start x="2176" y="0"/>
                <wp:lineTo x="0" y="2919"/>
                <wp:lineTo x="0" y="7005"/>
                <wp:lineTo x="932" y="9341"/>
                <wp:lineTo x="0" y="15762"/>
                <wp:lineTo x="0" y="18681"/>
                <wp:lineTo x="155" y="21016"/>
                <wp:lineTo x="311" y="21016"/>
                <wp:lineTo x="21445" y="21016"/>
                <wp:lineTo x="21445" y="1168"/>
                <wp:lineTo x="2953" y="0"/>
                <wp:lineTo x="2176" y="0"/>
              </wp:wrapPolygon>
            </wp:wrapTight>
            <wp:docPr id="1" name="Imagen 1" descr="Pruebas de Admisión Comillas CI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uebas de Admisión Comillas CIH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7950" cy="704850"/>
                    </a:xfrm>
                    <a:prstGeom prst="rect">
                      <a:avLst/>
                    </a:prstGeom>
                    <a:noFill/>
                    <a:ln>
                      <a:noFill/>
                    </a:ln>
                  </pic:spPr>
                </pic:pic>
              </a:graphicData>
            </a:graphic>
          </wp:anchor>
        </w:drawing>
      </w:r>
    </w:p>
    <w:p w:rsidR="001F4249" w:rsidRDefault="001F4249">
      <w:pPr>
        <w:rPr>
          <w:lang w:val="en-GB"/>
        </w:rPr>
      </w:pPr>
    </w:p>
    <w:p w:rsidR="001F4249" w:rsidRDefault="001F4249">
      <w:pPr>
        <w:rPr>
          <w:lang w:val="en-GB"/>
        </w:rPr>
      </w:pPr>
    </w:p>
    <w:p w:rsidR="001F4249" w:rsidRDefault="001F4249">
      <w:pPr>
        <w:rPr>
          <w:lang w:val="en-GB"/>
        </w:rPr>
      </w:pPr>
    </w:p>
    <w:p w:rsidR="001F4249" w:rsidRPr="000B6B67" w:rsidRDefault="001F4249" w:rsidP="001F4249">
      <w:pPr>
        <w:jc w:val="center"/>
        <w:rPr>
          <w:rFonts w:ascii="Arial" w:hAnsi="Arial" w:cs="Arial"/>
          <w:sz w:val="28"/>
          <w:szCs w:val="28"/>
          <w:lang w:val="en-GB"/>
        </w:rPr>
      </w:pPr>
    </w:p>
    <w:p w:rsidR="001F4249" w:rsidRPr="000B6B67" w:rsidRDefault="001F4249" w:rsidP="001F4249">
      <w:pPr>
        <w:jc w:val="center"/>
        <w:rPr>
          <w:rFonts w:ascii="Arial" w:hAnsi="Arial" w:cs="Arial"/>
          <w:sz w:val="28"/>
          <w:szCs w:val="28"/>
          <w:lang w:val="en-GB"/>
        </w:rPr>
      </w:pPr>
    </w:p>
    <w:p w:rsidR="001F4249" w:rsidRPr="000B6B67" w:rsidRDefault="001F4249" w:rsidP="001F4249">
      <w:pPr>
        <w:jc w:val="center"/>
        <w:rPr>
          <w:rFonts w:ascii="Arial" w:hAnsi="Arial" w:cs="Arial"/>
          <w:sz w:val="28"/>
          <w:szCs w:val="28"/>
          <w:lang w:val="en-GB"/>
        </w:rPr>
      </w:pPr>
      <w:bookmarkStart w:id="0" w:name="_Hlk213951844"/>
      <w:r w:rsidRPr="000B6B67">
        <w:rPr>
          <w:rFonts w:ascii="Arial" w:hAnsi="Arial" w:cs="Arial"/>
          <w:sz w:val="28"/>
          <w:szCs w:val="28"/>
          <w:lang w:val="en-GB"/>
        </w:rPr>
        <w:t>Faculty of Humanities and Social Sciences</w:t>
      </w:r>
    </w:p>
    <w:p w:rsidR="001F4249" w:rsidRPr="000B6B67" w:rsidRDefault="001F4249" w:rsidP="001F4249">
      <w:pPr>
        <w:jc w:val="center"/>
        <w:rPr>
          <w:rFonts w:ascii="Arial" w:hAnsi="Arial" w:cs="Arial"/>
          <w:sz w:val="28"/>
          <w:szCs w:val="28"/>
          <w:lang w:val="en-GB"/>
        </w:rPr>
      </w:pPr>
      <w:r w:rsidRPr="000B6B67">
        <w:rPr>
          <w:rFonts w:ascii="Arial" w:hAnsi="Arial" w:cs="Arial"/>
          <w:sz w:val="28"/>
          <w:szCs w:val="28"/>
          <w:lang w:val="en-GB"/>
        </w:rPr>
        <w:t>Bachelor in Global Communication</w:t>
      </w:r>
    </w:p>
    <w:bookmarkEnd w:id="0"/>
    <w:p w:rsidR="001F4249" w:rsidRPr="000B6B67" w:rsidRDefault="001F4249">
      <w:pPr>
        <w:rPr>
          <w:sz w:val="28"/>
          <w:szCs w:val="28"/>
          <w:lang w:val="en-GB"/>
        </w:rPr>
      </w:pPr>
    </w:p>
    <w:p w:rsidR="001F4249" w:rsidRPr="000B6B67" w:rsidRDefault="001F4249">
      <w:pPr>
        <w:rPr>
          <w:sz w:val="28"/>
          <w:szCs w:val="28"/>
          <w:lang w:val="en-GB"/>
        </w:rPr>
      </w:pPr>
    </w:p>
    <w:p w:rsidR="001F4249" w:rsidRPr="000B6B67" w:rsidRDefault="001F4249">
      <w:pPr>
        <w:rPr>
          <w:sz w:val="28"/>
          <w:szCs w:val="28"/>
          <w:lang w:val="en-GB"/>
        </w:rPr>
      </w:pPr>
    </w:p>
    <w:p w:rsidR="001F4249" w:rsidRPr="000B6B67" w:rsidRDefault="001F4249" w:rsidP="001F4249">
      <w:pPr>
        <w:jc w:val="center"/>
        <w:rPr>
          <w:sz w:val="28"/>
          <w:szCs w:val="28"/>
          <w:lang w:val="en-GB"/>
        </w:rPr>
      </w:pPr>
      <w:bookmarkStart w:id="1" w:name="_Hlk213951852"/>
      <w:r w:rsidRPr="000B6B67">
        <w:rPr>
          <w:sz w:val="28"/>
          <w:szCs w:val="28"/>
          <w:lang w:val="en-GB"/>
        </w:rPr>
        <w:t>Final Bachelor Thesis</w:t>
      </w:r>
    </w:p>
    <w:bookmarkEnd w:id="1"/>
    <w:p w:rsidR="001F4249" w:rsidRPr="000B6B67" w:rsidRDefault="001F4249">
      <w:pPr>
        <w:rPr>
          <w:sz w:val="28"/>
          <w:szCs w:val="28"/>
          <w:lang w:val="en-GB"/>
        </w:rPr>
      </w:pPr>
    </w:p>
    <w:p w:rsidR="001F4249" w:rsidRPr="000B6B67" w:rsidRDefault="001F4249">
      <w:pPr>
        <w:rPr>
          <w:sz w:val="28"/>
          <w:szCs w:val="28"/>
          <w:lang w:val="en-GB"/>
        </w:rPr>
      </w:pPr>
    </w:p>
    <w:p w:rsidR="001F4249" w:rsidRPr="000B6B67" w:rsidRDefault="001F4249">
      <w:pPr>
        <w:rPr>
          <w:rFonts w:ascii="Arial" w:hAnsi="Arial" w:cs="Arial"/>
          <w:sz w:val="28"/>
          <w:szCs w:val="28"/>
          <w:lang w:val="en-GB"/>
        </w:rPr>
      </w:pPr>
    </w:p>
    <w:p w:rsidR="001F4249" w:rsidRPr="000B6B67" w:rsidRDefault="001F4249" w:rsidP="001F4249">
      <w:pPr>
        <w:jc w:val="center"/>
        <w:rPr>
          <w:rFonts w:ascii="Arial" w:hAnsi="Arial" w:cs="Arial"/>
          <w:sz w:val="28"/>
          <w:szCs w:val="28"/>
          <w:lang w:val="en-GB"/>
        </w:rPr>
      </w:pPr>
      <w:bookmarkStart w:id="2" w:name="_Hlk213951859"/>
      <w:r w:rsidRPr="000B6B67">
        <w:rPr>
          <w:rFonts w:ascii="Arial" w:hAnsi="Arial" w:cs="Arial"/>
          <w:sz w:val="28"/>
          <w:szCs w:val="28"/>
          <w:lang w:val="en-GB"/>
        </w:rPr>
        <w:t>Crossed narratives: How Russia Today frames international conflicts for Western audiences</w:t>
      </w:r>
    </w:p>
    <w:bookmarkEnd w:id="2"/>
    <w:p w:rsidR="001F4249" w:rsidRPr="000B6B67" w:rsidRDefault="001F4249">
      <w:pPr>
        <w:rPr>
          <w:sz w:val="28"/>
          <w:szCs w:val="28"/>
          <w:lang w:val="en-GB"/>
        </w:rPr>
      </w:pPr>
    </w:p>
    <w:p w:rsidR="001F4249" w:rsidRPr="000B6B67" w:rsidRDefault="001F4249">
      <w:pPr>
        <w:rPr>
          <w:sz w:val="28"/>
          <w:szCs w:val="28"/>
          <w:lang w:val="en-GB"/>
        </w:rPr>
      </w:pPr>
    </w:p>
    <w:p w:rsidR="001F4249" w:rsidRPr="000B6B67" w:rsidRDefault="001F4249">
      <w:pPr>
        <w:rPr>
          <w:sz w:val="28"/>
          <w:szCs w:val="28"/>
          <w:lang w:val="en-GB"/>
        </w:rPr>
      </w:pPr>
    </w:p>
    <w:p w:rsidR="001F4249" w:rsidRPr="000B6B67" w:rsidRDefault="001F4249">
      <w:pPr>
        <w:rPr>
          <w:sz w:val="28"/>
          <w:szCs w:val="28"/>
          <w:lang w:val="en-GB"/>
        </w:rPr>
      </w:pPr>
    </w:p>
    <w:p w:rsidR="001F4249" w:rsidRPr="000B6B67" w:rsidRDefault="001F4249">
      <w:pPr>
        <w:rPr>
          <w:sz w:val="28"/>
          <w:szCs w:val="28"/>
          <w:lang w:val="en-GB"/>
        </w:rPr>
      </w:pPr>
    </w:p>
    <w:p w:rsidR="001F4249" w:rsidRPr="000B6B67" w:rsidRDefault="001F4249">
      <w:pPr>
        <w:rPr>
          <w:sz w:val="28"/>
          <w:szCs w:val="28"/>
        </w:rPr>
      </w:pPr>
      <w:bookmarkStart w:id="3" w:name="_Hlk213951865"/>
      <w:proofErr w:type="spellStart"/>
      <w:r w:rsidRPr="000B6B67">
        <w:rPr>
          <w:sz w:val="28"/>
          <w:szCs w:val="28"/>
        </w:rPr>
        <w:t>Student</w:t>
      </w:r>
      <w:proofErr w:type="spellEnd"/>
      <w:r w:rsidRPr="000B6B67">
        <w:rPr>
          <w:sz w:val="28"/>
          <w:szCs w:val="28"/>
        </w:rPr>
        <w:t xml:space="preserve">: Cristina Contreras López </w:t>
      </w:r>
    </w:p>
    <w:p w:rsidR="001F4249" w:rsidRPr="00076795" w:rsidRDefault="001F4249" w:rsidP="001F4249">
      <w:pPr>
        <w:pStyle w:val="Default"/>
        <w:rPr>
          <w:sz w:val="28"/>
          <w:szCs w:val="28"/>
        </w:rPr>
      </w:pPr>
      <w:r w:rsidRPr="00076795">
        <w:rPr>
          <w:sz w:val="28"/>
          <w:szCs w:val="28"/>
        </w:rPr>
        <w:t xml:space="preserve">Supervisor: Prof.ª </w:t>
      </w:r>
      <w:proofErr w:type="gramStart"/>
      <w:r w:rsidRPr="00076795">
        <w:rPr>
          <w:sz w:val="28"/>
          <w:szCs w:val="28"/>
        </w:rPr>
        <w:t>D.ª</w:t>
      </w:r>
      <w:proofErr w:type="gramEnd"/>
      <w:r w:rsidRPr="00076795">
        <w:rPr>
          <w:sz w:val="28"/>
          <w:szCs w:val="28"/>
        </w:rPr>
        <w:t xml:space="preserve"> Isabel Escribano </w:t>
      </w:r>
      <w:proofErr w:type="spellStart"/>
      <w:r w:rsidRPr="00076795">
        <w:rPr>
          <w:sz w:val="28"/>
          <w:szCs w:val="28"/>
        </w:rPr>
        <w:t>Bourgoin</w:t>
      </w:r>
      <w:proofErr w:type="spellEnd"/>
      <w:r w:rsidRPr="00076795">
        <w:rPr>
          <w:sz w:val="28"/>
          <w:szCs w:val="28"/>
        </w:rPr>
        <w:t xml:space="preserve"> </w:t>
      </w:r>
    </w:p>
    <w:bookmarkEnd w:id="3"/>
    <w:p w:rsidR="001F4249" w:rsidRPr="00076795" w:rsidRDefault="001F4249" w:rsidP="001F4249">
      <w:pPr>
        <w:rPr>
          <w:sz w:val="28"/>
          <w:szCs w:val="28"/>
        </w:rPr>
      </w:pPr>
    </w:p>
    <w:p w:rsidR="001F4249" w:rsidRPr="00076795" w:rsidRDefault="001F4249" w:rsidP="001F4249">
      <w:pPr>
        <w:rPr>
          <w:sz w:val="28"/>
          <w:szCs w:val="28"/>
        </w:rPr>
      </w:pPr>
    </w:p>
    <w:p w:rsidR="001F4249" w:rsidRPr="00076795" w:rsidRDefault="001F4249" w:rsidP="001F4249">
      <w:pPr>
        <w:rPr>
          <w:sz w:val="28"/>
          <w:szCs w:val="28"/>
        </w:rPr>
      </w:pPr>
    </w:p>
    <w:p w:rsidR="001F4249" w:rsidRPr="00076795" w:rsidRDefault="001F4249" w:rsidP="001F4249">
      <w:pPr>
        <w:rPr>
          <w:sz w:val="28"/>
          <w:szCs w:val="28"/>
        </w:rPr>
      </w:pPr>
    </w:p>
    <w:p w:rsidR="000B6B67" w:rsidRPr="00076795" w:rsidRDefault="000B6B67" w:rsidP="008C554A">
      <w:pPr>
        <w:spacing w:line="480" w:lineRule="auto"/>
        <w:jc w:val="both"/>
        <w:rPr>
          <w:b/>
          <w:sz w:val="28"/>
          <w:szCs w:val="28"/>
        </w:rPr>
        <w:sectPr w:rsidR="000B6B67" w:rsidRPr="00076795" w:rsidSect="001C5E89">
          <w:footerReference w:type="default" r:id="rId8"/>
          <w:type w:val="continuous"/>
          <w:pgSz w:w="11906" w:h="16838"/>
          <w:pgMar w:top="1417" w:right="1701" w:bottom="1417" w:left="1701" w:header="708" w:footer="708" w:gutter="0"/>
          <w:cols w:space="708"/>
          <w:docGrid w:linePitch="360"/>
        </w:sectPr>
      </w:pPr>
    </w:p>
    <w:p w:rsidR="001C5E89" w:rsidRPr="00076795" w:rsidRDefault="001C5E89" w:rsidP="008C554A">
      <w:pPr>
        <w:spacing w:line="480" w:lineRule="auto"/>
        <w:jc w:val="both"/>
        <w:rPr>
          <w:rFonts w:ascii="Times New Roman" w:hAnsi="Times New Roman" w:cs="Times New Roman"/>
          <w:b/>
          <w:sz w:val="24"/>
          <w:szCs w:val="24"/>
          <w:u w:val="single"/>
        </w:rPr>
      </w:pPr>
      <w:r w:rsidRPr="00076795">
        <w:rPr>
          <w:rFonts w:ascii="Times New Roman" w:hAnsi="Times New Roman" w:cs="Times New Roman"/>
          <w:b/>
          <w:sz w:val="24"/>
          <w:szCs w:val="24"/>
          <w:u w:val="single"/>
        </w:rPr>
        <w:lastRenderedPageBreak/>
        <w:t xml:space="preserve">ABSTRACT </w:t>
      </w:r>
    </w:p>
    <w:p w:rsidR="00FC1ACA" w:rsidRPr="001E3225" w:rsidRDefault="008C554A" w:rsidP="008C554A">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The securitisation of disinformation, misinformation, and related information challenges has become a significant focus of scholarly inquiry in the European context, </w:t>
      </w:r>
      <w:r w:rsidR="00FC1ACA" w:rsidRPr="001E3225">
        <w:rPr>
          <w:rFonts w:ascii="Times New Roman" w:hAnsi="Times New Roman" w:cs="Times New Roman"/>
          <w:sz w:val="24"/>
          <w:szCs w:val="24"/>
          <w:lang w:val="en-GB"/>
        </w:rPr>
        <w:t>especially</w:t>
      </w:r>
      <w:r w:rsidRPr="001E3225">
        <w:rPr>
          <w:rFonts w:ascii="Times New Roman" w:hAnsi="Times New Roman" w:cs="Times New Roman"/>
          <w:sz w:val="24"/>
          <w:szCs w:val="24"/>
          <w:lang w:val="en-GB"/>
        </w:rPr>
        <w:t xml:space="preserve"> since the rise of the Russian threat after the 2022 invasion of Ukraine. Since then, Russia has undergone </w:t>
      </w:r>
      <w:r w:rsidRPr="002D0D54">
        <w:rPr>
          <w:rFonts w:ascii="Times New Roman" w:hAnsi="Times New Roman" w:cs="Times New Roman"/>
          <w:sz w:val="24"/>
          <w:szCs w:val="24"/>
          <w:lang w:val="en-GB"/>
        </w:rPr>
        <w:t xml:space="preserve">a process of </w:t>
      </w:r>
      <w:r w:rsidR="005008E0" w:rsidRPr="002D0D54">
        <w:rPr>
          <w:rFonts w:ascii="Times New Roman" w:hAnsi="Times New Roman" w:cs="Times New Roman"/>
          <w:sz w:val="24"/>
          <w:szCs w:val="24"/>
          <w:lang w:val="en-GB"/>
        </w:rPr>
        <w:t>democratic</w:t>
      </w:r>
      <w:r w:rsidRPr="002D0D54">
        <w:rPr>
          <w:rFonts w:ascii="Times New Roman" w:hAnsi="Times New Roman" w:cs="Times New Roman"/>
          <w:sz w:val="24"/>
          <w:szCs w:val="24"/>
          <w:lang w:val="en-GB"/>
        </w:rPr>
        <w:t xml:space="preserve"> backsliding</w:t>
      </w:r>
      <w:r w:rsidR="005008E0" w:rsidRPr="002D0D54">
        <w:rPr>
          <w:rFonts w:ascii="Times New Roman" w:hAnsi="Times New Roman" w:cs="Times New Roman"/>
          <w:sz w:val="24"/>
          <w:szCs w:val="24"/>
          <w:lang w:val="en-GB"/>
        </w:rPr>
        <w:t xml:space="preserve"> affecting media freedom</w:t>
      </w:r>
      <w:r w:rsidRPr="002D0D54">
        <w:rPr>
          <w:rFonts w:ascii="Times New Roman" w:hAnsi="Times New Roman" w:cs="Times New Roman"/>
          <w:sz w:val="24"/>
          <w:szCs w:val="24"/>
          <w:lang w:val="en-GB"/>
        </w:rPr>
        <w:t xml:space="preserve">, </w:t>
      </w:r>
      <w:r w:rsidR="005008E0" w:rsidRPr="001E3225">
        <w:rPr>
          <w:rFonts w:ascii="Times New Roman" w:hAnsi="Times New Roman" w:cs="Times New Roman"/>
          <w:sz w:val="24"/>
          <w:szCs w:val="24"/>
          <w:lang w:val="en-GB"/>
        </w:rPr>
        <w:t>marked by</w:t>
      </w:r>
      <w:r w:rsidRPr="001E3225">
        <w:rPr>
          <w:rFonts w:ascii="Times New Roman" w:hAnsi="Times New Roman" w:cs="Times New Roman"/>
          <w:sz w:val="24"/>
          <w:szCs w:val="24"/>
          <w:lang w:val="en-GB"/>
        </w:rPr>
        <w:t xml:space="preserve"> unprecedented censorship</w:t>
      </w:r>
      <w:r w:rsidR="003D61CD" w:rsidRPr="001E3225">
        <w:rPr>
          <w:rFonts w:ascii="Times New Roman" w:hAnsi="Times New Roman" w:cs="Times New Roman"/>
          <w:sz w:val="24"/>
          <w:szCs w:val="24"/>
          <w:lang w:val="en-GB"/>
        </w:rPr>
        <w:t xml:space="preserve">, state control, </w:t>
      </w:r>
      <w:r w:rsidRPr="001E3225">
        <w:rPr>
          <w:rFonts w:ascii="Times New Roman" w:hAnsi="Times New Roman" w:cs="Times New Roman"/>
          <w:sz w:val="24"/>
          <w:szCs w:val="24"/>
          <w:lang w:val="en-GB"/>
        </w:rPr>
        <w:t xml:space="preserve">and the </w:t>
      </w:r>
      <w:r w:rsidR="001C5E89" w:rsidRPr="001E3225">
        <w:rPr>
          <w:rFonts w:ascii="Times New Roman" w:hAnsi="Times New Roman" w:cs="Times New Roman"/>
          <w:sz w:val="24"/>
          <w:szCs w:val="24"/>
          <w:lang w:val="en-GB"/>
        </w:rPr>
        <w:t>disappearance</w:t>
      </w:r>
      <w:r w:rsidRPr="001E3225">
        <w:rPr>
          <w:rFonts w:ascii="Times New Roman" w:hAnsi="Times New Roman" w:cs="Times New Roman"/>
          <w:sz w:val="24"/>
          <w:szCs w:val="24"/>
          <w:lang w:val="en-GB"/>
        </w:rPr>
        <w:t xml:space="preserve"> of </w:t>
      </w:r>
      <w:r w:rsidR="005008E0" w:rsidRPr="001E3225">
        <w:rPr>
          <w:rFonts w:ascii="Times New Roman" w:hAnsi="Times New Roman" w:cs="Times New Roman"/>
          <w:sz w:val="24"/>
          <w:szCs w:val="24"/>
          <w:lang w:val="en-GB"/>
        </w:rPr>
        <w:t xml:space="preserve">its remaining independent </w:t>
      </w:r>
      <w:r w:rsidR="001C5E89" w:rsidRPr="001E3225">
        <w:rPr>
          <w:rFonts w:ascii="Times New Roman" w:hAnsi="Times New Roman" w:cs="Times New Roman"/>
          <w:sz w:val="24"/>
          <w:szCs w:val="24"/>
          <w:lang w:val="en-GB"/>
        </w:rPr>
        <w:t xml:space="preserve">media </w:t>
      </w:r>
      <w:r w:rsidR="005008E0" w:rsidRPr="001E3225">
        <w:rPr>
          <w:rFonts w:ascii="Times New Roman" w:hAnsi="Times New Roman" w:cs="Times New Roman"/>
          <w:sz w:val="24"/>
          <w:szCs w:val="24"/>
          <w:lang w:val="en-GB"/>
        </w:rPr>
        <w:t>outlets</w:t>
      </w:r>
      <w:r w:rsidRPr="001E3225">
        <w:rPr>
          <w:rFonts w:ascii="Times New Roman" w:hAnsi="Times New Roman" w:cs="Times New Roman"/>
          <w:sz w:val="24"/>
          <w:szCs w:val="24"/>
          <w:lang w:val="en-GB"/>
        </w:rPr>
        <w:t xml:space="preserve">. </w:t>
      </w:r>
    </w:p>
    <w:p w:rsidR="001C5E89" w:rsidRPr="001E3225" w:rsidRDefault="001C5E89" w:rsidP="008C554A">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Within this media ecosystem, </w:t>
      </w:r>
      <w:r w:rsidRPr="001E3225">
        <w:rPr>
          <w:rStyle w:val="nfasis"/>
          <w:rFonts w:ascii="Times New Roman" w:hAnsi="Times New Roman" w:cs="Times New Roman"/>
          <w:sz w:val="24"/>
          <w:szCs w:val="24"/>
          <w:lang w:val="en-GB"/>
        </w:rPr>
        <w:t>Russia Today</w:t>
      </w:r>
      <w:r w:rsidRPr="001E3225">
        <w:rPr>
          <w:rFonts w:ascii="Times New Roman" w:hAnsi="Times New Roman" w:cs="Times New Roman"/>
          <w:sz w:val="24"/>
          <w:szCs w:val="24"/>
          <w:lang w:val="en-GB"/>
        </w:rPr>
        <w:t xml:space="preserve"> (RT) has consolidated itself as one of the most influential instruments of Russian public diplomacy. Far from being a neutral news outlet, RT operates as an alternative media actor that challenges Western narratives and legitimises Russian geopolitical interests abroad. </w:t>
      </w:r>
    </w:p>
    <w:p w:rsidR="008C554A" w:rsidRPr="001E3225" w:rsidRDefault="008C554A" w:rsidP="008C554A">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This thesis </w:t>
      </w:r>
      <w:r w:rsidR="002D0D54">
        <w:rPr>
          <w:rFonts w:ascii="Times New Roman" w:hAnsi="Times New Roman" w:cs="Times New Roman"/>
          <w:sz w:val="24"/>
          <w:szCs w:val="24"/>
          <w:lang w:val="en-GB"/>
        </w:rPr>
        <w:t>will</w:t>
      </w:r>
      <w:r w:rsidRPr="001E3225">
        <w:rPr>
          <w:rFonts w:ascii="Times New Roman" w:hAnsi="Times New Roman" w:cs="Times New Roman"/>
          <w:sz w:val="24"/>
          <w:szCs w:val="24"/>
          <w:lang w:val="en-GB"/>
        </w:rPr>
        <w:t xml:space="preserve"> study how RT significantly adjusts its thematic priorities </w:t>
      </w:r>
      <w:r w:rsidR="001C5E89" w:rsidRPr="001E3225">
        <w:rPr>
          <w:rFonts w:ascii="Times New Roman" w:hAnsi="Times New Roman" w:cs="Times New Roman"/>
          <w:sz w:val="24"/>
          <w:szCs w:val="24"/>
          <w:lang w:val="en-GB"/>
        </w:rPr>
        <w:t xml:space="preserve">and framing mechanisms </w:t>
      </w:r>
      <w:r w:rsidRPr="001E3225">
        <w:rPr>
          <w:rFonts w:ascii="Times New Roman" w:hAnsi="Times New Roman" w:cs="Times New Roman"/>
          <w:sz w:val="24"/>
          <w:szCs w:val="24"/>
          <w:lang w:val="en-GB"/>
        </w:rPr>
        <w:t xml:space="preserve">for Western audiences in response to specific international </w:t>
      </w:r>
      <w:r w:rsidR="001C5E89" w:rsidRPr="001E3225">
        <w:rPr>
          <w:rFonts w:ascii="Times New Roman" w:hAnsi="Times New Roman" w:cs="Times New Roman"/>
          <w:sz w:val="24"/>
          <w:szCs w:val="24"/>
          <w:lang w:val="en-GB"/>
        </w:rPr>
        <w:t>conflicts</w:t>
      </w:r>
      <w:r w:rsidRPr="001E3225">
        <w:rPr>
          <w:rFonts w:ascii="Times New Roman" w:hAnsi="Times New Roman" w:cs="Times New Roman"/>
          <w:sz w:val="24"/>
          <w:szCs w:val="24"/>
          <w:lang w:val="en-GB"/>
        </w:rPr>
        <w:t>.</w:t>
      </w:r>
      <w:r w:rsidR="001C5E89" w:rsidRPr="001E3225">
        <w:rPr>
          <w:rFonts w:ascii="Times New Roman" w:hAnsi="Times New Roman" w:cs="Times New Roman"/>
          <w:sz w:val="24"/>
          <w:szCs w:val="24"/>
          <w:lang w:val="en-GB"/>
        </w:rPr>
        <w:t xml:space="preserve"> Under this </w:t>
      </w:r>
      <w:r w:rsidR="002D0D54" w:rsidRPr="001E3225">
        <w:rPr>
          <w:rFonts w:ascii="Times New Roman" w:hAnsi="Times New Roman" w:cs="Times New Roman"/>
          <w:sz w:val="24"/>
          <w:szCs w:val="24"/>
          <w:lang w:val="en-GB"/>
        </w:rPr>
        <w:t>analysis</w:t>
      </w:r>
      <w:r w:rsidR="001C5E89" w:rsidRPr="001E3225">
        <w:rPr>
          <w:rFonts w:ascii="Times New Roman" w:hAnsi="Times New Roman" w:cs="Times New Roman"/>
          <w:sz w:val="24"/>
          <w:szCs w:val="24"/>
          <w:lang w:val="en-GB"/>
        </w:rPr>
        <w:t xml:space="preserve">, this study explores how narratives, metaphors and discursive strategies are mobilised to construct legitimacy, sow distrust toward Wester institutions, enhance polarisation and project a counter-hegemonic worldview. This research contributes to understanding how state-controlled media shape international perceptions and influence global public opinion. </w:t>
      </w:r>
    </w:p>
    <w:p w:rsidR="001C5E89" w:rsidRPr="001E3225" w:rsidRDefault="001C5E89" w:rsidP="008C554A">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Ultimately, </w:t>
      </w:r>
      <w:r w:rsidR="002D0D54">
        <w:rPr>
          <w:rFonts w:ascii="Times New Roman" w:hAnsi="Times New Roman" w:cs="Times New Roman"/>
          <w:sz w:val="24"/>
          <w:szCs w:val="24"/>
          <w:lang w:val="en-GB"/>
        </w:rPr>
        <w:t>it seeks</w:t>
      </w:r>
      <w:r w:rsidRPr="001E3225">
        <w:rPr>
          <w:rFonts w:ascii="Times New Roman" w:hAnsi="Times New Roman" w:cs="Times New Roman"/>
          <w:sz w:val="24"/>
          <w:szCs w:val="24"/>
          <w:lang w:val="en-GB"/>
        </w:rPr>
        <w:t xml:space="preserve"> to </w:t>
      </w:r>
      <w:r w:rsidR="002D0D54">
        <w:rPr>
          <w:rFonts w:ascii="Times New Roman" w:hAnsi="Times New Roman" w:cs="Times New Roman"/>
          <w:sz w:val="24"/>
          <w:szCs w:val="24"/>
          <w:lang w:val="en-GB"/>
        </w:rPr>
        <w:t>understand</w:t>
      </w:r>
      <w:r w:rsidRPr="001E3225">
        <w:rPr>
          <w:rFonts w:ascii="Times New Roman" w:hAnsi="Times New Roman" w:cs="Times New Roman"/>
          <w:sz w:val="24"/>
          <w:szCs w:val="24"/>
          <w:lang w:val="en-GB"/>
        </w:rPr>
        <w:t xml:space="preserve"> the phenomenon of disinformation and how it serves as a tool to maintain or challenge the current status quo and legitimise or delegitimise the actors that comprise it, thus providing valuable insight into the challenges of contemporary global communication.</w:t>
      </w:r>
    </w:p>
    <w:p w:rsidR="000B6B67" w:rsidRPr="001E3225" w:rsidRDefault="000B6B67" w:rsidP="008C554A">
      <w:pPr>
        <w:spacing w:line="480" w:lineRule="auto"/>
        <w:jc w:val="both"/>
        <w:rPr>
          <w:rFonts w:ascii="Times New Roman" w:hAnsi="Times New Roman" w:cs="Times New Roman"/>
          <w:sz w:val="24"/>
          <w:szCs w:val="24"/>
          <w:lang w:val="en-GB"/>
        </w:rPr>
        <w:sectPr w:rsidR="000B6B67" w:rsidRPr="001E3225" w:rsidSect="000B6B67">
          <w:type w:val="continuous"/>
          <w:pgSz w:w="11906" w:h="16838"/>
          <w:pgMar w:top="1417" w:right="1701" w:bottom="1417" w:left="1701" w:header="708" w:footer="708" w:gutter="0"/>
          <w:cols w:num="2" w:space="708"/>
          <w:docGrid w:linePitch="360"/>
        </w:sectPr>
      </w:pPr>
    </w:p>
    <w:p w:rsidR="000B6B67" w:rsidRPr="009502AA" w:rsidRDefault="000B6B67" w:rsidP="008C554A">
      <w:pPr>
        <w:spacing w:line="480" w:lineRule="auto"/>
        <w:jc w:val="both"/>
        <w:rPr>
          <w:rFonts w:ascii="Times New Roman" w:hAnsi="Times New Roman" w:cs="Times New Roman"/>
          <w:b/>
          <w:sz w:val="24"/>
          <w:szCs w:val="24"/>
          <w:u w:val="single"/>
          <w:lang w:val="en-GB"/>
        </w:rPr>
      </w:pPr>
    </w:p>
    <w:p w:rsidR="004A350D" w:rsidRPr="00076795" w:rsidRDefault="004A350D" w:rsidP="008C554A">
      <w:pPr>
        <w:spacing w:line="480" w:lineRule="auto"/>
        <w:jc w:val="both"/>
        <w:rPr>
          <w:rFonts w:ascii="Times New Roman" w:hAnsi="Times New Roman" w:cs="Times New Roman"/>
          <w:b/>
          <w:sz w:val="24"/>
          <w:szCs w:val="24"/>
          <w:u w:val="single"/>
          <w:lang w:val="en-GB"/>
        </w:rPr>
      </w:pPr>
    </w:p>
    <w:p w:rsidR="002D0D54" w:rsidRDefault="002D0D54" w:rsidP="008C554A">
      <w:pPr>
        <w:spacing w:line="480" w:lineRule="auto"/>
        <w:jc w:val="both"/>
        <w:rPr>
          <w:rFonts w:ascii="Times New Roman" w:hAnsi="Times New Roman" w:cs="Times New Roman"/>
          <w:b/>
          <w:sz w:val="24"/>
          <w:szCs w:val="24"/>
          <w:u w:val="single"/>
        </w:rPr>
      </w:pPr>
    </w:p>
    <w:p w:rsidR="002D0D54" w:rsidRDefault="002D0D54" w:rsidP="008C554A">
      <w:pPr>
        <w:spacing w:line="480" w:lineRule="auto"/>
        <w:jc w:val="both"/>
        <w:rPr>
          <w:rFonts w:ascii="Times New Roman" w:hAnsi="Times New Roman" w:cs="Times New Roman"/>
          <w:b/>
          <w:sz w:val="24"/>
          <w:szCs w:val="24"/>
          <w:u w:val="single"/>
        </w:rPr>
      </w:pPr>
    </w:p>
    <w:p w:rsidR="001C5E89" w:rsidRPr="001E3225" w:rsidRDefault="000B6B67" w:rsidP="008C554A">
      <w:pPr>
        <w:spacing w:line="480" w:lineRule="auto"/>
        <w:jc w:val="both"/>
        <w:rPr>
          <w:rFonts w:ascii="Times New Roman" w:hAnsi="Times New Roman" w:cs="Times New Roman"/>
          <w:b/>
          <w:sz w:val="24"/>
          <w:szCs w:val="24"/>
          <w:u w:val="single"/>
        </w:rPr>
      </w:pPr>
      <w:r w:rsidRPr="001E3225">
        <w:rPr>
          <w:rFonts w:ascii="Times New Roman" w:hAnsi="Times New Roman" w:cs="Times New Roman"/>
          <w:b/>
          <w:sz w:val="24"/>
          <w:szCs w:val="24"/>
          <w:u w:val="single"/>
        </w:rPr>
        <w:lastRenderedPageBreak/>
        <w:t xml:space="preserve">ABSTRACTO </w:t>
      </w:r>
    </w:p>
    <w:p w:rsidR="001C5E89" w:rsidRPr="001E3225" w:rsidRDefault="001C5E89" w:rsidP="001C5E89">
      <w:pPr>
        <w:spacing w:line="480" w:lineRule="auto"/>
        <w:jc w:val="both"/>
        <w:rPr>
          <w:rFonts w:ascii="Times New Roman" w:hAnsi="Times New Roman" w:cs="Times New Roman"/>
          <w:sz w:val="24"/>
          <w:szCs w:val="24"/>
        </w:rPr>
      </w:pPr>
      <w:r w:rsidRPr="001E3225">
        <w:rPr>
          <w:rFonts w:ascii="Times New Roman" w:hAnsi="Times New Roman" w:cs="Times New Roman"/>
          <w:sz w:val="24"/>
          <w:szCs w:val="24"/>
        </w:rPr>
        <w:t>La securitización de la desinformación</w:t>
      </w:r>
      <w:r w:rsidR="00EB000C" w:rsidRPr="001E3225">
        <w:rPr>
          <w:rFonts w:ascii="Times New Roman" w:hAnsi="Times New Roman" w:cs="Times New Roman"/>
          <w:sz w:val="24"/>
          <w:szCs w:val="24"/>
        </w:rPr>
        <w:t xml:space="preserve"> y</w:t>
      </w:r>
      <w:r w:rsidRPr="001E3225">
        <w:rPr>
          <w:rFonts w:ascii="Times New Roman" w:hAnsi="Times New Roman" w:cs="Times New Roman"/>
          <w:sz w:val="24"/>
          <w:szCs w:val="24"/>
        </w:rPr>
        <w:t xml:space="preserve"> los retos relacionados con la </w:t>
      </w:r>
      <w:r w:rsidR="00EB000C" w:rsidRPr="001E3225">
        <w:rPr>
          <w:rFonts w:ascii="Times New Roman" w:hAnsi="Times New Roman" w:cs="Times New Roman"/>
          <w:sz w:val="24"/>
          <w:szCs w:val="24"/>
        </w:rPr>
        <w:t>misma,</w:t>
      </w:r>
      <w:r w:rsidRPr="001E3225">
        <w:rPr>
          <w:rFonts w:ascii="Times New Roman" w:hAnsi="Times New Roman" w:cs="Times New Roman"/>
          <w:sz w:val="24"/>
          <w:szCs w:val="24"/>
        </w:rPr>
        <w:t xml:space="preserve"> se ha</w:t>
      </w:r>
      <w:r w:rsidR="00EB000C" w:rsidRPr="001E3225">
        <w:rPr>
          <w:rFonts w:ascii="Times New Roman" w:hAnsi="Times New Roman" w:cs="Times New Roman"/>
          <w:sz w:val="24"/>
          <w:szCs w:val="24"/>
        </w:rPr>
        <w:t>n</w:t>
      </w:r>
      <w:r w:rsidRPr="001E3225">
        <w:rPr>
          <w:rFonts w:ascii="Times New Roman" w:hAnsi="Times New Roman" w:cs="Times New Roman"/>
          <w:sz w:val="24"/>
          <w:szCs w:val="24"/>
        </w:rPr>
        <w:t xml:space="preserve"> convertido en un tema central en el contexto europeo, especialmente desde el aumento de la amenaza rusa tras la invasión de Ucrania en 2022. Desde entonces, Rusia ha experimentado un proceso de retroceso democrático que ha afectado a la libertad de los medios de comunicación, caracterizado por una censura sin precedentes, el control estatal y la desaparición de los medios de comunicación independientes que aún quedaban. </w:t>
      </w:r>
    </w:p>
    <w:p w:rsidR="001C5E89" w:rsidRPr="001E3225" w:rsidRDefault="001C5E89" w:rsidP="001C5E89">
      <w:pPr>
        <w:spacing w:line="480" w:lineRule="auto"/>
        <w:jc w:val="both"/>
        <w:rPr>
          <w:rFonts w:ascii="Times New Roman" w:hAnsi="Times New Roman" w:cs="Times New Roman"/>
          <w:sz w:val="24"/>
          <w:szCs w:val="24"/>
        </w:rPr>
      </w:pPr>
      <w:r w:rsidRPr="001E3225">
        <w:rPr>
          <w:rFonts w:ascii="Times New Roman" w:hAnsi="Times New Roman" w:cs="Times New Roman"/>
          <w:sz w:val="24"/>
          <w:szCs w:val="24"/>
        </w:rPr>
        <w:t xml:space="preserve">Dentro de este ecosistema mediático, </w:t>
      </w:r>
      <w:proofErr w:type="spellStart"/>
      <w:r w:rsidRPr="001E3225">
        <w:rPr>
          <w:rFonts w:ascii="Times New Roman" w:hAnsi="Times New Roman" w:cs="Times New Roman"/>
          <w:sz w:val="24"/>
          <w:szCs w:val="24"/>
        </w:rPr>
        <w:t>Russia</w:t>
      </w:r>
      <w:proofErr w:type="spellEnd"/>
      <w:r w:rsidRPr="001E3225">
        <w:rPr>
          <w:rFonts w:ascii="Times New Roman" w:hAnsi="Times New Roman" w:cs="Times New Roman"/>
          <w:sz w:val="24"/>
          <w:szCs w:val="24"/>
        </w:rPr>
        <w:t xml:space="preserve"> </w:t>
      </w:r>
      <w:proofErr w:type="spellStart"/>
      <w:r w:rsidRPr="001E3225">
        <w:rPr>
          <w:rFonts w:ascii="Times New Roman" w:hAnsi="Times New Roman" w:cs="Times New Roman"/>
          <w:sz w:val="24"/>
          <w:szCs w:val="24"/>
        </w:rPr>
        <w:t>Today</w:t>
      </w:r>
      <w:proofErr w:type="spellEnd"/>
      <w:r w:rsidRPr="001E3225">
        <w:rPr>
          <w:rFonts w:ascii="Times New Roman" w:hAnsi="Times New Roman" w:cs="Times New Roman"/>
          <w:sz w:val="24"/>
          <w:szCs w:val="24"/>
        </w:rPr>
        <w:t xml:space="preserve"> (RT) se ha consolidado como uno de los instrumentos más influyentes de la diplomacia pública rusa. Lejos de ser un medio de comunicación neutral, RT opera como un actor mediático alternativo que desafía las narrativas occidentales y legitima los intereses geopolíticos rusos en el extranjero. </w:t>
      </w:r>
    </w:p>
    <w:p w:rsidR="001C5E89" w:rsidRPr="001E3225" w:rsidRDefault="001C5E89" w:rsidP="001C5E89">
      <w:pPr>
        <w:spacing w:line="480" w:lineRule="auto"/>
        <w:jc w:val="both"/>
        <w:rPr>
          <w:rFonts w:ascii="Times New Roman" w:hAnsi="Times New Roman" w:cs="Times New Roman"/>
          <w:sz w:val="24"/>
          <w:szCs w:val="24"/>
        </w:rPr>
      </w:pPr>
      <w:r w:rsidRPr="001E3225">
        <w:rPr>
          <w:rFonts w:ascii="Times New Roman" w:hAnsi="Times New Roman" w:cs="Times New Roman"/>
          <w:sz w:val="24"/>
          <w:szCs w:val="24"/>
        </w:rPr>
        <w:t>Esta tesis pretende estudiar cómo RT ajusta significativamente sus prioridades temáticas y sus mecanismos de encuadre para el público occidental en respuesta a conflictos internacionales específicos. En el marco de este análisis, el estudio explora cómo se movilizan las narrativa</w:t>
      </w:r>
      <w:r w:rsidR="00EB000C" w:rsidRPr="001E3225">
        <w:rPr>
          <w:rFonts w:ascii="Times New Roman" w:hAnsi="Times New Roman" w:cs="Times New Roman"/>
          <w:sz w:val="24"/>
          <w:szCs w:val="24"/>
        </w:rPr>
        <w:t xml:space="preserve">s </w:t>
      </w:r>
      <w:r w:rsidRPr="001E3225">
        <w:rPr>
          <w:rFonts w:ascii="Times New Roman" w:hAnsi="Times New Roman" w:cs="Times New Roman"/>
          <w:sz w:val="24"/>
          <w:szCs w:val="24"/>
        </w:rPr>
        <w:t>y las estrategias discursivas para construir legitimidad, sembrar desconfianza hacia las instituciones occidentales, aumentar la polarización y proyectar una visión del mundo contrahegemónica. Esta investigación contribuye a comprender cómo los medios de comunicación controlados por el Estado moldean las percepciones internacionales e influyen en la opinión pública mundial.</w:t>
      </w:r>
    </w:p>
    <w:p w:rsidR="000B6B67" w:rsidRPr="001E3225" w:rsidRDefault="001C5E89" w:rsidP="008C554A">
      <w:pPr>
        <w:spacing w:line="480" w:lineRule="auto"/>
        <w:jc w:val="both"/>
        <w:rPr>
          <w:rFonts w:ascii="Times New Roman" w:hAnsi="Times New Roman" w:cs="Times New Roman"/>
          <w:sz w:val="24"/>
          <w:szCs w:val="24"/>
        </w:rPr>
        <w:sectPr w:rsidR="000B6B67" w:rsidRPr="001E3225" w:rsidSect="000B6B67">
          <w:type w:val="continuous"/>
          <w:pgSz w:w="11906" w:h="16838"/>
          <w:pgMar w:top="1417" w:right="1701" w:bottom="1417" w:left="1701" w:header="708" w:footer="708" w:gutter="0"/>
          <w:cols w:num="2" w:space="708"/>
          <w:docGrid w:linePitch="360"/>
        </w:sectPr>
      </w:pPr>
      <w:r w:rsidRPr="001E3225">
        <w:rPr>
          <w:rFonts w:ascii="Times New Roman" w:hAnsi="Times New Roman" w:cs="Times New Roman"/>
          <w:sz w:val="24"/>
          <w:szCs w:val="24"/>
        </w:rPr>
        <w:t xml:space="preserve">En última instancia, esta tesis contribuye a comprender el fenómeno de la desinformación y cómo sirve como herramienta para mantener o desafiar el statu quo actual y legitimar o deslegitimar a los actores que lo componen, proporcionando así una </w:t>
      </w:r>
      <w:r w:rsidRPr="001E3225">
        <w:rPr>
          <w:rFonts w:ascii="Times New Roman" w:hAnsi="Times New Roman" w:cs="Times New Roman"/>
          <w:sz w:val="24"/>
          <w:szCs w:val="24"/>
        </w:rPr>
        <w:lastRenderedPageBreak/>
        <w:t>valiosa perspectiva sobre los retos de la comunicación global contemporánea.</w:t>
      </w:r>
    </w:p>
    <w:p w:rsidR="001C5E89" w:rsidRDefault="001C5E89"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Default="000A01F3" w:rsidP="008C554A">
      <w:pPr>
        <w:spacing w:line="480" w:lineRule="auto"/>
        <w:jc w:val="both"/>
        <w:rPr>
          <w:rFonts w:ascii="Times New Roman" w:hAnsi="Times New Roman" w:cs="Times New Roman"/>
          <w:sz w:val="24"/>
          <w:szCs w:val="24"/>
        </w:rPr>
      </w:pPr>
    </w:p>
    <w:p w:rsidR="000A01F3" w:rsidRPr="001E3225" w:rsidRDefault="000A01F3" w:rsidP="008C554A">
      <w:pPr>
        <w:spacing w:line="480" w:lineRule="auto"/>
        <w:jc w:val="both"/>
        <w:rPr>
          <w:rFonts w:ascii="Times New Roman" w:hAnsi="Times New Roman" w:cs="Times New Roman"/>
          <w:sz w:val="24"/>
          <w:szCs w:val="24"/>
        </w:rPr>
        <w:sectPr w:rsidR="000A01F3" w:rsidRPr="001E3225" w:rsidSect="001C5E89">
          <w:type w:val="continuous"/>
          <w:pgSz w:w="11906" w:h="16838"/>
          <w:pgMar w:top="1417" w:right="1701" w:bottom="1417" w:left="1701" w:header="708" w:footer="708" w:gutter="0"/>
          <w:cols w:space="708"/>
          <w:docGrid w:linePitch="360"/>
        </w:sectPr>
      </w:pPr>
    </w:p>
    <w:p w:rsidR="001C5E89" w:rsidRPr="001E3225" w:rsidRDefault="001C5E89" w:rsidP="001F4249">
      <w:pPr>
        <w:rPr>
          <w:rFonts w:ascii="Times New Roman" w:hAnsi="Times New Roman" w:cs="Times New Roman"/>
          <w:sz w:val="24"/>
          <w:szCs w:val="24"/>
        </w:rPr>
        <w:sectPr w:rsidR="001C5E89" w:rsidRPr="001E3225" w:rsidSect="008C554A">
          <w:type w:val="continuous"/>
          <w:pgSz w:w="11906" w:h="16838"/>
          <w:pgMar w:top="1417" w:right="1701" w:bottom="1417" w:left="1701" w:header="708" w:footer="708" w:gutter="0"/>
          <w:cols w:num="2" w:space="708"/>
          <w:docGrid w:linePitch="360"/>
        </w:sectPr>
      </w:pPr>
    </w:p>
    <w:p w:rsidR="001F4249" w:rsidRPr="001E3225" w:rsidRDefault="001F4249" w:rsidP="00830ED9">
      <w:pPr>
        <w:spacing w:line="360" w:lineRule="auto"/>
        <w:rPr>
          <w:rFonts w:ascii="Times New Roman" w:hAnsi="Times New Roman" w:cs="Times New Roman"/>
          <w:b/>
          <w:sz w:val="24"/>
          <w:szCs w:val="24"/>
          <w:u w:val="single"/>
          <w:lang w:val="en-GB"/>
        </w:rPr>
      </w:pPr>
      <w:bookmarkStart w:id="4" w:name="_Hlk213951915"/>
      <w:r w:rsidRPr="001E3225">
        <w:rPr>
          <w:rFonts w:ascii="Times New Roman" w:hAnsi="Times New Roman" w:cs="Times New Roman"/>
          <w:b/>
          <w:sz w:val="24"/>
          <w:szCs w:val="24"/>
          <w:u w:val="single"/>
          <w:lang w:val="en-GB"/>
        </w:rPr>
        <w:lastRenderedPageBreak/>
        <w:t xml:space="preserve">Table of Contents: </w:t>
      </w:r>
    </w:p>
    <w:p w:rsidR="001F4249" w:rsidRPr="001E3225" w:rsidRDefault="001F424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Introduction</w:t>
      </w:r>
    </w:p>
    <w:p w:rsidR="001F4249" w:rsidRPr="001E3225" w:rsidRDefault="00491161"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Information as a source of power</w:t>
      </w:r>
      <w:r w:rsidR="001F4249" w:rsidRPr="001E3225">
        <w:rPr>
          <w:rFonts w:ascii="Times New Roman" w:hAnsi="Times New Roman" w:cs="Times New Roman"/>
          <w:sz w:val="24"/>
          <w:szCs w:val="24"/>
          <w:lang w:val="en-GB"/>
        </w:rPr>
        <w:t>: state media</w:t>
      </w:r>
      <w:r w:rsidR="00830ED9" w:rsidRPr="001E3225">
        <w:rPr>
          <w:rFonts w:ascii="Times New Roman" w:hAnsi="Times New Roman" w:cs="Times New Roman"/>
          <w:sz w:val="24"/>
          <w:szCs w:val="24"/>
          <w:lang w:val="en-GB"/>
        </w:rPr>
        <w:t xml:space="preserve">, propaganda and Russian Public diplomacy </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Russia Today as an international media player </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Western audiences and international news consumption </w:t>
      </w:r>
    </w:p>
    <w:p w:rsidR="00830ED9" w:rsidRPr="001E3225" w:rsidRDefault="003672A0"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Russia’s Position in the Contemporary International Order: Power, Strategy, and Narrative </w:t>
      </w:r>
    </w:p>
    <w:p w:rsidR="00830ED9" w:rsidRDefault="00830ED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 xml:space="preserve">State of art </w:t>
      </w:r>
    </w:p>
    <w:p w:rsidR="0018446E" w:rsidRPr="0018446E" w:rsidRDefault="0018446E" w:rsidP="0018446E">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Historical context of Russian media ecosystem </w:t>
      </w:r>
    </w:p>
    <w:p w:rsidR="004A350D" w:rsidRPr="004A350D" w:rsidRDefault="004A350D" w:rsidP="004A350D">
      <w:pPr>
        <w:pStyle w:val="Prrafodelista"/>
        <w:numPr>
          <w:ilvl w:val="1"/>
          <w:numId w:val="1"/>
        </w:numPr>
        <w:spacing w:line="360" w:lineRule="auto"/>
        <w:rPr>
          <w:rFonts w:ascii="Times New Roman" w:hAnsi="Times New Roman" w:cs="Times New Roman"/>
          <w:sz w:val="28"/>
          <w:szCs w:val="24"/>
          <w:lang w:val="en-GB"/>
        </w:rPr>
      </w:pPr>
      <w:bookmarkStart w:id="5" w:name="_Hlk218531988"/>
      <w:r w:rsidRPr="00B079AF">
        <w:rPr>
          <w:rFonts w:ascii="Times New Roman" w:hAnsi="Times New Roman" w:cs="Times New Roman"/>
          <w:sz w:val="24"/>
          <w:lang w:val="en-GB"/>
        </w:rPr>
        <w:t>Russia as an actor in international conflicts: Patterns of intervention and influence</w:t>
      </w:r>
    </w:p>
    <w:bookmarkEnd w:id="5"/>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Russia Today in academic literature </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Narrative and editorial strategies documented in previous studies </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Perceptions and reception of RT in Western contexts </w:t>
      </w:r>
    </w:p>
    <w:p w:rsidR="00830ED9" w:rsidRPr="001E3225" w:rsidRDefault="003672A0" w:rsidP="003672A0">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The concept of media framing applied to international conflicts </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Recent studies on disinformation, soft power and media geopolitics </w:t>
      </w:r>
    </w:p>
    <w:p w:rsidR="00830ED9" w:rsidRPr="001E3225" w:rsidRDefault="00830ED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 xml:space="preserve">Theoretical framework </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Framing theory (Goffman, </w:t>
      </w:r>
      <w:proofErr w:type="spellStart"/>
      <w:r w:rsidRPr="001E3225">
        <w:rPr>
          <w:rFonts w:ascii="Times New Roman" w:hAnsi="Times New Roman" w:cs="Times New Roman"/>
          <w:sz w:val="24"/>
          <w:szCs w:val="24"/>
          <w:lang w:val="en-GB"/>
        </w:rPr>
        <w:t>Entman</w:t>
      </w:r>
      <w:proofErr w:type="spellEnd"/>
      <w:r w:rsidRPr="001E3225">
        <w:rPr>
          <w:rFonts w:ascii="Times New Roman" w:hAnsi="Times New Roman" w:cs="Times New Roman"/>
          <w:sz w:val="24"/>
          <w:szCs w:val="24"/>
          <w:lang w:val="en-GB"/>
        </w:rPr>
        <w:t xml:space="preserve"> and recent developments)</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proofErr w:type="spellStart"/>
      <w:r w:rsidRPr="001E3225">
        <w:rPr>
          <w:rFonts w:ascii="Times New Roman" w:hAnsi="Times New Roman" w:cs="Times New Roman"/>
          <w:sz w:val="24"/>
          <w:szCs w:val="24"/>
          <w:lang w:val="en-GB"/>
        </w:rPr>
        <w:t>Securatisation</w:t>
      </w:r>
      <w:proofErr w:type="spellEnd"/>
      <w:r w:rsidRPr="001E3225">
        <w:rPr>
          <w:rFonts w:ascii="Times New Roman" w:hAnsi="Times New Roman" w:cs="Times New Roman"/>
          <w:sz w:val="24"/>
          <w:szCs w:val="24"/>
          <w:lang w:val="en-GB"/>
        </w:rPr>
        <w:t xml:space="preserve"> theory and its international dimension </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Soft power and mediatic public diplomacy </w:t>
      </w:r>
    </w:p>
    <w:p w:rsidR="00830ED9" w:rsidRPr="00423724" w:rsidRDefault="00830ED9" w:rsidP="00830ED9">
      <w:pPr>
        <w:pStyle w:val="Prrafodelista"/>
        <w:numPr>
          <w:ilvl w:val="1"/>
          <w:numId w:val="1"/>
        </w:numPr>
        <w:spacing w:line="360" w:lineRule="auto"/>
        <w:rPr>
          <w:rFonts w:ascii="Times New Roman" w:hAnsi="Times New Roman" w:cs="Times New Roman"/>
          <w:sz w:val="24"/>
          <w:szCs w:val="24"/>
          <w:lang w:val="en-GB"/>
        </w:rPr>
      </w:pPr>
      <w:r w:rsidRPr="00423724">
        <w:rPr>
          <w:rFonts w:ascii="Times New Roman" w:hAnsi="Times New Roman" w:cs="Times New Roman"/>
          <w:sz w:val="24"/>
          <w:szCs w:val="24"/>
          <w:lang w:val="en-GB"/>
        </w:rPr>
        <w:t>Propaganda theory</w:t>
      </w:r>
      <w:r w:rsidR="00423724" w:rsidRPr="00423724">
        <w:rPr>
          <w:rFonts w:ascii="Times New Roman" w:hAnsi="Times New Roman" w:cs="Times New Roman"/>
          <w:sz w:val="24"/>
          <w:szCs w:val="24"/>
          <w:lang w:val="en-GB"/>
        </w:rPr>
        <w:t xml:space="preserve"> and the Post-Truth era</w:t>
      </w:r>
      <w:r w:rsidRPr="00423724">
        <w:rPr>
          <w:rFonts w:ascii="Times New Roman" w:hAnsi="Times New Roman" w:cs="Times New Roman"/>
          <w:sz w:val="24"/>
          <w:szCs w:val="24"/>
          <w:lang w:val="en-GB"/>
        </w:rPr>
        <w:t xml:space="preserve"> in digital ecosystem </w:t>
      </w:r>
    </w:p>
    <w:p w:rsidR="00830ED9" w:rsidRDefault="00830ED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 xml:space="preserve">Objectives and hypothesis </w:t>
      </w:r>
    </w:p>
    <w:p w:rsidR="004A350D" w:rsidRPr="004A350D" w:rsidRDefault="004A350D" w:rsidP="004A350D">
      <w:pPr>
        <w:pStyle w:val="Prrafodelista"/>
        <w:numPr>
          <w:ilvl w:val="1"/>
          <w:numId w:val="1"/>
        </w:numPr>
        <w:spacing w:line="360" w:lineRule="auto"/>
        <w:rPr>
          <w:rFonts w:ascii="Times New Roman" w:hAnsi="Times New Roman" w:cs="Times New Roman"/>
          <w:sz w:val="24"/>
          <w:szCs w:val="24"/>
          <w:lang w:val="en-GB"/>
        </w:rPr>
      </w:pPr>
      <w:r w:rsidRPr="004A350D">
        <w:rPr>
          <w:rFonts w:ascii="Times New Roman" w:hAnsi="Times New Roman" w:cs="Times New Roman"/>
          <w:sz w:val="24"/>
          <w:szCs w:val="24"/>
          <w:lang w:val="en-GB"/>
        </w:rPr>
        <w:t xml:space="preserve">Research question: What is the Russian viewpoint that RT is delivering to the world? </w:t>
      </w:r>
    </w:p>
    <w:p w:rsidR="00830ED9" w:rsidRPr="001E3225" w:rsidRDefault="00830ED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 xml:space="preserve">Justification </w:t>
      </w:r>
    </w:p>
    <w:p w:rsidR="00830ED9" w:rsidRPr="001E3225" w:rsidRDefault="00830ED9" w:rsidP="00830ED9">
      <w:pPr>
        <w:pStyle w:val="Prrafodelista"/>
        <w:numPr>
          <w:ilvl w:val="0"/>
          <w:numId w:val="1"/>
        </w:numPr>
        <w:spacing w:line="360" w:lineRule="auto"/>
        <w:rPr>
          <w:rFonts w:ascii="Times New Roman" w:hAnsi="Times New Roman" w:cs="Times New Roman"/>
          <w:b/>
          <w:sz w:val="24"/>
          <w:szCs w:val="24"/>
          <w:lang w:val="en-GB"/>
        </w:rPr>
      </w:pPr>
      <w:proofErr w:type="spellStart"/>
      <w:r w:rsidRPr="001E3225">
        <w:rPr>
          <w:rFonts w:ascii="Times New Roman" w:hAnsi="Times New Roman" w:cs="Times New Roman"/>
          <w:b/>
          <w:sz w:val="24"/>
          <w:szCs w:val="24"/>
          <w:lang w:val="en-GB"/>
        </w:rPr>
        <w:t>Methology</w:t>
      </w:r>
      <w:proofErr w:type="spellEnd"/>
      <w:r w:rsidRPr="001E3225">
        <w:rPr>
          <w:rFonts w:ascii="Times New Roman" w:hAnsi="Times New Roman" w:cs="Times New Roman"/>
          <w:b/>
          <w:sz w:val="24"/>
          <w:szCs w:val="24"/>
          <w:lang w:val="en-GB"/>
        </w:rPr>
        <w:t xml:space="preserve"> </w:t>
      </w:r>
    </w:p>
    <w:p w:rsidR="00830ED9" w:rsidRPr="001E3225" w:rsidRDefault="00830ED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Development and Discussion</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Identification of narrative frameworks in conflict coverage </w:t>
      </w:r>
    </w:p>
    <w:p w:rsidR="00830ED9" w:rsidRPr="001E3225" w:rsidRDefault="00830ED9" w:rsidP="00830ED9">
      <w:pPr>
        <w:pStyle w:val="Prrafodelista"/>
        <w:numPr>
          <w:ilvl w:val="2"/>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Dominant themes and conflicts analysed </w:t>
      </w:r>
    </w:p>
    <w:p w:rsidR="00830ED9" w:rsidRPr="001E3225" w:rsidRDefault="00830ED9" w:rsidP="00830ED9">
      <w:pPr>
        <w:pStyle w:val="Prrafodelista"/>
        <w:numPr>
          <w:ilvl w:val="2"/>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Construction of protagonists and antagonists </w:t>
      </w:r>
    </w:p>
    <w:p w:rsidR="00830ED9" w:rsidRPr="001E3225" w:rsidRDefault="00830ED9" w:rsidP="00830ED9">
      <w:pPr>
        <w:pStyle w:val="Prrafodelista"/>
        <w:numPr>
          <w:ilvl w:val="2"/>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Use of metaphors, analogies and rhetorical elements </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Comparison with narratives in Western media </w:t>
      </w:r>
    </w:p>
    <w:p w:rsidR="00830ED9" w:rsidRPr="001E3225" w:rsidRDefault="00830ED9" w:rsidP="00830ED9">
      <w:pPr>
        <w:pStyle w:val="Prrafodelista"/>
        <w:numPr>
          <w:ilvl w:val="2"/>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lastRenderedPageBreak/>
        <w:t xml:space="preserve">Similarities and differences in framing </w:t>
      </w:r>
    </w:p>
    <w:p w:rsidR="00830ED9" w:rsidRPr="001E3225" w:rsidRDefault="00830ED9" w:rsidP="00830ED9">
      <w:pPr>
        <w:pStyle w:val="Prrafodelista"/>
        <w:numPr>
          <w:ilvl w:val="2"/>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Elements of counter-narrative and delegitimization of rival sources </w:t>
      </w:r>
    </w:p>
    <w:p w:rsidR="00830ED9" w:rsidRPr="001E3225" w:rsidRDefault="00830ED9" w:rsidP="00830ED9">
      <w:pPr>
        <w:pStyle w:val="Prrafodelista"/>
        <w:numPr>
          <w:ilvl w:val="2"/>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Potential impact on the perception of Western audiences </w:t>
      </w:r>
    </w:p>
    <w:p w:rsidR="00830ED9" w:rsidRPr="001E3225" w:rsidRDefault="00830ED9" w:rsidP="00830ED9">
      <w:pPr>
        <w:pStyle w:val="Prrafodelista"/>
        <w:numPr>
          <w:ilvl w:val="1"/>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RT as a tool of Russian soft power </w:t>
      </w:r>
    </w:p>
    <w:p w:rsidR="00830ED9" w:rsidRPr="001E3225" w:rsidRDefault="00830ED9" w:rsidP="00830ED9">
      <w:pPr>
        <w:pStyle w:val="Prrafodelista"/>
        <w:numPr>
          <w:ilvl w:val="2"/>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Discursive strategies aligned with geopolitical objectives </w:t>
      </w:r>
    </w:p>
    <w:p w:rsidR="00830ED9" w:rsidRPr="001E3225" w:rsidRDefault="00830ED9" w:rsidP="00830ED9">
      <w:pPr>
        <w:pStyle w:val="Prrafodelista"/>
        <w:numPr>
          <w:ilvl w:val="2"/>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Media influence on international public opinion </w:t>
      </w:r>
    </w:p>
    <w:p w:rsidR="00830ED9" w:rsidRPr="001E3225" w:rsidRDefault="00830ED9" w:rsidP="00830ED9">
      <w:pPr>
        <w:pStyle w:val="Prrafodelista"/>
        <w:numPr>
          <w:ilvl w:val="2"/>
          <w:numId w:val="1"/>
        </w:numPr>
        <w:spacing w:line="360" w:lineRule="auto"/>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Relationship with broader public diplomacy campaigns </w:t>
      </w:r>
    </w:p>
    <w:p w:rsidR="00830ED9" w:rsidRPr="001E3225" w:rsidRDefault="00830ED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 xml:space="preserve">Conclusions </w:t>
      </w:r>
    </w:p>
    <w:p w:rsidR="00830ED9" w:rsidRPr="001E3225" w:rsidRDefault="00830ED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 xml:space="preserve">Limitations and Future Research </w:t>
      </w:r>
    </w:p>
    <w:p w:rsidR="00830ED9" w:rsidRPr="001E3225" w:rsidRDefault="00830ED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 xml:space="preserve">References </w:t>
      </w:r>
    </w:p>
    <w:p w:rsidR="00830ED9" w:rsidRPr="001E3225" w:rsidRDefault="00830ED9" w:rsidP="00830ED9">
      <w:pPr>
        <w:pStyle w:val="Prrafodelista"/>
        <w:numPr>
          <w:ilvl w:val="0"/>
          <w:numId w:val="1"/>
        </w:numPr>
        <w:spacing w:line="36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 xml:space="preserve">Annexes </w:t>
      </w:r>
    </w:p>
    <w:p w:rsidR="00FC1ACA" w:rsidRPr="001E3225" w:rsidRDefault="00FC1ACA" w:rsidP="00FC1ACA">
      <w:pPr>
        <w:spacing w:line="360" w:lineRule="auto"/>
        <w:rPr>
          <w:rFonts w:ascii="Times New Roman" w:hAnsi="Times New Roman" w:cs="Times New Roman"/>
          <w:b/>
          <w:sz w:val="24"/>
          <w:szCs w:val="24"/>
          <w:lang w:val="en-GB"/>
        </w:rPr>
      </w:pPr>
    </w:p>
    <w:p w:rsidR="00FC1ACA" w:rsidRPr="001E3225" w:rsidRDefault="00FC1ACA" w:rsidP="00FC1ACA">
      <w:pPr>
        <w:spacing w:line="360" w:lineRule="auto"/>
        <w:rPr>
          <w:rFonts w:ascii="Times New Roman" w:hAnsi="Times New Roman" w:cs="Times New Roman"/>
          <w:b/>
          <w:sz w:val="24"/>
          <w:szCs w:val="24"/>
          <w:lang w:val="en-GB"/>
        </w:rPr>
      </w:pPr>
    </w:p>
    <w:bookmarkEnd w:id="4"/>
    <w:p w:rsidR="00FC1ACA" w:rsidRPr="001E3225" w:rsidRDefault="00FC1ACA" w:rsidP="00FC1ACA">
      <w:pPr>
        <w:spacing w:line="360" w:lineRule="auto"/>
        <w:rPr>
          <w:rFonts w:ascii="Times New Roman" w:hAnsi="Times New Roman" w:cs="Times New Roman"/>
          <w:b/>
          <w:sz w:val="24"/>
          <w:szCs w:val="24"/>
          <w:lang w:val="en-GB"/>
        </w:rPr>
      </w:pPr>
    </w:p>
    <w:p w:rsidR="00FC1ACA" w:rsidRPr="001E3225" w:rsidRDefault="00FC1ACA" w:rsidP="00FC1ACA">
      <w:pPr>
        <w:spacing w:line="360" w:lineRule="auto"/>
        <w:rPr>
          <w:rFonts w:ascii="Times New Roman" w:hAnsi="Times New Roman" w:cs="Times New Roman"/>
          <w:b/>
          <w:sz w:val="24"/>
          <w:szCs w:val="24"/>
          <w:lang w:val="en-GB"/>
        </w:rPr>
      </w:pPr>
    </w:p>
    <w:p w:rsidR="00FC1ACA" w:rsidRPr="001E3225" w:rsidRDefault="00FC1ACA" w:rsidP="00FC1ACA">
      <w:pPr>
        <w:spacing w:line="360" w:lineRule="auto"/>
        <w:rPr>
          <w:rFonts w:ascii="Times New Roman" w:hAnsi="Times New Roman" w:cs="Times New Roman"/>
          <w:b/>
          <w:sz w:val="24"/>
          <w:szCs w:val="24"/>
          <w:lang w:val="en-GB"/>
        </w:rPr>
      </w:pPr>
    </w:p>
    <w:p w:rsidR="00FC1ACA" w:rsidRDefault="00FC1ACA" w:rsidP="00FC1ACA">
      <w:pPr>
        <w:spacing w:line="360" w:lineRule="auto"/>
        <w:rPr>
          <w:rFonts w:ascii="Times New Roman" w:hAnsi="Times New Roman" w:cs="Times New Roman"/>
          <w:b/>
          <w:sz w:val="24"/>
          <w:szCs w:val="24"/>
          <w:lang w:val="en-GB"/>
        </w:rPr>
      </w:pPr>
    </w:p>
    <w:p w:rsidR="0018446E" w:rsidRDefault="0018446E" w:rsidP="00FC1ACA">
      <w:pPr>
        <w:spacing w:line="360" w:lineRule="auto"/>
        <w:rPr>
          <w:rFonts w:ascii="Times New Roman" w:hAnsi="Times New Roman" w:cs="Times New Roman"/>
          <w:b/>
          <w:sz w:val="24"/>
          <w:szCs w:val="24"/>
          <w:lang w:val="en-GB"/>
        </w:rPr>
      </w:pPr>
    </w:p>
    <w:p w:rsidR="0018446E" w:rsidRDefault="0018446E" w:rsidP="00FC1ACA">
      <w:pPr>
        <w:spacing w:line="360" w:lineRule="auto"/>
        <w:rPr>
          <w:rFonts w:ascii="Times New Roman" w:hAnsi="Times New Roman" w:cs="Times New Roman"/>
          <w:b/>
          <w:sz w:val="24"/>
          <w:szCs w:val="24"/>
          <w:lang w:val="en-GB"/>
        </w:rPr>
      </w:pPr>
    </w:p>
    <w:p w:rsidR="0018446E" w:rsidRDefault="0018446E" w:rsidP="00FC1ACA">
      <w:pPr>
        <w:spacing w:line="360" w:lineRule="auto"/>
        <w:rPr>
          <w:rFonts w:ascii="Times New Roman" w:hAnsi="Times New Roman" w:cs="Times New Roman"/>
          <w:b/>
          <w:sz w:val="24"/>
          <w:szCs w:val="24"/>
          <w:lang w:val="en-GB"/>
        </w:rPr>
      </w:pPr>
    </w:p>
    <w:p w:rsidR="0018446E" w:rsidRDefault="0018446E" w:rsidP="00FC1ACA">
      <w:pPr>
        <w:spacing w:line="360" w:lineRule="auto"/>
        <w:rPr>
          <w:rFonts w:ascii="Times New Roman" w:hAnsi="Times New Roman" w:cs="Times New Roman"/>
          <w:b/>
          <w:sz w:val="24"/>
          <w:szCs w:val="24"/>
          <w:lang w:val="en-GB"/>
        </w:rPr>
      </w:pPr>
    </w:p>
    <w:p w:rsidR="0018446E" w:rsidRPr="001E3225" w:rsidRDefault="0018446E" w:rsidP="00FC1ACA">
      <w:pPr>
        <w:spacing w:line="360" w:lineRule="auto"/>
        <w:rPr>
          <w:rFonts w:ascii="Times New Roman" w:hAnsi="Times New Roman" w:cs="Times New Roman"/>
          <w:b/>
          <w:sz w:val="24"/>
          <w:szCs w:val="24"/>
          <w:lang w:val="en-GB"/>
        </w:rPr>
      </w:pPr>
    </w:p>
    <w:p w:rsidR="00FC1ACA" w:rsidRDefault="00FC1ACA" w:rsidP="00FC1ACA">
      <w:pPr>
        <w:spacing w:line="360" w:lineRule="auto"/>
        <w:rPr>
          <w:rFonts w:ascii="Times New Roman" w:hAnsi="Times New Roman" w:cs="Times New Roman"/>
          <w:b/>
          <w:sz w:val="24"/>
          <w:szCs w:val="24"/>
          <w:lang w:val="en-GB"/>
        </w:rPr>
      </w:pPr>
    </w:p>
    <w:p w:rsidR="000A01F3" w:rsidRDefault="000A01F3" w:rsidP="00FC1ACA">
      <w:pPr>
        <w:spacing w:line="360" w:lineRule="auto"/>
        <w:rPr>
          <w:rFonts w:ascii="Times New Roman" w:hAnsi="Times New Roman" w:cs="Times New Roman"/>
          <w:b/>
          <w:sz w:val="24"/>
          <w:szCs w:val="24"/>
          <w:lang w:val="en-GB"/>
        </w:rPr>
      </w:pPr>
    </w:p>
    <w:p w:rsidR="000A01F3" w:rsidRDefault="000A01F3" w:rsidP="00FC1ACA">
      <w:pPr>
        <w:spacing w:line="360" w:lineRule="auto"/>
        <w:rPr>
          <w:rFonts w:ascii="Times New Roman" w:hAnsi="Times New Roman" w:cs="Times New Roman"/>
          <w:b/>
          <w:sz w:val="24"/>
          <w:szCs w:val="24"/>
          <w:lang w:val="en-GB"/>
        </w:rPr>
      </w:pPr>
    </w:p>
    <w:p w:rsidR="006A5F3E" w:rsidRPr="001E3225" w:rsidRDefault="006A5F3E" w:rsidP="00FC1ACA">
      <w:pPr>
        <w:spacing w:line="360" w:lineRule="auto"/>
        <w:rPr>
          <w:rFonts w:ascii="Times New Roman" w:hAnsi="Times New Roman" w:cs="Times New Roman"/>
          <w:b/>
          <w:sz w:val="24"/>
          <w:szCs w:val="24"/>
          <w:lang w:val="en-GB"/>
        </w:rPr>
      </w:pPr>
    </w:p>
    <w:p w:rsidR="001E3225" w:rsidRPr="001E3225" w:rsidRDefault="001E3225" w:rsidP="004A350D">
      <w:pPr>
        <w:pStyle w:val="Prrafodelista"/>
        <w:numPr>
          <w:ilvl w:val="0"/>
          <w:numId w:val="3"/>
        </w:numPr>
        <w:spacing w:line="48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lastRenderedPageBreak/>
        <w:t xml:space="preserve">Introduction </w:t>
      </w:r>
    </w:p>
    <w:p w:rsidR="00610642" w:rsidRPr="001E3225" w:rsidRDefault="00491161" w:rsidP="004A350D">
      <w:pPr>
        <w:pStyle w:val="Prrafodelista"/>
        <w:numPr>
          <w:ilvl w:val="0"/>
          <w:numId w:val="11"/>
        </w:numPr>
        <w:spacing w:line="480" w:lineRule="auto"/>
        <w:rPr>
          <w:rFonts w:ascii="Times New Roman" w:hAnsi="Times New Roman" w:cs="Times New Roman"/>
          <w:b/>
          <w:sz w:val="24"/>
          <w:szCs w:val="24"/>
          <w:lang w:val="en-GB"/>
        </w:rPr>
      </w:pPr>
      <w:r w:rsidRPr="001E3225">
        <w:rPr>
          <w:rFonts w:ascii="Times New Roman" w:hAnsi="Times New Roman" w:cs="Times New Roman"/>
          <w:b/>
          <w:sz w:val="24"/>
          <w:szCs w:val="24"/>
          <w:lang w:val="en-GB"/>
        </w:rPr>
        <w:t>Information as a source of power</w:t>
      </w:r>
      <w:r w:rsidR="00FC1ACA" w:rsidRPr="001E3225">
        <w:rPr>
          <w:rFonts w:ascii="Times New Roman" w:hAnsi="Times New Roman" w:cs="Times New Roman"/>
          <w:b/>
          <w:sz w:val="24"/>
          <w:szCs w:val="24"/>
          <w:lang w:val="en-GB"/>
        </w:rPr>
        <w:t>: state media, propaganda and public diplomacy</w:t>
      </w:r>
      <w:r w:rsidR="00F971EC" w:rsidRPr="001E3225">
        <w:rPr>
          <w:rFonts w:ascii="Times New Roman" w:hAnsi="Times New Roman" w:cs="Times New Roman"/>
          <w:b/>
          <w:sz w:val="24"/>
          <w:szCs w:val="24"/>
          <w:lang w:val="en-GB"/>
        </w:rPr>
        <w:t>.</w:t>
      </w:r>
    </w:p>
    <w:p w:rsidR="00050966" w:rsidRPr="001E3225" w:rsidRDefault="00874B74"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During the past decade, i</w:t>
      </w:r>
      <w:r w:rsidR="00EA05DA" w:rsidRPr="001E3225">
        <w:rPr>
          <w:rFonts w:ascii="Times New Roman" w:hAnsi="Times New Roman" w:cs="Times New Roman"/>
          <w:sz w:val="24"/>
          <w:szCs w:val="24"/>
          <w:lang w:val="en-GB"/>
        </w:rPr>
        <w:t xml:space="preserve">nformation has proved to be </w:t>
      </w:r>
      <w:r w:rsidRPr="001E3225">
        <w:rPr>
          <w:rFonts w:ascii="Times New Roman" w:hAnsi="Times New Roman" w:cs="Times New Roman"/>
          <w:sz w:val="24"/>
          <w:szCs w:val="24"/>
          <w:lang w:val="en-GB"/>
        </w:rPr>
        <w:t xml:space="preserve">the most contested geopolitical </w:t>
      </w:r>
      <w:r w:rsidR="00EA05DA" w:rsidRPr="001E3225">
        <w:rPr>
          <w:rFonts w:ascii="Times New Roman" w:hAnsi="Times New Roman" w:cs="Times New Roman"/>
          <w:sz w:val="24"/>
          <w:szCs w:val="24"/>
          <w:lang w:val="en-GB"/>
        </w:rPr>
        <w:t xml:space="preserve">asset in global politics. </w:t>
      </w:r>
      <w:r w:rsidR="0070729E" w:rsidRPr="001E3225">
        <w:rPr>
          <w:rFonts w:ascii="Times New Roman" w:hAnsi="Times New Roman" w:cs="Times New Roman"/>
          <w:sz w:val="24"/>
          <w:szCs w:val="24"/>
          <w:lang w:val="en-GB"/>
        </w:rPr>
        <w:t xml:space="preserve">Information power, understood as the states’ ability to use information for strategic means, is altering the nature and behaviour of the international arena </w:t>
      </w:r>
      <w:r w:rsidR="009A5E5F" w:rsidRPr="001E3225">
        <w:rPr>
          <w:rFonts w:ascii="Times New Roman" w:hAnsi="Times New Roman" w:cs="Times New Roman"/>
          <w:sz w:val="24"/>
          <w:szCs w:val="24"/>
          <w:lang w:val="en-GB"/>
        </w:rPr>
        <w:t xml:space="preserve">(Rosenbach &amp; </w:t>
      </w:r>
      <w:proofErr w:type="spellStart"/>
      <w:r w:rsidR="009A5E5F" w:rsidRPr="001E3225">
        <w:rPr>
          <w:rFonts w:ascii="Times New Roman" w:hAnsi="Times New Roman" w:cs="Times New Roman"/>
          <w:sz w:val="24"/>
          <w:szCs w:val="24"/>
          <w:lang w:val="en-GB"/>
        </w:rPr>
        <w:t>Mansted</w:t>
      </w:r>
      <w:proofErr w:type="spellEnd"/>
      <w:r w:rsidR="009A5E5F" w:rsidRPr="001E3225">
        <w:rPr>
          <w:rFonts w:ascii="Times New Roman" w:hAnsi="Times New Roman" w:cs="Times New Roman"/>
          <w:sz w:val="24"/>
          <w:szCs w:val="24"/>
          <w:lang w:val="en-GB"/>
        </w:rPr>
        <w:t>, 2019)</w:t>
      </w:r>
      <w:r w:rsidR="0070729E" w:rsidRPr="001E3225">
        <w:rPr>
          <w:rFonts w:ascii="Times New Roman" w:hAnsi="Times New Roman" w:cs="Times New Roman"/>
          <w:sz w:val="24"/>
          <w:szCs w:val="24"/>
          <w:lang w:val="en-GB"/>
        </w:rPr>
        <w:t xml:space="preserve">. </w:t>
      </w:r>
      <w:r w:rsidR="00050966" w:rsidRPr="001E3225">
        <w:rPr>
          <w:rFonts w:ascii="Times New Roman" w:hAnsi="Times New Roman" w:cs="Times New Roman"/>
          <w:sz w:val="24"/>
          <w:szCs w:val="24"/>
          <w:lang w:val="en-GB"/>
        </w:rPr>
        <w:t xml:space="preserve">The </w:t>
      </w:r>
      <w:r w:rsidR="00491161" w:rsidRPr="001E3225">
        <w:rPr>
          <w:rFonts w:ascii="Times New Roman" w:hAnsi="Times New Roman" w:cs="Times New Roman"/>
          <w:sz w:val="24"/>
          <w:szCs w:val="24"/>
          <w:lang w:val="en-GB"/>
        </w:rPr>
        <w:t>emergence of digital platforms, social media and the Internet has expanded a state's ability to influence internal and external operations</w:t>
      </w:r>
      <w:r w:rsidR="006A5F3E" w:rsidRPr="001E3225">
        <w:rPr>
          <w:rFonts w:ascii="Times New Roman" w:hAnsi="Times New Roman" w:cs="Times New Roman"/>
          <w:sz w:val="24"/>
          <w:szCs w:val="24"/>
          <w:lang w:val="en-GB"/>
        </w:rPr>
        <w:t xml:space="preserve">. </w:t>
      </w:r>
    </w:p>
    <w:p w:rsidR="00050966" w:rsidRPr="001E3225" w:rsidRDefault="000939BE"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It is widely acknowledged that digital platforms were initially envisioned as a unified, borderless space for global exchange. However, the</w:t>
      </w:r>
      <w:r w:rsidR="00863B0E">
        <w:rPr>
          <w:rFonts w:ascii="Times New Roman" w:hAnsi="Times New Roman" w:cs="Times New Roman"/>
          <w:sz w:val="24"/>
          <w:szCs w:val="24"/>
          <w:lang w:val="en-GB"/>
        </w:rPr>
        <w:t>se platforms</w:t>
      </w:r>
      <w:bookmarkStart w:id="6" w:name="_GoBack"/>
      <w:bookmarkEnd w:id="6"/>
      <w:r w:rsidRPr="001E3225">
        <w:rPr>
          <w:rFonts w:ascii="Times New Roman" w:hAnsi="Times New Roman" w:cs="Times New Roman"/>
          <w:sz w:val="24"/>
          <w:szCs w:val="24"/>
          <w:lang w:val="en-GB"/>
        </w:rPr>
        <w:t xml:space="preserve"> have evolved into a fragmented landscape of closed ecosystems shaped by competing and economic blocs. In this constantly evolving reality, the tools used by the state to exert such influence have also changed.</w:t>
      </w:r>
      <w:r w:rsidR="009A5E5F" w:rsidRPr="001E3225">
        <w:rPr>
          <w:rFonts w:ascii="Times New Roman" w:hAnsi="Times New Roman" w:cs="Times New Roman"/>
          <w:sz w:val="24"/>
          <w:szCs w:val="24"/>
          <w:lang w:val="en-GB"/>
        </w:rPr>
        <w:t xml:space="preserve"> Politics and international communication have become a battlefield over who acquires credibility and “whose story wins” (</w:t>
      </w:r>
      <w:proofErr w:type="spellStart"/>
      <w:r w:rsidR="009A5E5F" w:rsidRPr="001E3225">
        <w:rPr>
          <w:rFonts w:ascii="Times New Roman" w:hAnsi="Times New Roman" w:cs="Times New Roman"/>
          <w:sz w:val="24"/>
          <w:szCs w:val="24"/>
          <w:lang w:val="en-GB"/>
        </w:rPr>
        <w:t>Saliu</w:t>
      </w:r>
      <w:proofErr w:type="spellEnd"/>
      <w:r w:rsidR="009A5E5F" w:rsidRPr="001E3225">
        <w:rPr>
          <w:rFonts w:ascii="Times New Roman" w:hAnsi="Times New Roman" w:cs="Times New Roman"/>
          <w:sz w:val="24"/>
          <w:szCs w:val="24"/>
          <w:lang w:val="en-GB"/>
        </w:rPr>
        <w:t xml:space="preserve">, 2023). </w:t>
      </w:r>
    </w:p>
    <w:p w:rsidR="00DB083D" w:rsidRPr="001E3225" w:rsidRDefault="00050966"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While it is true that the concept of propaganda is as old as war itself, </w:t>
      </w:r>
      <w:r w:rsidR="00F971EC" w:rsidRPr="001E3225">
        <w:rPr>
          <w:rFonts w:ascii="Times New Roman" w:hAnsi="Times New Roman" w:cs="Times New Roman"/>
          <w:sz w:val="24"/>
          <w:szCs w:val="24"/>
          <w:lang w:val="en-GB"/>
        </w:rPr>
        <w:t>and</w:t>
      </w:r>
      <w:r w:rsidR="00D17768" w:rsidRPr="001E3225">
        <w:rPr>
          <w:rFonts w:ascii="Times New Roman" w:hAnsi="Times New Roman" w:cs="Times New Roman"/>
          <w:sz w:val="24"/>
          <w:szCs w:val="24"/>
          <w:lang w:val="en-GB"/>
        </w:rPr>
        <w:t xml:space="preserve"> </w:t>
      </w:r>
      <w:r w:rsidR="00F971EC" w:rsidRPr="001E3225">
        <w:rPr>
          <w:rFonts w:ascii="Times New Roman" w:hAnsi="Times New Roman" w:cs="Times New Roman"/>
          <w:sz w:val="24"/>
          <w:szCs w:val="24"/>
          <w:lang w:val="en-GB"/>
        </w:rPr>
        <w:t xml:space="preserve">some autocratic states </w:t>
      </w:r>
      <w:r w:rsidR="004C069F" w:rsidRPr="001E3225">
        <w:rPr>
          <w:rFonts w:ascii="Times New Roman" w:hAnsi="Times New Roman" w:cs="Times New Roman"/>
          <w:sz w:val="24"/>
          <w:szCs w:val="24"/>
          <w:lang w:val="en-GB"/>
        </w:rPr>
        <w:t xml:space="preserve">today </w:t>
      </w:r>
      <w:r w:rsidR="00F971EC" w:rsidRPr="001E3225">
        <w:rPr>
          <w:rFonts w:ascii="Times New Roman" w:hAnsi="Times New Roman" w:cs="Times New Roman"/>
          <w:sz w:val="24"/>
          <w:szCs w:val="24"/>
          <w:lang w:val="en-GB"/>
        </w:rPr>
        <w:t xml:space="preserve">have acquired the role of disciplining the media and establishing the “official truth” rather than open-free debate, </w:t>
      </w:r>
      <w:r w:rsidR="00D17768" w:rsidRPr="001E3225">
        <w:rPr>
          <w:rFonts w:ascii="Times New Roman" w:hAnsi="Times New Roman" w:cs="Times New Roman"/>
          <w:sz w:val="24"/>
          <w:szCs w:val="24"/>
          <w:lang w:val="en-GB"/>
        </w:rPr>
        <w:t>t</w:t>
      </w:r>
      <w:r w:rsidR="009A5E5F" w:rsidRPr="001E3225">
        <w:rPr>
          <w:rFonts w:ascii="Times New Roman" w:hAnsi="Times New Roman" w:cs="Times New Roman"/>
          <w:sz w:val="24"/>
          <w:szCs w:val="24"/>
          <w:lang w:val="en-GB"/>
        </w:rPr>
        <w:t>he term</w:t>
      </w:r>
      <w:r w:rsidR="00D17768" w:rsidRPr="001E3225">
        <w:rPr>
          <w:rFonts w:ascii="Times New Roman" w:hAnsi="Times New Roman" w:cs="Times New Roman"/>
          <w:sz w:val="24"/>
          <w:szCs w:val="24"/>
          <w:lang w:val="en-GB"/>
        </w:rPr>
        <w:t xml:space="preserve"> fails to encompass the complex interplay of ascending public engagement in these communication processes.  Hence, the </w:t>
      </w:r>
      <w:r w:rsidR="00F62FF1" w:rsidRPr="001E3225">
        <w:rPr>
          <w:rFonts w:ascii="Times New Roman" w:hAnsi="Times New Roman" w:cs="Times New Roman"/>
          <w:sz w:val="24"/>
          <w:szCs w:val="24"/>
          <w:lang w:val="en-GB"/>
        </w:rPr>
        <w:t>concept</w:t>
      </w:r>
      <w:r w:rsidR="00D17768" w:rsidRPr="001E3225">
        <w:rPr>
          <w:rFonts w:ascii="Times New Roman" w:hAnsi="Times New Roman" w:cs="Times New Roman"/>
          <w:sz w:val="24"/>
          <w:szCs w:val="24"/>
          <w:lang w:val="en-GB"/>
        </w:rPr>
        <w:t xml:space="preserve"> “propaganda” frames international communication as a pejorative practic</w:t>
      </w:r>
      <w:r w:rsidR="00F80DCB" w:rsidRPr="001E3225">
        <w:rPr>
          <w:rFonts w:ascii="Times New Roman" w:hAnsi="Times New Roman" w:cs="Times New Roman"/>
          <w:sz w:val="24"/>
          <w:szCs w:val="24"/>
          <w:lang w:val="en-GB"/>
        </w:rPr>
        <w:t xml:space="preserve">e and consequently undermines </w:t>
      </w:r>
      <w:r w:rsidR="00D17768" w:rsidRPr="001E3225">
        <w:rPr>
          <w:rFonts w:ascii="Times New Roman" w:hAnsi="Times New Roman" w:cs="Times New Roman"/>
          <w:sz w:val="24"/>
          <w:szCs w:val="24"/>
          <w:lang w:val="en-GB"/>
        </w:rPr>
        <w:t>states’ image and legitimacy</w:t>
      </w:r>
      <w:r w:rsidR="009A5E5F" w:rsidRPr="001E3225">
        <w:rPr>
          <w:rFonts w:ascii="Times New Roman" w:hAnsi="Times New Roman" w:cs="Times New Roman"/>
          <w:sz w:val="24"/>
          <w:szCs w:val="24"/>
          <w:lang w:val="en-GB"/>
        </w:rPr>
        <w:t xml:space="preserve"> (</w:t>
      </w:r>
      <w:r w:rsidR="00090610" w:rsidRPr="001E3225">
        <w:rPr>
          <w:rFonts w:ascii="Times New Roman" w:hAnsi="Times New Roman" w:cs="Times New Roman"/>
          <w:sz w:val="24"/>
          <w:szCs w:val="24"/>
          <w:lang w:val="en-GB"/>
        </w:rPr>
        <w:t>Cull, 2009</w:t>
      </w:r>
      <w:r w:rsidR="009A5E5F" w:rsidRPr="001E3225">
        <w:rPr>
          <w:rFonts w:ascii="Times New Roman" w:hAnsi="Times New Roman" w:cs="Times New Roman"/>
          <w:sz w:val="24"/>
          <w:szCs w:val="24"/>
          <w:lang w:val="en-GB"/>
        </w:rPr>
        <w:t>)</w:t>
      </w:r>
      <w:r w:rsidR="00D17768" w:rsidRPr="001E3225">
        <w:rPr>
          <w:rFonts w:ascii="Times New Roman" w:hAnsi="Times New Roman" w:cs="Times New Roman"/>
          <w:sz w:val="24"/>
          <w:szCs w:val="24"/>
          <w:lang w:val="en-GB"/>
        </w:rPr>
        <w:t xml:space="preserve">. </w:t>
      </w:r>
      <w:r w:rsidR="009A5E5F" w:rsidRPr="001E3225">
        <w:rPr>
          <w:rFonts w:ascii="Times New Roman" w:hAnsi="Times New Roman" w:cs="Times New Roman"/>
          <w:sz w:val="24"/>
          <w:szCs w:val="24"/>
          <w:lang w:val="en-GB"/>
        </w:rPr>
        <w:t xml:space="preserve">Rather, public diplomacy has arisen as an alternative </w:t>
      </w:r>
      <w:r w:rsidR="00F62FF1" w:rsidRPr="001E3225">
        <w:rPr>
          <w:rFonts w:ascii="Times New Roman" w:hAnsi="Times New Roman" w:cs="Times New Roman"/>
          <w:sz w:val="24"/>
          <w:szCs w:val="24"/>
          <w:lang w:val="en-GB"/>
        </w:rPr>
        <w:t xml:space="preserve">of </w:t>
      </w:r>
      <w:r w:rsidR="009A5E5F" w:rsidRPr="001E3225">
        <w:rPr>
          <w:rFonts w:ascii="Times New Roman" w:hAnsi="Times New Roman" w:cs="Times New Roman"/>
          <w:sz w:val="24"/>
          <w:szCs w:val="24"/>
          <w:lang w:val="en-GB"/>
        </w:rPr>
        <w:t xml:space="preserve">propaganda, </w:t>
      </w:r>
      <w:r w:rsidR="00F62FF1" w:rsidRPr="001E3225">
        <w:rPr>
          <w:rFonts w:ascii="Times New Roman" w:hAnsi="Times New Roman" w:cs="Times New Roman"/>
          <w:sz w:val="24"/>
          <w:szCs w:val="24"/>
          <w:lang w:val="en-GB"/>
        </w:rPr>
        <w:t>as it</w:t>
      </w:r>
      <w:r w:rsidR="009A5E5F" w:rsidRPr="001E3225">
        <w:rPr>
          <w:rFonts w:ascii="Times New Roman" w:hAnsi="Times New Roman" w:cs="Times New Roman"/>
          <w:sz w:val="24"/>
          <w:szCs w:val="24"/>
          <w:lang w:val="en-GB"/>
        </w:rPr>
        <w:t xml:space="preserve"> </w:t>
      </w:r>
      <w:r w:rsidR="00F62FF1" w:rsidRPr="001E3225">
        <w:rPr>
          <w:rFonts w:ascii="Times New Roman" w:hAnsi="Times New Roman" w:cs="Times New Roman"/>
          <w:sz w:val="24"/>
          <w:szCs w:val="24"/>
          <w:lang w:val="en-GB"/>
        </w:rPr>
        <w:t>emphasizes</w:t>
      </w:r>
      <w:r w:rsidR="009A5E5F" w:rsidRPr="001E3225">
        <w:rPr>
          <w:rFonts w:ascii="Times New Roman" w:hAnsi="Times New Roman" w:cs="Times New Roman"/>
          <w:sz w:val="24"/>
          <w:szCs w:val="24"/>
          <w:lang w:val="en-GB"/>
        </w:rPr>
        <w:t xml:space="preserve"> on the role of the civilian in international relations above the level of manipulation associates with state propaganda (Snow, 2020).</w:t>
      </w:r>
    </w:p>
    <w:p w:rsidR="0005692A" w:rsidRPr="001E3225" w:rsidRDefault="00375081" w:rsidP="004A350D">
      <w:pPr>
        <w:spacing w:line="480" w:lineRule="auto"/>
        <w:jc w:val="both"/>
        <w:rPr>
          <w:rFonts w:ascii="Times New Roman" w:hAnsi="Times New Roman" w:cs="Times New Roman"/>
          <w:sz w:val="24"/>
          <w:szCs w:val="24"/>
          <w:lang w:val="en-GB"/>
        </w:rPr>
      </w:pPr>
      <w:proofErr w:type="spellStart"/>
      <w:r w:rsidRPr="001E3225">
        <w:rPr>
          <w:rFonts w:ascii="Times New Roman" w:hAnsi="Times New Roman" w:cs="Times New Roman"/>
          <w:sz w:val="24"/>
          <w:szCs w:val="24"/>
          <w:lang w:val="en-GB"/>
        </w:rPr>
        <w:lastRenderedPageBreak/>
        <w:t>Gullion</w:t>
      </w:r>
      <w:proofErr w:type="spellEnd"/>
      <w:r w:rsidR="00D17768" w:rsidRPr="001E3225">
        <w:rPr>
          <w:rFonts w:ascii="Times New Roman" w:hAnsi="Times New Roman" w:cs="Times New Roman"/>
          <w:sz w:val="24"/>
          <w:szCs w:val="24"/>
          <w:lang w:val="en-GB"/>
        </w:rPr>
        <w:t xml:space="preserve"> (</w:t>
      </w:r>
      <w:r w:rsidR="004C069F" w:rsidRPr="001E3225">
        <w:rPr>
          <w:rFonts w:ascii="Times New Roman" w:hAnsi="Times New Roman" w:cs="Times New Roman"/>
          <w:sz w:val="24"/>
          <w:szCs w:val="24"/>
          <w:lang w:val="en-GB"/>
        </w:rPr>
        <w:t>1965</w:t>
      </w:r>
      <w:r w:rsidR="00D17768" w:rsidRPr="001E3225">
        <w:rPr>
          <w:rFonts w:ascii="Times New Roman" w:hAnsi="Times New Roman" w:cs="Times New Roman"/>
          <w:sz w:val="24"/>
          <w:szCs w:val="24"/>
          <w:lang w:val="en-GB"/>
        </w:rPr>
        <w:t xml:space="preserve">) </w:t>
      </w:r>
      <w:r w:rsidRPr="001E3225">
        <w:rPr>
          <w:rFonts w:ascii="Times New Roman" w:hAnsi="Times New Roman" w:cs="Times New Roman"/>
          <w:sz w:val="24"/>
          <w:szCs w:val="24"/>
          <w:lang w:val="en-GB"/>
        </w:rPr>
        <w:t xml:space="preserve">first coined the term “public diplomacy” in an attempt to grasp how governments communicate with and influence foreign publics- beyond traditional, government-to-government diplomacy. Nicholas Cull (2009) described it as “an international actor’s attempt to manage the international environment through engagement with a foreign policy”. </w:t>
      </w:r>
      <w:r w:rsidR="0005692A" w:rsidRPr="001E3225">
        <w:rPr>
          <w:rFonts w:ascii="Times New Roman" w:hAnsi="Times New Roman" w:cs="Times New Roman"/>
          <w:sz w:val="24"/>
          <w:szCs w:val="24"/>
          <w:lang w:val="en-GB"/>
        </w:rPr>
        <w:t xml:space="preserve">In order for this engagement to be effective, states must gather data, opinions and information overseas for more effective decision-making processes. </w:t>
      </w:r>
    </w:p>
    <w:p w:rsidR="0018446E" w:rsidRPr="001E3225" w:rsidRDefault="00F62FF1"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As a result, a</w:t>
      </w:r>
      <w:r w:rsidR="0005692A" w:rsidRPr="001E3225">
        <w:rPr>
          <w:rFonts w:ascii="Times New Roman" w:hAnsi="Times New Roman" w:cs="Times New Roman"/>
          <w:sz w:val="24"/>
          <w:szCs w:val="24"/>
          <w:lang w:val="en-GB"/>
        </w:rPr>
        <w:t xml:space="preserve">utocratic states have understood the role that information plays in their legitimacy as the sole power, and therefore </w:t>
      </w:r>
      <w:r w:rsidRPr="001E3225">
        <w:rPr>
          <w:rFonts w:ascii="Times New Roman" w:hAnsi="Times New Roman" w:cs="Times New Roman"/>
          <w:sz w:val="24"/>
          <w:szCs w:val="24"/>
          <w:lang w:val="en-GB"/>
        </w:rPr>
        <w:t>they have developed</w:t>
      </w:r>
      <w:r w:rsidR="0005692A" w:rsidRPr="001E3225">
        <w:rPr>
          <w:rFonts w:ascii="Times New Roman" w:hAnsi="Times New Roman" w:cs="Times New Roman"/>
          <w:sz w:val="24"/>
          <w:szCs w:val="24"/>
          <w:lang w:val="en-GB"/>
        </w:rPr>
        <w:t xml:space="preserve"> what Charles </w:t>
      </w:r>
      <w:proofErr w:type="spellStart"/>
      <w:r w:rsidR="0005692A" w:rsidRPr="001E3225">
        <w:rPr>
          <w:rFonts w:ascii="Times New Roman" w:hAnsi="Times New Roman" w:cs="Times New Roman"/>
          <w:sz w:val="24"/>
          <w:szCs w:val="24"/>
          <w:lang w:val="en-GB"/>
        </w:rPr>
        <w:t>Wagnsson</w:t>
      </w:r>
      <w:proofErr w:type="spellEnd"/>
      <w:r w:rsidR="0005692A" w:rsidRPr="001E3225">
        <w:rPr>
          <w:rFonts w:ascii="Times New Roman" w:hAnsi="Times New Roman" w:cs="Times New Roman"/>
          <w:sz w:val="24"/>
          <w:szCs w:val="24"/>
          <w:lang w:val="en-GB"/>
        </w:rPr>
        <w:t xml:space="preserve"> (2022) calls “malign information influence”</w:t>
      </w:r>
      <w:r w:rsidRPr="001E3225">
        <w:rPr>
          <w:rFonts w:ascii="Times New Roman" w:hAnsi="Times New Roman" w:cs="Times New Roman"/>
          <w:sz w:val="24"/>
          <w:szCs w:val="24"/>
          <w:lang w:val="en-GB"/>
        </w:rPr>
        <w:t xml:space="preserve"> (MII)</w:t>
      </w:r>
      <w:r w:rsidR="0005692A" w:rsidRPr="001E3225">
        <w:rPr>
          <w:rFonts w:ascii="Times New Roman" w:hAnsi="Times New Roman" w:cs="Times New Roman"/>
          <w:sz w:val="24"/>
          <w:szCs w:val="24"/>
          <w:lang w:val="en-GB"/>
        </w:rPr>
        <w:t xml:space="preserve">. This concept denotes information sponsored by </w:t>
      </w:r>
      <w:r w:rsidR="00716496" w:rsidRPr="001E3225">
        <w:rPr>
          <w:rFonts w:ascii="Times New Roman" w:hAnsi="Times New Roman" w:cs="Times New Roman"/>
          <w:sz w:val="24"/>
          <w:szCs w:val="24"/>
          <w:lang w:val="en-GB"/>
        </w:rPr>
        <w:t>dictatorial</w:t>
      </w:r>
      <w:r w:rsidR="0005692A" w:rsidRPr="001E3225">
        <w:rPr>
          <w:rFonts w:ascii="Times New Roman" w:hAnsi="Times New Roman" w:cs="Times New Roman"/>
          <w:sz w:val="24"/>
          <w:szCs w:val="24"/>
          <w:lang w:val="en-GB"/>
        </w:rPr>
        <w:t xml:space="preserve"> states to inflict harm upon others, </w:t>
      </w:r>
      <w:r w:rsidR="00716496" w:rsidRPr="001E3225">
        <w:rPr>
          <w:rFonts w:ascii="Times New Roman" w:hAnsi="Times New Roman" w:cs="Times New Roman"/>
          <w:sz w:val="24"/>
          <w:szCs w:val="24"/>
          <w:lang w:val="en-GB"/>
        </w:rPr>
        <w:t xml:space="preserve">as it was seen in the </w:t>
      </w:r>
      <w:r w:rsidR="0005692A" w:rsidRPr="001E3225">
        <w:rPr>
          <w:rFonts w:ascii="Times New Roman" w:hAnsi="Times New Roman" w:cs="Times New Roman"/>
          <w:sz w:val="24"/>
          <w:szCs w:val="24"/>
          <w:lang w:val="en-GB"/>
        </w:rPr>
        <w:t xml:space="preserve">Russian interference </w:t>
      </w:r>
      <w:r w:rsidR="00716496" w:rsidRPr="001E3225">
        <w:rPr>
          <w:rFonts w:ascii="Times New Roman" w:hAnsi="Times New Roman" w:cs="Times New Roman"/>
          <w:sz w:val="24"/>
          <w:szCs w:val="24"/>
          <w:lang w:val="en-GB"/>
        </w:rPr>
        <w:t>of</w:t>
      </w:r>
      <w:r w:rsidR="0005692A" w:rsidRPr="001E3225">
        <w:rPr>
          <w:rFonts w:ascii="Times New Roman" w:hAnsi="Times New Roman" w:cs="Times New Roman"/>
          <w:sz w:val="24"/>
          <w:szCs w:val="24"/>
          <w:lang w:val="en-GB"/>
        </w:rPr>
        <w:t xml:space="preserve"> US 2016 election </w:t>
      </w:r>
      <w:r w:rsidR="00716496" w:rsidRPr="001E3225">
        <w:rPr>
          <w:rFonts w:ascii="Times New Roman" w:hAnsi="Times New Roman" w:cs="Times New Roman"/>
          <w:sz w:val="24"/>
          <w:szCs w:val="24"/>
          <w:lang w:val="en-GB"/>
        </w:rPr>
        <w:t>and</w:t>
      </w:r>
      <w:r w:rsidR="0005692A" w:rsidRPr="001E3225">
        <w:rPr>
          <w:rFonts w:ascii="Times New Roman" w:hAnsi="Times New Roman" w:cs="Times New Roman"/>
          <w:sz w:val="24"/>
          <w:szCs w:val="24"/>
          <w:lang w:val="en-GB"/>
        </w:rPr>
        <w:t xml:space="preserve"> how information shape</w:t>
      </w:r>
      <w:r w:rsidR="00716496" w:rsidRPr="001E3225">
        <w:rPr>
          <w:rFonts w:ascii="Times New Roman" w:hAnsi="Times New Roman" w:cs="Times New Roman"/>
          <w:sz w:val="24"/>
          <w:szCs w:val="24"/>
          <w:lang w:val="en-GB"/>
        </w:rPr>
        <w:t>d</w:t>
      </w:r>
      <w:r w:rsidR="0005692A" w:rsidRPr="001E3225">
        <w:rPr>
          <w:rFonts w:ascii="Times New Roman" w:hAnsi="Times New Roman" w:cs="Times New Roman"/>
          <w:sz w:val="24"/>
          <w:szCs w:val="24"/>
          <w:lang w:val="en-GB"/>
        </w:rPr>
        <w:t xml:space="preserve"> and manipulate</w:t>
      </w:r>
      <w:r w:rsidR="00716496" w:rsidRPr="001E3225">
        <w:rPr>
          <w:rFonts w:ascii="Times New Roman" w:hAnsi="Times New Roman" w:cs="Times New Roman"/>
          <w:sz w:val="24"/>
          <w:szCs w:val="24"/>
          <w:lang w:val="en-GB"/>
        </w:rPr>
        <w:t>d</w:t>
      </w:r>
      <w:r w:rsidR="0005692A" w:rsidRPr="001E3225">
        <w:rPr>
          <w:rFonts w:ascii="Times New Roman" w:hAnsi="Times New Roman" w:cs="Times New Roman"/>
          <w:sz w:val="24"/>
          <w:szCs w:val="24"/>
          <w:lang w:val="en-GB"/>
        </w:rPr>
        <w:t xml:space="preserve"> behaviours across state borders </w:t>
      </w:r>
      <w:r w:rsidR="00090610" w:rsidRPr="001E3225">
        <w:rPr>
          <w:rFonts w:ascii="Times New Roman" w:hAnsi="Times New Roman" w:cs="Times New Roman"/>
          <w:sz w:val="24"/>
          <w:szCs w:val="24"/>
          <w:lang w:val="en-GB"/>
        </w:rPr>
        <w:t>(</w:t>
      </w:r>
      <w:proofErr w:type="spellStart"/>
      <w:r w:rsidR="00090610" w:rsidRPr="001E3225">
        <w:rPr>
          <w:rFonts w:ascii="Times New Roman" w:hAnsi="Times New Roman" w:cs="Times New Roman"/>
          <w:sz w:val="24"/>
          <w:szCs w:val="24"/>
          <w:lang w:val="en-GB"/>
        </w:rPr>
        <w:t>Wagnsson</w:t>
      </w:r>
      <w:proofErr w:type="spellEnd"/>
      <w:r w:rsidR="00090610" w:rsidRPr="001E3225">
        <w:rPr>
          <w:rFonts w:ascii="Times New Roman" w:hAnsi="Times New Roman" w:cs="Times New Roman"/>
          <w:sz w:val="24"/>
          <w:szCs w:val="24"/>
          <w:lang w:val="en-GB"/>
        </w:rPr>
        <w:t xml:space="preserve">, 2022). </w:t>
      </w:r>
    </w:p>
    <w:p w:rsidR="005008E0" w:rsidRPr="001E3225" w:rsidRDefault="0005692A" w:rsidP="004A350D">
      <w:pPr>
        <w:pStyle w:val="Prrafodelista"/>
        <w:numPr>
          <w:ilvl w:val="0"/>
          <w:numId w:val="11"/>
        </w:numPr>
        <w:spacing w:line="480" w:lineRule="auto"/>
        <w:jc w:val="both"/>
        <w:rPr>
          <w:rFonts w:ascii="Times New Roman" w:hAnsi="Times New Roman" w:cs="Times New Roman"/>
          <w:b/>
          <w:sz w:val="24"/>
          <w:szCs w:val="24"/>
          <w:lang w:val="en-GB"/>
        </w:rPr>
      </w:pPr>
      <w:r w:rsidRPr="001E3225">
        <w:rPr>
          <w:rFonts w:ascii="Times New Roman" w:hAnsi="Times New Roman" w:cs="Times New Roman"/>
          <w:b/>
          <w:sz w:val="24"/>
          <w:szCs w:val="24"/>
          <w:lang w:val="en-GB"/>
        </w:rPr>
        <w:t>Russia Today as an international media player</w:t>
      </w:r>
    </w:p>
    <w:p w:rsidR="00DB64DD" w:rsidRPr="001E3225" w:rsidRDefault="0028208E" w:rsidP="004A350D">
      <w:pPr>
        <w:spacing w:line="480" w:lineRule="auto"/>
        <w:jc w:val="both"/>
        <w:rPr>
          <w:rFonts w:ascii="Times New Roman" w:eastAsia="Times New Roman" w:hAnsi="Times New Roman" w:cs="Times New Roman"/>
          <w:sz w:val="24"/>
          <w:szCs w:val="24"/>
          <w:lang w:val="en-GB" w:eastAsia="es-ES"/>
        </w:rPr>
      </w:pPr>
      <w:r w:rsidRPr="001E3225">
        <w:rPr>
          <w:rFonts w:ascii="Times New Roman" w:hAnsi="Times New Roman" w:cs="Times New Roman"/>
          <w:sz w:val="24"/>
          <w:szCs w:val="24"/>
          <w:lang w:val="en-GB"/>
        </w:rPr>
        <w:t>RT</w:t>
      </w:r>
      <w:r w:rsidR="00076795">
        <w:rPr>
          <w:rFonts w:ascii="Times New Roman" w:hAnsi="Times New Roman" w:cs="Times New Roman"/>
          <w:sz w:val="24"/>
          <w:szCs w:val="24"/>
          <w:lang w:val="en-GB"/>
        </w:rPr>
        <w:t xml:space="preserve">, </w:t>
      </w:r>
      <w:r w:rsidRPr="001E3225">
        <w:rPr>
          <w:rFonts w:ascii="Times New Roman" w:hAnsi="Times New Roman" w:cs="Times New Roman"/>
          <w:sz w:val="24"/>
          <w:szCs w:val="24"/>
          <w:lang w:val="en-GB"/>
        </w:rPr>
        <w:t>formerly known as Russia Toda</w:t>
      </w:r>
      <w:r w:rsidR="00076795">
        <w:rPr>
          <w:rFonts w:ascii="Times New Roman" w:hAnsi="Times New Roman" w:cs="Times New Roman"/>
          <w:sz w:val="24"/>
          <w:szCs w:val="24"/>
          <w:lang w:val="en-GB"/>
        </w:rPr>
        <w:t>y,</w:t>
      </w:r>
      <w:r w:rsidRPr="001E3225">
        <w:rPr>
          <w:rFonts w:ascii="Times New Roman" w:hAnsi="Times New Roman" w:cs="Times New Roman"/>
          <w:sz w:val="24"/>
          <w:szCs w:val="24"/>
          <w:lang w:val="en-GB"/>
        </w:rPr>
        <w:t xml:space="preserve"> has emerged as one of the leading and most influential actors in the global architecture of disinformation </w:t>
      </w:r>
      <w:r w:rsidR="0074662C" w:rsidRPr="001E3225">
        <w:rPr>
          <w:rFonts w:ascii="Times New Roman" w:eastAsia="Times New Roman" w:hAnsi="Times New Roman" w:cs="Times New Roman"/>
          <w:sz w:val="24"/>
          <w:szCs w:val="24"/>
          <w:lang w:val="en-GB" w:eastAsia="es-ES"/>
        </w:rPr>
        <w:t>(</w:t>
      </w:r>
      <w:proofErr w:type="spellStart"/>
      <w:r w:rsidR="0074662C" w:rsidRPr="001E3225">
        <w:rPr>
          <w:rFonts w:ascii="Times New Roman" w:eastAsia="Times New Roman" w:hAnsi="Times New Roman" w:cs="Times New Roman"/>
          <w:sz w:val="24"/>
          <w:szCs w:val="24"/>
          <w:lang w:val="en-GB" w:eastAsia="es-ES"/>
        </w:rPr>
        <w:t>Elswah</w:t>
      </w:r>
      <w:proofErr w:type="spellEnd"/>
      <w:r w:rsidR="0074662C" w:rsidRPr="001E3225">
        <w:rPr>
          <w:rFonts w:ascii="Times New Roman" w:eastAsia="Times New Roman" w:hAnsi="Times New Roman" w:cs="Times New Roman"/>
          <w:sz w:val="24"/>
          <w:szCs w:val="24"/>
          <w:lang w:val="en-GB" w:eastAsia="es-ES"/>
        </w:rPr>
        <w:t xml:space="preserve"> &amp; Howard, 2020). </w:t>
      </w:r>
      <w:r w:rsidR="00FC104A" w:rsidRPr="001E3225">
        <w:rPr>
          <w:rFonts w:ascii="Times New Roman" w:eastAsia="Times New Roman" w:hAnsi="Times New Roman" w:cs="Times New Roman"/>
          <w:sz w:val="24"/>
          <w:szCs w:val="24"/>
          <w:lang w:val="en-GB" w:eastAsia="es-ES"/>
        </w:rPr>
        <w:t>It is a state funded and controlled international news network</w:t>
      </w:r>
      <w:r w:rsidR="003508D8" w:rsidRPr="001E3225">
        <w:rPr>
          <w:rFonts w:ascii="Times New Roman" w:eastAsia="Times New Roman" w:hAnsi="Times New Roman" w:cs="Times New Roman"/>
          <w:sz w:val="24"/>
          <w:szCs w:val="24"/>
          <w:lang w:val="en-GB" w:eastAsia="es-ES"/>
        </w:rPr>
        <w:t xml:space="preserve"> </w:t>
      </w:r>
      <w:r w:rsidR="00F62FF1" w:rsidRPr="001E3225">
        <w:rPr>
          <w:rFonts w:ascii="Times New Roman" w:eastAsia="Times New Roman" w:hAnsi="Times New Roman" w:cs="Times New Roman"/>
          <w:sz w:val="24"/>
          <w:szCs w:val="24"/>
          <w:lang w:val="en-GB" w:eastAsia="es-ES"/>
        </w:rPr>
        <w:t>launched in 2005 with the purpose of portraying a positive image of Russia to the world</w:t>
      </w:r>
      <w:r w:rsidR="00072049" w:rsidRPr="001E3225">
        <w:rPr>
          <w:rFonts w:ascii="Times New Roman" w:eastAsia="Times New Roman" w:hAnsi="Times New Roman" w:cs="Times New Roman"/>
          <w:sz w:val="24"/>
          <w:szCs w:val="24"/>
          <w:lang w:val="en-GB" w:eastAsia="es-ES"/>
        </w:rPr>
        <w:t xml:space="preserve"> and shatter the West’s monopoly of truth. </w:t>
      </w:r>
      <w:r w:rsidR="00E171F5" w:rsidRPr="001E3225">
        <w:rPr>
          <w:rFonts w:ascii="Times New Roman" w:eastAsia="Times New Roman" w:hAnsi="Times New Roman" w:cs="Times New Roman"/>
          <w:sz w:val="24"/>
          <w:szCs w:val="24"/>
          <w:lang w:val="en-GB" w:eastAsia="es-ES"/>
        </w:rPr>
        <w:t>At first, the Kremlin assigned 30US dollars to run the channel, which hindered its capacity to compete with other media giants such as Qatari-funded Al Jazeera (</w:t>
      </w:r>
      <w:proofErr w:type="spellStart"/>
      <w:r w:rsidR="00E171F5" w:rsidRPr="001E3225">
        <w:rPr>
          <w:rFonts w:ascii="Times New Roman" w:eastAsia="Times New Roman" w:hAnsi="Times New Roman" w:cs="Times New Roman"/>
          <w:sz w:val="24"/>
          <w:szCs w:val="24"/>
          <w:lang w:val="en-GB" w:eastAsia="es-ES"/>
        </w:rPr>
        <w:t>Ioffe</w:t>
      </w:r>
      <w:proofErr w:type="spellEnd"/>
      <w:r w:rsidR="00E171F5" w:rsidRPr="001E3225">
        <w:rPr>
          <w:rFonts w:ascii="Times New Roman" w:eastAsia="Times New Roman" w:hAnsi="Times New Roman" w:cs="Times New Roman"/>
          <w:sz w:val="24"/>
          <w:szCs w:val="24"/>
          <w:lang w:val="en-GB" w:eastAsia="es-ES"/>
        </w:rPr>
        <w:t xml:space="preserve">, 2010). </w:t>
      </w:r>
      <w:r w:rsidR="004E4CCC" w:rsidRPr="001E3225">
        <w:rPr>
          <w:rFonts w:ascii="Times New Roman" w:eastAsia="Times New Roman" w:hAnsi="Times New Roman" w:cs="Times New Roman"/>
          <w:sz w:val="24"/>
          <w:szCs w:val="24"/>
          <w:lang w:val="en-GB" w:eastAsia="es-ES"/>
        </w:rPr>
        <w:t xml:space="preserve">After the 2008 Georgian Conflict </w:t>
      </w:r>
      <w:r w:rsidR="007C4368" w:rsidRPr="001E3225">
        <w:rPr>
          <w:rFonts w:ascii="Times New Roman" w:eastAsia="Times New Roman" w:hAnsi="Times New Roman" w:cs="Times New Roman"/>
          <w:sz w:val="24"/>
          <w:szCs w:val="24"/>
          <w:lang w:val="en-GB" w:eastAsia="es-ES"/>
        </w:rPr>
        <w:t>it</w:t>
      </w:r>
      <w:r w:rsidR="005B0E8F" w:rsidRPr="001E3225">
        <w:rPr>
          <w:rFonts w:ascii="Times New Roman" w:eastAsia="Times New Roman" w:hAnsi="Times New Roman" w:cs="Times New Roman"/>
          <w:sz w:val="24"/>
          <w:szCs w:val="24"/>
          <w:lang w:val="en-GB" w:eastAsia="es-ES"/>
        </w:rPr>
        <w:t xml:space="preserve">s main goal is </w:t>
      </w:r>
      <w:r w:rsidR="007C4368" w:rsidRPr="001E3225">
        <w:rPr>
          <w:rFonts w:ascii="Times New Roman" w:eastAsia="Times New Roman" w:hAnsi="Times New Roman" w:cs="Times New Roman"/>
          <w:sz w:val="24"/>
          <w:szCs w:val="24"/>
          <w:lang w:val="en-GB" w:eastAsia="es-ES"/>
        </w:rPr>
        <w:t xml:space="preserve">to </w:t>
      </w:r>
      <w:r w:rsidR="00076795">
        <w:rPr>
          <w:rFonts w:ascii="Times New Roman" w:eastAsia="Times New Roman" w:hAnsi="Times New Roman" w:cs="Times New Roman"/>
          <w:sz w:val="24"/>
          <w:szCs w:val="24"/>
          <w:lang w:val="en-GB" w:eastAsia="es-ES"/>
        </w:rPr>
        <w:t xml:space="preserve">call </w:t>
      </w:r>
      <w:r w:rsidR="007C4368" w:rsidRPr="001E3225">
        <w:rPr>
          <w:rFonts w:ascii="Times New Roman" w:eastAsia="Times New Roman" w:hAnsi="Times New Roman" w:cs="Times New Roman"/>
          <w:sz w:val="24"/>
          <w:szCs w:val="24"/>
          <w:lang w:val="en-GB" w:eastAsia="es-ES"/>
        </w:rPr>
        <w:t>the West</w:t>
      </w:r>
      <w:r w:rsidR="00076795">
        <w:rPr>
          <w:rFonts w:ascii="Times New Roman" w:eastAsia="Times New Roman" w:hAnsi="Times New Roman" w:cs="Times New Roman"/>
          <w:sz w:val="24"/>
          <w:szCs w:val="24"/>
          <w:lang w:val="en-GB" w:eastAsia="es-ES"/>
        </w:rPr>
        <w:t xml:space="preserve"> into question</w:t>
      </w:r>
      <w:r w:rsidR="007C4368" w:rsidRPr="001E3225">
        <w:rPr>
          <w:rFonts w:ascii="Times New Roman" w:eastAsia="Times New Roman" w:hAnsi="Times New Roman" w:cs="Times New Roman"/>
          <w:sz w:val="24"/>
          <w:szCs w:val="24"/>
          <w:lang w:val="en-GB" w:eastAsia="es-ES"/>
        </w:rPr>
        <w:t xml:space="preserve">. </w:t>
      </w:r>
    </w:p>
    <w:p w:rsidR="00072049" w:rsidRPr="001E3225" w:rsidRDefault="00DB64DD"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The state strategic decision of creating RT was not isolated</w:t>
      </w:r>
      <w:r w:rsidR="007C4368" w:rsidRPr="001E3225">
        <w:rPr>
          <w:rFonts w:ascii="Times New Roman" w:hAnsi="Times New Roman" w:cs="Times New Roman"/>
          <w:sz w:val="24"/>
          <w:szCs w:val="24"/>
          <w:lang w:val="en-GB"/>
        </w:rPr>
        <w:t>, it originated within and from this system</w:t>
      </w:r>
      <w:r w:rsidRPr="001E3225">
        <w:rPr>
          <w:rFonts w:ascii="Times New Roman" w:hAnsi="Times New Roman" w:cs="Times New Roman"/>
          <w:sz w:val="24"/>
          <w:szCs w:val="24"/>
          <w:lang w:val="en-GB"/>
        </w:rPr>
        <w:t xml:space="preserve">.  It responded to both domestic political consolidation and the shifting global </w:t>
      </w:r>
      <w:r w:rsidRPr="001E3225">
        <w:rPr>
          <w:rFonts w:ascii="Times New Roman" w:hAnsi="Times New Roman" w:cs="Times New Roman"/>
          <w:sz w:val="24"/>
          <w:szCs w:val="24"/>
          <w:lang w:val="en-GB"/>
        </w:rPr>
        <w:lastRenderedPageBreak/>
        <w:t>information landscape of the early 21</w:t>
      </w:r>
      <w:r w:rsidRPr="001E3225">
        <w:rPr>
          <w:rFonts w:ascii="Times New Roman" w:hAnsi="Times New Roman" w:cs="Times New Roman"/>
          <w:sz w:val="24"/>
          <w:szCs w:val="24"/>
          <w:vertAlign w:val="superscript"/>
          <w:lang w:val="en-GB"/>
        </w:rPr>
        <w:t>st</w:t>
      </w:r>
      <w:r w:rsidRPr="001E3225">
        <w:rPr>
          <w:rFonts w:ascii="Times New Roman" w:hAnsi="Times New Roman" w:cs="Times New Roman"/>
          <w:sz w:val="24"/>
          <w:szCs w:val="24"/>
          <w:lang w:val="en-GB"/>
        </w:rPr>
        <w:t xml:space="preserve"> century</w:t>
      </w:r>
      <w:r w:rsidR="00D466D0" w:rsidRPr="001E3225">
        <w:rPr>
          <w:rFonts w:ascii="Times New Roman" w:hAnsi="Times New Roman" w:cs="Times New Roman"/>
          <w:sz w:val="24"/>
          <w:szCs w:val="24"/>
          <w:lang w:val="en-GB"/>
        </w:rPr>
        <w:t xml:space="preserve">. </w:t>
      </w:r>
      <w:r w:rsidR="007C4368" w:rsidRPr="001E3225">
        <w:rPr>
          <w:rFonts w:ascii="Times New Roman" w:hAnsi="Times New Roman" w:cs="Times New Roman"/>
          <w:sz w:val="24"/>
          <w:szCs w:val="24"/>
          <w:lang w:val="en-GB"/>
        </w:rPr>
        <w:t>When Putin came to power, he found himself in a pluralistic, oligarch-driven landscape as a result of the democratic reforms carried out by Boris Yeltsin in the 1990s. That decade was characterised by instability, economic deterioration and the emergence of big businessmen who amassed enormous fortunes.</w:t>
      </w:r>
    </w:p>
    <w:p w:rsidR="009326EF" w:rsidRPr="001E3225" w:rsidRDefault="00D466D0" w:rsidP="004A350D">
      <w:pPr>
        <w:spacing w:line="480" w:lineRule="auto"/>
        <w:jc w:val="both"/>
        <w:rPr>
          <w:rFonts w:ascii="Times New Roman" w:eastAsia="Times New Roman" w:hAnsi="Times New Roman" w:cs="Times New Roman"/>
          <w:sz w:val="24"/>
          <w:szCs w:val="24"/>
          <w:lang w:val="en-GB" w:eastAsia="es-ES"/>
        </w:rPr>
      </w:pPr>
      <w:r w:rsidRPr="001E3225">
        <w:rPr>
          <w:rFonts w:ascii="Times New Roman" w:hAnsi="Times New Roman" w:cs="Times New Roman"/>
          <w:sz w:val="24"/>
          <w:szCs w:val="24"/>
          <w:lang w:val="en-GB"/>
        </w:rPr>
        <w:t xml:space="preserve">Faced with this oligarch-driven system of information, Vladimir Putin </w:t>
      </w:r>
      <w:r w:rsidRPr="001E3225">
        <w:rPr>
          <w:rFonts w:ascii="Times New Roman" w:eastAsia="Times New Roman" w:hAnsi="Times New Roman" w:cs="Times New Roman"/>
          <w:sz w:val="24"/>
          <w:szCs w:val="24"/>
          <w:lang w:val="en-GB" w:eastAsia="es-ES"/>
        </w:rPr>
        <w:t xml:space="preserve">took control of major television networks such as </w:t>
      </w:r>
      <w:r w:rsidRPr="00076795">
        <w:rPr>
          <w:rFonts w:ascii="Times New Roman" w:eastAsia="Times New Roman" w:hAnsi="Times New Roman" w:cs="Times New Roman"/>
          <w:bCs/>
          <w:sz w:val="24"/>
          <w:szCs w:val="24"/>
          <w:lang w:val="en-GB" w:eastAsia="es-ES"/>
        </w:rPr>
        <w:t>NTV, ORT, and RTR</w:t>
      </w:r>
      <w:r w:rsidRPr="001E3225">
        <w:rPr>
          <w:rFonts w:ascii="Times New Roman" w:eastAsia="Times New Roman" w:hAnsi="Times New Roman" w:cs="Times New Roman"/>
          <w:sz w:val="24"/>
          <w:szCs w:val="24"/>
          <w:lang w:val="en-GB" w:eastAsia="es-ES"/>
        </w:rPr>
        <w:t xml:space="preserve">, </w:t>
      </w:r>
      <w:r w:rsidR="009326EF" w:rsidRPr="001E3225">
        <w:rPr>
          <w:rFonts w:ascii="Times New Roman" w:eastAsia="Times New Roman" w:hAnsi="Times New Roman" w:cs="Times New Roman"/>
          <w:sz w:val="24"/>
          <w:szCs w:val="24"/>
          <w:lang w:val="en-GB" w:eastAsia="es-ES"/>
        </w:rPr>
        <w:t>side-lining</w:t>
      </w:r>
      <w:r w:rsidRPr="001E3225">
        <w:rPr>
          <w:rFonts w:ascii="Times New Roman" w:eastAsia="Times New Roman" w:hAnsi="Times New Roman" w:cs="Times New Roman"/>
          <w:sz w:val="24"/>
          <w:szCs w:val="24"/>
          <w:lang w:val="en-GB" w:eastAsia="es-ES"/>
        </w:rPr>
        <w:t xml:space="preserve"> oligarchs like Boris Berezovsky and Vladimir </w:t>
      </w:r>
      <w:proofErr w:type="spellStart"/>
      <w:r w:rsidRPr="001E3225">
        <w:rPr>
          <w:rFonts w:ascii="Times New Roman" w:eastAsia="Times New Roman" w:hAnsi="Times New Roman" w:cs="Times New Roman"/>
          <w:sz w:val="24"/>
          <w:szCs w:val="24"/>
          <w:lang w:val="en-GB" w:eastAsia="es-ES"/>
        </w:rPr>
        <w:t>Gusinsky</w:t>
      </w:r>
      <w:proofErr w:type="spellEnd"/>
      <w:r w:rsidRPr="001E3225">
        <w:rPr>
          <w:rFonts w:ascii="Times New Roman" w:eastAsia="Times New Roman" w:hAnsi="Times New Roman" w:cs="Times New Roman"/>
          <w:sz w:val="24"/>
          <w:szCs w:val="24"/>
          <w:lang w:val="en-GB" w:eastAsia="es-ES"/>
        </w:rPr>
        <w:t>.</w:t>
      </w:r>
      <w:r w:rsidR="009326EF" w:rsidRPr="001E3225">
        <w:rPr>
          <w:rFonts w:ascii="Times New Roman" w:eastAsia="Times New Roman" w:hAnsi="Times New Roman" w:cs="Times New Roman"/>
          <w:sz w:val="24"/>
          <w:szCs w:val="24"/>
          <w:lang w:val="en-GB" w:eastAsia="es-ES"/>
        </w:rPr>
        <w:t xml:space="preserve"> Between 2003-2005, the so-called “colour revolutions” erupted within post-Soviet space (Georgia, Ukraine, Kyrgyzstan) supported by Western governments and organisations. They all coordinated efforts to weakened Russian influence. As a response, RT was conceived as a counter-narrative instrument that pursued portraying Russia as modern, rational and as a viable alternative to the West. </w:t>
      </w:r>
    </w:p>
    <w:p w:rsidR="00D466D0" w:rsidRPr="001E3225" w:rsidRDefault="00574F8C" w:rsidP="004A350D">
      <w:pPr>
        <w:spacing w:line="480" w:lineRule="auto"/>
        <w:jc w:val="both"/>
        <w:rPr>
          <w:rFonts w:ascii="Times New Roman" w:eastAsia="Times New Roman" w:hAnsi="Times New Roman" w:cs="Times New Roman"/>
          <w:sz w:val="24"/>
          <w:szCs w:val="24"/>
          <w:lang w:val="en-GB" w:eastAsia="es-ES"/>
        </w:rPr>
      </w:pPr>
      <w:r w:rsidRPr="001E3225">
        <w:rPr>
          <w:rFonts w:ascii="Times New Roman" w:eastAsia="Times New Roman" w:hAnsi="Times New Roman" w:cs="Times New Roman"/>
          <w:sz w:val="24"/>
          <w:szCs w:val="24"/>
          <w:lang w:val="en-GB" w:eastAsia="es-ES"/>
        </w:rPr>
        <w:t xml:space="preserve">By 2004, </w:t>
      </w:r>
      <w:r w:rsidR="00D466D0" w:rsidRPr="001E3225">
        <w:rPr>
          <w:rFonts w:ascii="Times New Roman" w:eastAsia="Times New Roman" w:hAnsi="Times New Roman" w:cs="Times New Roman"/>
          <w:sz w:val="24"/>
          <w:szCs w:val="24"/>
          <w:lang w:val="en-GB" w:eastAsia="es-ES"/>
        </w:rPr>
        <w:t>the domestic media environment had been</w:t>
      </w:r>
      <w:r w:rsidR="00D466D0" w:rsidRPr="00B079AF">
        <w:rPr>
          <w:rFonts w:ascii="Times New Roman" w:eastAsia="Times New Roman" w:hAnsi="Times New Roman" w:cs="Times New Roman"/>
          <w:sz w:val="24"/>
          <w:szCs w:val="24"/>
          <w:lang w:val="en-GB" w:eastAsia="es-ES"/>
        </w:rPr>
        <w:t xml:space="preserve"> </w:t>
      </w:r>
      <w:r w:rsidR="00D466D0" w:rsidRPr="00B079AF">
        <w:rPr>
          <w:rFonts w:ascii="Times New Roman" w:eastAsia="Times New Roman" w:hAnsi="Times New Roman" w:cs="Times New Roman"/>
          <w:bCs/>
          <w:sz w:val="24"/>
          <w:szCs w:val="24"/>
          <w:lang w:val="en-GB" w:eastAsia="es-ES"/>
        </w:rPr>
        <w:t>centralized and aligned with the state’s narrative</w:t>
      </w:r>
      <w:r w:rsidR="00D466D0" w:rsidRPr="00B079AF">
        <w:rPr>
          <w:rFonts w:ascii="Times New Roman" w:eastAsia="Times New Roman" w:hAnsi="Times New Roman" w:cs="Times New Roman"/>
          <w:sz w:val="24"/>
          <w:szCs w:val="24"/>
          <w:lang w:val="en-GB" w:eastAsia="es-ES"/>
        </w:rPr>
        <w:t>.</w:t>
      </w:r>
      <w:r w:rsidR="009326EF" w:rsidRPr="00B079AF">
        <w:rPr>
          <w:rFonts w:ascii="Times New Roman" w:eastAsia="Times New Roman" w:hAnsi="Times New Roman" w:cs="Times New Roman"/>
          <w:sz w:val="24"/>
          <w:szCs w:val="24"/>
          <w:lang w:val="en-GB" w:eastAsia="es-ES"/>
        </w:rPr>
        <w:t xml:space="preserve"> This internal consolidation created the </w:t>
      </w:r>
      <w:r w:rsidR="009326EF" w:rsidRPr="001E3225">
        <w:rPr>
          <w:rFonts w:ascii="Times New Roman" w:eastAsia="Times New Roman" w:hAnsi="Times New Roman" w:cs="Times New Roman"/>
          <w:sz w:val="24"/>
          <w:szCs w:val="24"/>
          <w:lang w:val="en-GB" w:eastAsia="es-ES"/>
        </w:rPr>
        <w:t xml:space="preserve">foundations on which it would project its influence internationally. Since its inception, it has provided a theoretical basis for understanding the information warfare between Russia and the West. </w:t>
      </w:r>
    </w:p>
    <w:p w:rsidR="003672A0" w:rsidRDefault="009326EF"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In general terms, Russia Today</w:t>
      </w:r>
      <w:r w:rsidR="000049FA" w:rsidRPr="001E3225">
        <w:rPr>
          <w:rFonts w:ascii="Times New Roman" w:hAnsi="Times New Roman" w:cs="Times New Roman"/>
          <w:sz w:val="24"/>
          <w:szCs w:val="24"/>
          <w:lang w:val="en-GB"/>
        </w:rPr>
        <w:t xml:space="preserve"> is not driven by revenues and</w:t>
      </w:r>
      <w:r w:rsidRPr="001E3225">
        <w:rPr>
          <w:rFonts w:ascii="Times New Roman" w:hAnsi="Times New Roman" w:cs="Times New Roman"/>
          <w:sz w:val="24"/>
          <w:szCs w:val="24"/>
          <w:lang w:val="en-GB"/>
        </w:rPr>
        <w:t xml:space="preserve"> prioritises loyalists</w:t>
      </w:r>
      <w:r w:rsidR="000049FA" w:rsidRPr="001E3225">
        <w:rPr>
          <w:rFonts w:ascii="Times New Roman" w:hAnsi="Times New Roman" w:cs="Times New Roman"/>
          <w:sz w:val="24"/>
          <w:szCs w:val="24"/>
          <w:lang w:val="en-GB"/>
        </w:rPr>
        <w:t xml:space="preserve"> appointed by the government</w:t>
      </w:r>
      <w:r w:rsidRPr="001E3225">
        <w:rPr>
          <w:rFonts w:ascii="Times New Roman" w:hAnsi="Times New Roman" w:cs="Times New Roman"/>
          <w:sz w:val="24"/>
          <w:szCs w:val="24"/>
          <w:lang w:val="en-GB"/>
        </w:rPr>
        <w:t xml:space="preserve"> than professional </w:t>
      </w:r>
      <w:r w:rsidR="000049FA" w:rsidRPr="001E3225">
        <w:rPr>
          <w:rFonts w:ascii="Times New Roman" w:hAnsi="Times New Roman" w:cs="Times New Roman"/>
          <w:sz w:val="24"/>
          <w:szCs w:val="24"/>
          <w:lang w:val="en-GB"/>
        </w:rPr>
        <w:t xml:space="preserve">journalists </w:t>
      </w:r>
      <w:r w:rsidR="000049FA" w:rsidRPr="001E3225">
        <w:rPr>
          <w:rFonts w:ascii="Times New Roman" w:eastAsia="Times New Roman" w:hAnsi="Times New Roman" w:cs="Times New Roman"/>
          <w:sz w:val="24"/>
          <w:szCs w:val="24"/>
          <w:lang w:val="en-GB" w:eastAsia="es-ES"/>
        </w:rPr>
        <w:t>(</w:t>
      </w:r>
      <w:proofErr w:type="spellStart"/>
      <w:r w:rsidR="000049FA" w:rsidRPr="001E3225">
        <w:rPr>
          <w:rFonts w:ascii="Times New Roman" w:eastAsia="Times New Roman" w:hAnsi="Times New Roman" w:cs="Times New Roman"/>
          <w:sz w:val="24"/>
          <w:szCs w:val="24"/>
          <w:lang w:val="en-GB" w:eastAsia="es-ES"/>
        </w:rPr>
        <w:t>Elswah</w:t>
      </w:r>
      <w:proofErr w:type="spellEnd"/>
      <w:r w:rsidR="000049FA" w:rsidRPr="001E3225">
        <w:rPr>
          <w:rFonts w:ascii="Times New Roman" w:eastAsia="Times New Roman" w:hAnsi="Times New Roman" w:cs="Times New Roman"/>
          <w:sz w:val="24"/>
          <w:szCs w:val="24"/>
          <w:lang w:val="en-GB" w:eastAsia="es-ES"/>
        </w:rPr>
        <w:t xml:space="preserve"> &amp; Howard, 2020)</w:t>
      </w:r>
      <w:r w:rsidR="000049FA" w:rsidRPr="001E3225">
        <w:rPr>
          <w:rFonts w:ascii="Times New Roman" w:hAnsi="Times New Roman" w:cs="Times New Roman"/>
          <w:sz w:val="24"/>
          <w:szCs w:val="24"/>
          <w:lang w:val="en-GB"/>
        </w:rPr>
        <w:t>.  Although the media system differs significantly from the Soviet model, there is one common element: self-censorship. Both regimes play on fear and coercion, making non-alignment with the government costly. Therefore, it is not so much the development of direct means of censorship as the use of blackmail.</w:t>
      </w:r>
    </w:p>
    <w:p w:rsidR="004A350D" w:rsidRPr="001E3225" w:rsidRDefault="004A350D" w:rsidP="004A350D">
      <w:pPr>
        <w:spacing w:line="480" w:lineRule="auto"/>
        <w:jc w:val="both"/>
        <w:rPr>
          <w:rFonts w:ascii="Times New Roman" w:hAnsi="Times New Roman" w:cs="Times New Roman"/>
          <w:sz w:val="24"/>
          <w:szCs w:val="24"/>
          <w:lang w:val="en-GB"/>
        </w:rPr>
      </w:pPr>
    </w:p>
    <w:p w:rsidR="003672A0" w:rsidRPr="001E3225" w:rsidRDefault="003672A0" w:rsidP="004A350D">
      <w:pPr>
        <w:pStyle w:val="Prrafodelista"/>
        <w:numPr>
          <w:ilvl w:val="0"/>
          <w:numId w:val="11"/>
        </w:numPr>
        <w:spacing w:line="480" w:lineRule="auto"/>
        <w:jc w:val="both"/>
        <w:rPr>
          <w:rFonts w:ascii="Times New Roman" w:hAnsi="Times New Roman" w:cs="Times New Roman"/>
          <w:b/>
          <w:sz w:val="24"/>
          <w:szCs w:val="24"/>
          <w:lang w:val="en-GB"/>
        </w:rPr>
      </w:pPr>
      <w:r w:rsidRPr="001E3225">
        <w:rPr>
          <w:rFonts w:ascii="Times New Roman" w:hAnsi="Times New Roman" w:cs="Times New Roman"/>
          <w:b/>
          <w:sz w:val="24"/>
          <w:szCs w:val="24"/>
          <w:lang w:val="en-GB"/>
        </w:rPr>
        <w:lastRenderedPageBreak/>
        <w:t xml:space="preserve">Russia’s Position in the Contemporary International Order: Power, Strategy, and Narrative </w:t>
      </w:r>
    </w:p>
    <w:p w:rsidR="008F1A69" w:rsidRPr="001E3225" w:rsidRDefault="00A300DA" w:rsidP="004A350D">
      <w:pPr>
        <w:autoSpaceDE w:val="0"/>
        <w:autoSpaceDN w:val="0"/>
        <w:adjustRightInd w:val="0"/>
        <w:spacing w:after="0" w:line="480" w:lineRule="auto"/>
        <w:jc w:val="both"/>
        <w:rPr>
          <w:rFonts w:ascii="Times New Roman" w:hAnsi="Times New Roman" w:cs="Times New Roman"/>
          <w:color w:val="000000"/>
          <w:sz w:val="24"/>
          <w:szCs w:val="24"/>
          <w:lang w:val="en-GB"/>
        </w:rPr>
      </w:pPr>
      <w:r w:rsidRPr="001E3225">
        <w:rPr>
          <w:rFonts w:ascii="Times New Roman" w:hAnsi="Times New Roman" w:cs="Times New Roman"/>
          <w:color w:val="000000"/>
          <w:sz w:val="24"/>
          <w:szCs w:val="24"/>
          <w:lang w:val="en-GB"/>
        </w:rPr>
        <w:t>The ongoing invasion of Russian forces into Ukraine</w:t>
      </w:r>
      <w:r w:rsidR="008F1A69" w:rsidRPr="001E3225">
        <w:rPr>
          <w:rFonts w:ascii="Times New Roman" w:hAnsi="Times New Roman" w:cs="Times New Roman"/>
          <w:color w:val="000000"/>
          <w:sz w:val="24"/>
          <w:szCs w:val="24"/>
          <w:lang w:val="en-GB"/>
        </w:rPr>
        <w:t xml:space="preserve">, which began in </w:t>
      </w:r>
      <w:r w:rsidRPr="001E3225">
        <w:rPr>
          <w:rFonts w:ascii="Times New Roman" w:hAnsi="Times New Roman" w:cs="Times New Roman"/>
          <w:color w:val="000000"/>
          <w:sz w:val="24"/>
          <w:szCs w:val="24"/>
          <w:lang w:val="en-GB"/>
        </w:rPr>
        <w:t>2022</w:t>
      </w:r>
      <w:r w:rsidR="008F1A69" w:rsidRPr="001E3225">
        <w:rPr>
          <w:rFonts w:ascii="Times New Roman" w:hAnsi="Times New Roman" w:cs="Times New Roman"/>
          <w:color w:val="000000"/>
          <w:sz w:val="24"/>
          <w:szCs w:val="24"/>
          <w:lang w:val="en-GB"/>
        </w:rPr>
        <w:t>,</w:t>
      </w:r>
      <w:r w:rsidRPr="001E3225">
        <w:rPr>
          <w:rFonts w:ascii="Times New Roman" w:hAnsi="Times New Roman" w:cs="Times New Roman"/>
          <w:color w:val="000000"/>
          <w:sz w:val="24"/>
          <w:szCs w:val="24"/>
          <w:lang w:val="en-GB"/>
        </w:rPr>
        <w:t xml:space="preserve"> has become a watershed moment in contemporary international relations</w:t>
      </w:r>
      <w:r w:rsidR="008F1A69" w:rsidRPr="001E3225">
        <w:rPr>
          <w:rFonts w:ascii="Times New Roman" w:hAnsi="Times New Roman" w:cs="Times New Roman"/>
          <w:color w:val="000000"/>
          <w:sz w:val="24"/>
          <w:szCs w:val="24"/>
          <w:lang w:val="en-GB"/>
        </w:rPr>
        <w:t>. It marked a shift</w:t>
      </w:r>
      <w:r w:rsidR="00AE31B3" w:rsidRPr="001E3225">
        <w:rPr>
          <w:rFonts w:ascii="Times New Roman" w:hAnsi="Times New Roman" w:cs="Times New Roman"/>
          <w:color w:val="000000"/>
          <w:sz w:val="24"/>
          <w:szCs w:val="24"/>
          <w:lang w:val="en-GB"/>
        </w:rPr>
        <w:t xml:space="preserve"> </w:t>
      </w:r>
      <w:r w:rsidR="00B11B96" w:rsidRPr="001E3225">
        <w:rPr>
          <w:rFonts w:ascii="Times New Roman" w:hAnsi="Times New Roman" w:cs="Times New Roman"/>
          <w:color w:val="000000"/>
          <w:sz w:val="24"/>
          <w:szCs w:val="24"/>
          <w:lang w:val="en-GB"/>
        </w:rPr>
        <w:t>from a</w:t>
      </w:r>
      <w:r w:rsidR="008F1A69" w:rsidRPr="001E3225">
        <w:rPr>
          <w:rFonts w:ascii="Times New Roman" w:hAnsi="Times New Roman" w:cs="Times New Roman"/>
          <w:color w:val="000000"/>
          <w:sz w:val="24"/>
          <w:szCs w:val="24"/>
          <w:lang w:val="en-GB"/>
        </w:rPr>
        <w:t xml:space="preserve">n era characterised by </w:t>
      </w:r>
      <w:r w:rsidR="00AE31B3" w:rsidRPr="001E3225">
        <w:rPr>
          <w:rFonts w:ascii="Times New Roman" w:hAnsi="Times New Roman" w:cs="Times New Roman"/>
          <w:color w:val="000000"/>
          <w:sz w:val="24"/>
          <w:szCs w:val="24"/>
          <w:lang w:val="en-GB"/>
        </w:rPr>
        <w:t xml:space="preserve">multilateral rules and institutions, with all their imperfections and limitations, to one that is divided and plagued by uncertainty. </w:t>
      </w:r>
      <w:r w:rsidRPr="001E3225">
        <w:rPr>
          <w:rFonts w:ascii="Times New Roman" w:hAnsi="Times New Roman" w:cs="Times New Roman"/>
          <w:color w:val="000000"/>
          <w:sz w:val="24"/>
          <w:szCs w:val="24"/>
          <w:lang w:val="en-GB"/>
        </w:rPr>
        <w:t>Russia has challenged the post-Cold War security order and exposed the limited mechanisms of conflict prevention and deterrence within Europe. While many believed that it was under NATO’s expansion in Ukraine that triggered Russian’s invasion, it is the Kremlin’s views that one must consider (</w:t>
      </w:r>
      <w:proofErr w:type="spellStart"/>
      <w:r w:rsidRPr="001E3225">
        <w:rPr>
          <w:rFonts w:ascii="Times New Roman" w:hAnsi="Times New Roman" w:cs="Times New Roman"/>
          <w:color w:val="000000"/>
          <w:sz w:val="24"/>
          <w:szCs w:val="24"/>
          <w:lang w:val="en-GB"/>
        </w:rPr>
        <w:t>Götz</w:t>
      </w:r>
      <w:proofErr w:type="spellEnd"/>
      <w:r w:rsidRPr="001E3225">
        <w:rPr>
          <w:rFonts w:ascii="Times New Roman" w:hAnsi="Times New Roman" w:cs="Times New Roman"/>
          <w:color w:val="000000"/>
          <w:sz w:val="24"/>
          <w:szCs w:val="24"/>
          <w:lang w:val="en-GB"/>
        </w:rPr>
        <w:t xml:space="preserve"> &amp; Ekman, 2024). </w:t>
      </w:r>
    </w:p>
    <w:p w:rsidR="00AA1BC6" w:rsidRPr="001E3225" w:rsidRDefault="008F1A69"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Over the past two decades, Russia has increasingly perceived itself as both a regional power and a great power within the emerging multipolar international order</w:t>
      </w:r>
      <w:r w:rsidR="003864C9" w:rsidRPr="001E3225">
        <w:rPr>
          <w:rFonts w:ascii="Times New Roman" w:hAnsi="Times New Roman" w:cs="Times New Roman"/>
          <w:sz w:val="24"/>
          <w:szCs w:val="24"/>
          <w:lang w:val="en-GB"/>
        </w:rPr>
        <w:t>.</w:t>
      </w:r>
      <w:r w:rsidR="00A300DA" w:rsidRPr="001E3225">
        <w:rPr>
          <w:rFonts w:ascii="Times New Roman" w:hAnsi="Times New Roman" w:cs="Times New Roman"/>
          <w:sz w:val="24"/>
          <w:szCs w:val="24"/>
          <w:lang w:val="en-GB"/>
        </w:rPr>
        <w:t xml:space="preserve"> </w:t>
      </w:r>
      <w:proofErr w:type="spellStart"/>
      <w:r w:rsidR="00A300DA" w:rsidRPr="001E3225">
        <w:rPr>
          <w:rFonts w:ascii="Times New Roman" w:hAnsi="Times New Roman" w:cs="Times New Roman"/>
          <w:sz w:val="24"/>
          <w:szCs w:val="24"/>
          <w:lang w:val="en-GB"/>
        </w:rPr>
        <w:t>Düzgit</w:t>
      </w:r>
      <w:proofErr w:type="spellEnd"/>
      <w:r w:rsidR="00A300DA" w:rsidRPr="001E3225">
        <w:rPr>
          <w:rFonts w:ascii="Times New Roman" w:hAnsi="Times New Roman" w:cs="Times New Roman"/>
          <w:sz w:val="24"/>
          <w:szCs w:val="24"/>
          <w:lang w:val="en-GB"/>
        </w:rPr>
        <w:t xml:space="preserve"> et al. (2025)</w:t>
      </w:r>
      <w:r w:rsidR="00B62325" w:rsidRPr="001E3225">
        <w:rPr>
          <w:rFonts w:ascii="Times New Roman" w:hAnsi="Times New Roman" w:cs="Times New Roman"/>
          <w:sz w:val="24"/>
          <w:szCs w:val="24"/>
          <w:lang w:val="en-GB"/>
        </w:rPr>
        <w:t xml:space="preserve"> highlighted that Russia’s vision of its position in this order relies on three main pillars. Firstly, the Kremlin’s historical narrative traces back </w:t>
      </w:r>
      <w:r w:rsidRPr="001E3225">
        <w:rPr>
          <w:rFonts w:ascii="Times New Roman" w:hAnsi="Times New Roman" w:cs="Times New Roman"/>
          <w:sz w:val="24"/>
          <w:szCs w:val="24"/>
          <w:lang w:val="en-GB"/>
        </w:rPr>
        <w:t>from</w:t>
      </w:r>
      <w:r w:rsidR="00B62325" w:rsidRPr="001E3225">
        <w:rPr>
          <w:rFonts w:ascii="Times New Roman" w:hAnsi="Times New Roman" w:cs="Times New Roman"/>
          <w:sz w:val="24"/>
          <w:szCs w:val="24"/>
          <w:lang w:val="en-GB"/>
        </w:rPr>
        <w:t xml:space="preserve"> medieval Rus to the contemporary Russian state. Under this view, Russia seeks to maintain leadership and control over the post-Soviet states. Thus, creating a “special zone of privilege” to enhance its regional leadership. Secondly, Russia aims to secure its global standing in a post-Western multipolar world. </w:t>
      </w:r>
      <w:r w:rsidR="00AA1BC6" w:rsidRPr="001E3225">
        <w:rPr>
          <w:rFonts w:ascii="Times New Roman" w:hAnsi="Times New Roman" w:cs="Times New Roman"/>
          <w:sz w:val="24"/>
          <w:szCs w:val="24"/>
          <w:lang w:val="en-GB"/>
        </w:rPr>
        <w:t xml:space="preserve">In global challenges, </w:t>
      </w:r>
      <w:r w:rsidR="000635E6" w:rsidRPr="001E3225">
        <w:rPr>
          <w:rFonts w:ascii="Times New Roman" w:hAnsi="Times New Roman" w:cs="Times New Roman"/>
          <w:sz w:val="24"/>
          <w:szCs w:val="24"/>
          <w:lang w:val="en-GB"/>
        </w:rPr>
        <w:t>Russia</w:t>
      </w:r>
      <w:r w:rsidR="00AA1BC6" w:rsidRPr="001E3225">
        <w:rPr>
          <w:rFonts w:ascii="Times New Roman" w:hAnsi="Times New Roman" w:cs="Times New Roman"/>
          <w:sz w:val="24"/>
          <w:szCs w:val="24"/>
          <w:lang w:val="en-GB"/>
        </w:rPr>
        <w:t xml:space="preserve"> blames the West policies, values and interventions as drivers of global and regional instability and portrays itself as an alternative to this order. And lastly and relatedly, Russia seeks to undermine Western political unity and foreign policy consensus by enhancing polarisation and </w:t>
      </w:r>
      <w:r w:rsidR="000635E6" w:rsidRPr="001E3225">
        <w:rPr>
          <w:rFonts w:ascii="Times New Roman" w:hAnsi="Times New Roman" w:cs="Times New Roman"/>
          <w:sz w:val="24"/>
          <w:szCs w:val="24"/>
          <w:lang w:val="en-GB"/>
        </w:rPr>
        <w:t>separatists’</w:t>
      </w:r>
      <w:r w:rsidR="00AA1BC6" w:rsidRPr="001E3225">
        <w:rPr>
          <w:rFonts w:ascii="Times New Roman" w:hAnsi="Times New Roman" w:cs="Times New Roman"/>
          <w:sz w:val="24"/>
          <w:szCs w:val="24"/>
          <w:lang w:val="en-GB"/>
        </w:rPr>
        <w:t xml:space="preserve"> movements through disinformation. </w:t>
      </w:r>
    </w:p>
    <w:p w:rsidR="00A300DA" w:rsidRPr="001E3225" w:rsidRDefault="00AA1BC6"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Hence, it could be argued that t</w:t>
      </w:r>
      <w:r w:rsidR="003864C9" w:rsidRPr="001E3225">
        <w:rPr>
          <w:rFonts w:ascii="Times New Roman" w:hAnsi="Times New Roman" w:cs="Times New Roman"/>
          <w:sz w:val="24"/>
          <w:szCs w:val="24"/>
          <w:lang w:val="en-GB"/>
        </w:rPr>
        <w:t>he war in Ukraine portrays a wider conflict against the US-led international order (</w:t>
      </w:r>
      <w:bookmarkStart w:id="7" w:name="_Hlk217733824"/>
      <w:proofErr w:type="spellStart"/>
      <w:r w:rsidR="003864C9" w:rsidRPr="001E3225">
        <w:rPr>
          <w:rFonts w:ascii="Times New Roman" w:hAnsi="Times New Roman" w:cs="Times New Roman"/>
          <w:sz w:val="24"/>
          <w:szCs w:val="24"/>
          <w:lang w:val="en-GB"/>
        </w:rPr>
        <w:t>Düzgit</w:t>
      </w:r>
      <w:proofErr w:type="spellEnd"/>
      <w:r w:rsidR="003864C9" w:rsidRPr="001E3225">
        <w:rPr>
          <w:rFonts w:ascii="Times New Roman" w:hAnsi="Times New Roman" w:cs="Times New Roman"/>
          <w:sz w:val="24"/>
          <w:szCs w:val="24"/>
          <w:lang w:val="en-GB"/>
        </w:rPr>
        <w:t xml:space="preserve"> et al., 2025)</w:t>
      </w:r>
      <w:bookmarkEnd w:id="7"/>
      <w:r w:rsidR="003864C9" w:rsidRPr="001E3225">
        <w:rPr>
          <w:rFonts w:ascii="Times New Roman" w:hAnsi="Times New Roman" w:cs="Times New Roman"/>
          <w:sz w:val="24"/>
          <w:szCs w:val="24"/>
          <w:lang w:val="en-GB"/>
        </w:rPr>
        <w:t>. Indeed, war in Ukraine is central to his battle against the West.</w:t>
      </w:r>
      <w:r w:rsidR="008F1A69" w:rsidRPr="001E3225">
        <w:rPr>
          <w:rFonts w:ascii="Times New Roman" w:hAnsi="Times New Roman" w:cs="Times New Roman"/>
          <w:sz w:val="24"/>
          <w:szCs w:val="24"/>
          <w:lang w:val="en-GB"/>
        </w:rPr>
        <w:t xml:space="preserve"> </w:t>
      </w:r>
      <w:r w:rsidR="00A300DA" w:rsidRPr="001E3225">
        <w:rPr>
          <w:rFonts w:ascii="Times New Roman" w:hAnsi="Times New Roman" w:cs="Times New Roman"/>
          <w:sz w:val="24"/>
          <w:szCs w:val="24"/>
          <w:lang w:val="en-GB"/>
        </w:rPr>
        <w:t xml:space="preserve">Additionally, under Vladimir Putin 2023 National Security </w:t>
      </w:r>
      <w:r w:rsidR="00A300DA" w:rsidRPr="001E3225">
        <w:rPr>
          <w:rFonts w:ascii="Times New Roman" w:hAnsi="Times New Roman" w:cs="Times New Roman"/>
          <w:sz w:val="24"/>
          <w:szCs w:val="24"/>
          <w:lang w:val="en-GB"/>
        </w:rPr>
        <w:lastRenderedPageBreak/>
        <w:t>Concept framework, this invasion is not offensive but a “defensive war against the West” that confronts “traditional, sovereign Russia” vs a “decadent, Western-dominated world order”. For Russia, this war is not against Ukraine, but the entire Western alliance (</w:t>
      </w:r>
      <w:proofErr w:type="spellStart"/>
      <w:r w:rsidR="00A300DA" w:rsidRPr="001E3225">
        <w:rPr>
          <w:rFonts w:ascii="Times New Roman" w:hAnsi="Times New Roman" w:cs="Times New Roman"/>
          <w:sz w:val="24"/>
          <w:szCs w:val="24"/>
          <w:lang w:val="en-GB"/>
        </w:rPr>
        <w:t>Tsygankov</w:t>
      </w:r>
      <w:proofErr w:type="spellEnd"/>
      <w:r w:rsidR="00A300DA" w:rsidRPr="001E3225">
        <w:rPr>
          <w:rFonts w:ascii="Times New Roman" w:hAnsi="Times New Roman" w:cs="Times New Roman"/>
          <w:sz w:val="24"/>
          <w:szCs w:val="24"/>
          <w:lang w:val="en-GB"/>
        </w:rPr>
        <w:t>, 2024). This framing, in short, contrasts abruptly with the international community’s view of an illegal act of aggression against national sovereignty.</w:t>
      </w:r>
    </w:p>
    <w:p w:rsidR="00153023" w:rsidRPr="001E3225" w:rsidRDefault="00370A40"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The international system constructed in the aftermath of 1945, anchored in U.S leadership, multilateral institutions and liberal norms, is increasingly eroding, not only because of external challenges, but mainly due to growing doubts among its original architects. Pablo A. Sanchez (2024) defines revisionist states as “one pursuing a subversive policy over the status quo and trying to implement its vision in the new world order to come”. Russia is one of the great powers endangering structural instability. Since Vladimir Putin came into power, Russia has intervened both directly in numerous conflicts: Georgia (2008), Crimea (2014) or Ukraine (2022) and indirectly, through </w:t>
      </w:r>
      <w:r w:rsidR="00A026AA" w:rsidRPr="001E3225">
        <w:rPr>
          <w:rFonts w:ascii="Times New Roman" w:hAnsi="Times New Roman" w:cs="Times New Roman"/>
          <w:sz w:val="24"/>
          <w:szCs w:val="24"/>
          <w:lang w:val="en-GB"/>
        </w:rPr>
        <w:t xml:space="preserve">hybrid warfare, funding and disinformation campaigns in countries like Syria, Finland or Poland. </w:t>
      </w:r>
    </w:p>
    <w:p w:rsidR="00924ABF" w:rsidRPr="001E3225" w:rsidRDefault="00924ABF" w:rsidP="004A350D">
      <w:pPr>
        <w:pStyle w:val="Prrafodelista"/>
        <w:numPr>
          <w:ilvl w:val="0"/>
          <w:numId w:val="11"/>
        </w:numPr>
        <w:spacing w:line="480" w:lineRule="auto"/>
        <w:rPr>
          <w:rFonts w:ascii="Times New Roman" w:hAnsi="Times New Roman" w:cs="Times New Roman"/>
          <w:sz w:val="24"/>
          <w:szCs w:val="24"/>
          <w:lang w:val="en-GB"/>
        </w:rPr>
      </w:pPr>
      <w:r w:rsidRPr="001E3225">
        <w:rPr>
          <w:rFonts w:ascii="Times New Roman" w:hAnsi="Times New Roman" w:cs="Times New Roman"/>
          <w:b/>
          <w:sz w:val="24"/>
          <w:szCs w:val="24"/>
          <w:lang w:val="en-GB"/>
        </w:rPr>
        <w:t>Western audiences and international news consumption</w:t>
      </w:r>
    </w:p>
    <w:p w:rsidR="00924ABF" w:rsidRPr="00160EB1" w:rsidRDefault="00AD7826" w:rsidP="004A350D">
      <w:pPr>
        <w:spacing w:line="480" w:lineRule="auto"/>
        <w:jc w:val="both"/>
        <w:rPr>
          <w:rFonts w:ascii="Times New Roman" w:hAnsi="Times New Roman" w:cs="Times New Roman"/>
          <w:sz w:val="24"/>
          <w:szCs w:val="24"/>
          <w:lang w:val="en-GB"/>
        </w:rPr>
      </w:pPr>
      <w:r w:rsidRPr="00160EB1">
        <w:rPr>
          <w:rFonts w:ascii="Times New Roman" w:hAnsi="Times New Roman" w:cs="Times New Roman"/>
          <w:sz w:val="24"/>
          <w:szCs w:val="24"/>
          <w:lang w:val="en-GB"/>
        </w:rPr>
        <w:t>The Digital News Report (2025) exerts that m</w:t>
      </w:r>
      <w:r w:rsidR="00153023" w:rsidRPr="00160EB1">
        <w:rPr>
          <w:rFonts w:ascii="Times New Roman" w:hAnsi="Times New Roman" w:cs="Times New Roman"/>
          <w:sz w:val="24"/>
          <w:szCs w:val="24"/>
          <w:lang w:val="en-GB"/>
        </w:rPr>
        <w:t xml:space="preserve">ore than half the public across the market say establish that they are concerned about what is real and what is fake when it comes to online news. </w:t>
      </w:r>
      <w:r w:rsidR="0072001A" w:rsidRPr="00160EB1">
        <w:rPr>
          <w:rFonts w:ascii="Times New Roman" w:hAnsi="Times New Roman" w:cs="Times New Roman"/>
          <w:sz w:val="24"/>
          <w:szCs w:val="24"/>
          <w:lang w:val="en-GB"/>
        </w:rPr>
        <w:t>Today’s “Platform era” has given way to a fragmented, video-first ecosystem. Western audiences are experiencing a divergence between traditional trust and new, social-driven consumption habits</w:t>
      </w:r>
      <w:r w:rsidR="00160EB1" w:rsidRPr="00160EB1">
        <w:rPr>
          <w:rFonts w:ascii="Times New Roman" w:hAnsi="Times New Roman" w:cs="Times New Roman"/>
          <w:sz w:val="24"/>
          <w:szCs w:val="24"/>
          <w:lang w:val="en-GB"/>
        </w:rPr>
        <w:t xml:space="preserve">. While global trust in news remains stable at 40%, concern about distinguishing real from fake news is highest in the United States (73%) and lowest in Western Europe (46%) (Newman et al., 2025). </w:t>
      </w:r>
    </w:p>
    <w:p w:rsidR="009502AA" w:rsidRPr="001E3225" w:rsidRDefault="009502AA" w:rsidP="004A350D">
      <w:pPr>
        <w:spacing w:line="480" w:lineRule="auto"/>
        <w:jc w:val="both"/>
        <w:rPr>
          <w:rFonts w:ascii="Times New Roman" w:hAnsi="Times New Roman" w:cs="Times New Roman"/>
          <w:b/>
          <w:sz w:val="24"/>
          <w:szCs w:val="24"/>
          <w:lang w:val="en-GB"/>
        </w:rPr>
      </w:pPr>
    </w:p>
    <w:p w:rsidR="00924ABF" w:rsidRPr="0018446E" w:rsidRDefault="00924ABF" w:rsidP="004A350D">
      <w:pPr>
        <w:pStyle w:val="Prrafodelista"/>
        <w:numPr>
          <w:ilvl w:val="0"/>
          <w:numId w:val="3"/>
        </w:numPr>
        <w:spacing w:line="480" w:lineRule="auto"/>
        <w:jc w:val="both"/>
        <w:rPr>
          <w:rFonts w:ascii="Times New Roman" w:hAnsi="Times New Roman" w:cs="Times New Roman"/>
          <w:b/>
          <w:sz w:val="24"/>
          <w:szCs w:val="24"/>
          <w:lang w:val="en-GB"/>
        </w:rPr>
      </w:pPr>
      <w:r w:rsidRPr="0018446E">
        <w:rPr>
          <w:rFonts w:ascii="Times New Roman" w:hAnsi="Times New Roman" w:cs="Times New Roman"/>
          <w:b/>
          <w:sz w:val="24"/>
          <w:szCs w:val="24"/>
          <w:lang w:val="en-GB"/>
        </w:rPr>
        <w:lastRenderedPageBreak/>
        <w:t xml:space="preserve">STATE OF ART </w:t>
      </w:r>
    </w:p>
    <w:p w:rsidR="00924ABF" w:rsidRPr="00B079AF" w:rsidRDefault="00924ABF" w:rsidP="004A350D">
      <w:pPr>
        <w:pStyle w:val="Prrafodelista"/>
        <w:numPr>
          <w:ilvl w:val="0"/>
          <w:numId w:val="12"/>
        </w:numPr>
        <w:spacing w:line="480" w:lineRule="auto"/>
        <w:jc w:val="both"/>
        <w:rPr>
          <w:rFonts w:ascii="Times New Roman" w:hAnsi="Times New Roman" w:cs="Times New Roman"/>
          <w:b/>
          <w:sz w:val="24"/>
          <w:szCs w:val="24"/>
          <w:lang w:val="en-GB"/>
        </w:rPr>
      </w:pPr>
      <w:r w:rsidRPr="00B079AF">
        <w:rPr>
          <w:rFonts w:ascii="Times New Roman" w:hAnsi="Times New Roman" w:cs="Times New Roman"/>
          <w:b/>
          <w:sz w:val="24"/>
          <w:szCs w:val="24"/>
          <w:lang w:val="en-GB"/>
        </w:rPr>
        <w:t xml:space="preserve">Historical context of Russian media ecosystem </w:t>
      </w:r>
    </w:p>
    <w:p w:rsidR="00924ABF" w:rsidRPr="001E3225" w:rsidRDefault="00924ABF" w:rsidP="004A350D">
      <w:pPr>
        <w:spacing w:line="480" w:lineRule="auto"/>
        <w:jc w:val="both"/>
        <w:rPr>
          <w:rFonts w:ascii="Times New Roman" w:eastAsia="Times New Roman" w:hAnsi="Times New Roman" w:cs="Times New Roman"/>
          <w:sz w:val="24"/>
          <w:szCs w:val="24"/>
          <w:lang w:val="en-GB" w:eastAsia="es-ES"/>
        </w:rPr>
      </w:pPr>
      <w:r w:rsidRPr="001E3225">
        <w:rPr>
          <w:rFonts w:ascii="Times New Roman" w:eastAsia="Times New Roman" w:hAnsi="Times New Roman" w:cs="Times New Roman"/>
          <w:sz w:val="24"/>
          <w:szCs w:val="24"/>
          <w:lang w:val="en-GB" w:eastAsia="es-ES"/>
        </w:rPr>
        <w:t xml:space="preserve">Power and politics in Russia have always been tied up together. Censorship has been in the core of the autocratic Russian project since </w:t>
      </w:r>
      <w:r w:rsidR="00D508BF">
        <w:rPr>
          <w:rFonts w:ascii="Times New Roman" w:eastAsia="Times New Roman" w:hAnsi="Times New Roman" w:cs="Times New Roman"/>
          <w:sz w:val="24"/>
          <w:szCs w:val="24"/>
          <w:lang w:val="en-GB" w:eastAsia="es-ES"/>
        </w:rPr>
        <w:t>S</w:t>
      </w:r>
      <w:r w:rsidRPr="001E3225">
        <w:rPr>
          <w:rFonts w:ascii="Times New Roman" w:eastAsia="Times New Roman" w:hAnsi="Times New Roman" w:cs="Times New Roman"/>
          <w:sz w:val="24"/>
          <w:szCs w:val="24"/>
          <w:lang w:val="en-GB" w:eastAsia="es-ES"/>
        </w:rPr>
        <w:t xml:space="preserve">oviet times. Lenin described the press as “not only collective propagandist and collective agitator, but collective organizer” </w:t>
      </w:r>
      <w:r w:rsidRPr="00B079AF">
        <w:rPr>
          <w:rFonts w:ascii="Times New Roman" w:eastAsia="Times New Roman" w:hAnsi="Times New Roman" w:cs="Times New Roman"/>
          <w:sz w:val="24"/>
          <w:szCs w:val="24"/>
          <w:lang w:val="en-GB" w:eastAsia="es-ES"/>
        </w:rPr>
        <w:t>(</w:t>
      </w:r>
      <w:proofErr w:type="spellStart"/>
      <w:r w:rsidRPr="00B079AF">
        <w:rPr>
          <w:rFonts w:ascii="Times New Roman" w:eastAsia="Times New Roman" w:hAnsi="Times New Roman" w:cs="Times New Roman"/>
          <w:sz w:val="24"/>
          <w:szCs w:val="24"/>
          <w:lang w:val="en-GB" w:eastAsia="es-ES"/>
        </w:rPr>
        <w:t>Gruliow</w:t>
      </w:r>
      <w:proofErr w:type="spellEnd"/>
      <w:r w:rsidRPr="00B079AF">
        <w:rPr>
          <w:rFonts w:ascii="Times New Roman" w:eastAsia="Times New Roman" w:hAnsi="Times New Roman" w:cs="Times New Roman"/>
          <w:sz w:val="24"/>
          <w:szCs w:val="24"/>
          <w:lang w:val="en-GB" w:eastAsia="es-ES"/>
        </w:rPr>
        <w:t xml:space="preserve">, 1956). </w:t>
      </w:r>
      <w:r w:rsidRPr="001E3225">
        <w:rPr>
          <w:rFonts w:ascii="Times New Roman" w:eastAsia="Times New Roman" w:hAnsi="Times New Roman" w:cs="Times New Roman"/>
          <w:sz w:val="24"/>
          <w:szCs w:val="24"/>
          <w:lang w:val="en-GB" w:eastAsia="es-ES"/>
        </w:rPr>
        <w:t xml:space="preserve">In other words, the ownership of information in Russia has proven to be an intrinsic tool for preservation of power, internal legitimacy and international projection. </w:t>
      </w:r>
    </w:p>
    <w:p w:rsidR="00CA5058" w:rsidRDefault="00924ABF" w:rsidP="004A350D">
      <w:pPr>
        <w:pStyle w:val="NormalWeb"/>
        <w:spacing w:line="480" w:lineRule="auto"/>
        <w:jc w:val="both"/>
        <w:rPr>
          <w:lang w:val="en-GB"/>
        </w:rPr>
      </w:pPr>
      <w:r w:rsidRPr="001E3225">
        <w:rPr>
          <w:lang w:val="en-GB"/>
        </w:rPr>
        <w:t xml:space="preserve">During the Soviet Era, news was carefully filtered and seek to create new Russian man, loyal to the party with a strong Marxist-Leninist public consciousness </w:t>
      </w:r>
      <w:r w:rsidR="00BD5DFE" w:rsidRPr="00BD5DFE">
        <w:rPr>
          <w:lang w:val="en-GB"/>
        </w:rPr>
        <w:t>(</w:t>
      </w:r>
      <w:proofErr w:type="spellStart"/>
      <w:r w:rsidR="00BD5DFE" w:rsidRPr="00BD5DFE">
        <w:rPr>
          <w:lang w:val="en-GB"/>
        </w:rPr>
        <w:t>Gehlbach</w:t>
      </w:r>
      <w:proofErr w:type="spellEnd"/>
      <w:r w:rsidR="00BD5DFE" w:rsidRPr="00BD5DFE">
        <w:rPr>
          <w:lang w:val="en-GB"/>
        </w:rPr>
        <w:t xml:space="preserve"> et al., 2022</w:t>
      </w:r>
      <w:r w:rsidRPr="001E3225">
        <w:rPr>
          <w:lang w:val="en-GB"/>
        </w:rPr>
        <w:t xml:space="preserve">). </w:t>
      </w:r>
      <w:r w:rsidR="00D508BF">
        <w:rPr>
          <w:lang w:val="en-GB"/>
        </w:rPr>
        <w:t>T</w:t>
      </w:r>
      <w:r w:rsidRPr="001E3225">
        <w:rPr>
          <w:lang w:val="en-GB"/>
        </w:rPr>
        <w:t>he media aspired to achieve this ideological project that would structurally transform the public's worldview, perceptions and behaviour. To this end, any critical or ideologically inconsistent voices that could threaten this intention were eradicated. The Soviet Model of propaganda was highly centralised and systematic, in which the state was presented as the guarantor of truth. The Department for Agitation and Propaganda (Agitprop), later what would become the KGB’ Department, was in charge of developing active measures such as disinformation, forgeries, and</w:t>
      </w:r>
      <w:r w:rsidR="00D508BF">
        <w:rPr>
          <w:lang w:val="en-GB"/>
        </w:rPr>
        <w:t xml:space="preserve"> </w:t>
      </w:r>
      <w:r w:rsidRPr="001E3225">
        <w:rPr>
          <w:lang w:val="en-GB"/>
        </w:rPr>
        <w:t xml:space="preserve">sometimes </w:t>
      </w:r>
      <w:r w:rsidR="00D508BF">
        <w:rPr>
          <w:lang w:val="en-GB"/>
        </w:rPr>
        <w:t xml:space="preserve">even </w:t>
      </w:r>
      <w:r w:rsidRPr="001E3225">
        <w:rPr>
          <w:lang w:val="en-GB"/>
        </w:rPr>
        <w:t xml:space="preserve">assassinations </w:t>
      </w:r>
      <w:r w:rsidR="00CA5058" w:rsidRPr="00CA5058">
        <w:rPr>
          <w:lang w:val="en-GB"/>
        </w:rPr>
        <w:t>(</w:t>
      </w:r>
      <w:proofErr w:type="spellStart"/>
      <w:r w:rsidR="00CA5058" w:rsidRPr="00CA5058">
        <w:rPr>
          <w:lang w:val="en-GB"/>
        </w:rPr>
        <w:t>Horbyk</w:t>
      </w:r>
      <w:proofErr w:type="spellEnd"/>
      <w:r w:rsidR="00CA5058" w:rsidRPr="00CA5058">
        <w:rPr>
          <w:lang w:val="en-GB"/>
        </w:rPr>
        <w:t xml:space="preserve"> et al., 2023)</w:t>
      </w:r>
    </w:p>
    <w:p w:rsidR="00924ABF" w:rsidRPr="001E3225" w:rsidRDefault="00924ABF" w:rsidP="004A350D">
      <w:pPr>
        <w:spacing w:line="480" w:lineRule="auto"/>
        <w:jc w:val="both"/>
        <w:rPr>
          <w:rFonts w:ascii="Times New Roman" w:eastAsia="Times New Roman" w:hAnsi="Times New Roman" w:cs="Times New Roman"/>
          <w:sz w:val="24"/>
          <w:szCs w:val="24"/>
          <w:lang w:val="en-GB" w:eastAsia="es-ES"/>
        </w:rPr>
      </w:pPr>
      <w:r w:rsidRPr="001E3225">
        <w:rPr>
          <w:rFonts w:ascii="Times New Roman" w:eastAsia="Times New Roman" w:hAnsi="Times New Roman" w:cs="Times New Roman"/>
          <w:sz w:val="24"/>
          <w:szCs w:val="24"/>
          <w:lang w:val="en-GB" w:eastAsia="es-ES"/>
        </w:rPr>
        <w:t xml:space="preserve">From the Gorbachev era through Yeltsin and into Putin’s leadership, Russia’s media environment has experienced deep and transformative shifts since the late 1980s. </w:t>
      </w:r>
      <w:r w:rsidR="0019188C">
        <w:rPr>
          <w:rFonts w:ascii="Times New Roman" w:eastAsia="Times New Roman" w:hAnsi="Times New Roman" w:cs="Times New Roman"/>
          <w:sz w:val="24"/>
          <w:szCs w:val="24"/>
          <w:lang w:val="en-GB" w:eastAsia="es-ES"/>
        </w:rPr>
        <w:t xml:space="preserve">While the structural foundations of Soviet information control remained after 1991 and were adapted into more complex, networked forms of propaganda that serve current geopolitical objectives. </w:t>
      </w:r>
      <w:r w:rsidRPr="001E3225">
        <w:rPr>
          <w:rFonts w:ascii="Times New Roman" w:eastAsia="Times New Roman" w:hAnsi="Times New Roman" w:cs="Times New Roman"/>
          <w:sz w:val="24"/>
          <w:szCs w:val="24"/>
          <w:lang w:val="en-GB" w:eastAsia="es-ES"/>
        </w:rPr>
        <w:t xml:space="preserve">During early 1990s, media in post-communist Russia saw a period of liberalisation and privately-owned news organisations emerged through </w:t>
      </w:r>
      <w:r w:rsidRPr="001E3225">
        <w:rPr>
          <w:rFonts w:ascii="Times New Roman" w:eastAsia="Times New Roman" w:hAnsi="Times New Roman" w:cs="Times New Roman"/>
          <w:sz w:val="24"/>
          <w:szCs w:val="24"/>
          <w:lang w:val="en-GB" w:eastAsia="es-ES"/>
        </w:rPr>
        <w:lastRenderedPageBreak/>
        <w:t xml:space="preserve">Gorbachev Glasnost and Perestroika policies. It is true that even though the privatisation of media took place, news was strictly tied to political and economic interests of the big magnates or oligarchs of Russia. </w:t>
      </w:r>
    </w:p>
    <w:p w:rsidR="00924ABF" w:rsidRPr="0019188C" w:rsidRDefault="00924ABF" w:rsidP="004A350D">
      <w:pPr>
        <w:spacing w:line="480" w:lineRule="auto"/>
        <w:jc w:val="both"/>
        <w:rPr>
          <w:rFonts w:ascii="Times New Roman" w:eastAsia="Times New Roman" w:hAnsi="Times New Roman" w:cs="Times New Roman"/>
          <w:sz w:val="24"/>
          <w:szCs w:val="24"/>
          <w:lang w:val="en-GB" w:eastAsia="es-ES"/>
        </w:rPr>
      </w:pPr>
      <w:r w:rsidRPr="001E3225">
        <w:rPr>
          <w:rFonts w:ascii="Times New Roman" w:eastAsia="Times New Roman" w:hAnsi="Times New Roman" w:cs="Times New Roman"/>
          <w:sz w:val="24"/>
          <w:szCs w:val="24"/>
          <w:lang w:val="en-GB" w:eastAsia="es-ES"/>
        </w:rPr>
        <w:t>After two decades of Putin’s mandate, the mainstream Russian media has undergone strict state control, with few independent news outlets remaining. Putin saw the powerful role of media in political battles, and hence prioritised it as an existential threat. An example of this was NTV, Russia’s largest independent TV station, which constituted a critical voice of the Kremlin’s practices and sensitive issues. In areas where citizens had access to this channel, support for United Russia was lower (</w:t>
      </w:r>
      <w:proofErr w:type="spellStart"/>
      <w:r w:rsidR="00BD5DFE" w:rsidRPr="00BD5DFE">
        <w:rPr>
          <w:rFonts w:ascii="Times New Roman" w:hAnsi="Times New Roman" w:cs="Times New Roman"/>
          <w:lang w:val="en-GB"/>
        </w:rPr>
        <w:t>Gehlbach</w:t>
      </w:r>
      <w:proofErr w:type="spellEnd"/>
      <w:r w:rsidR="00BD5DFE" w:rsidRPr="00BD5DFE">
        <w:rPr>
          <w:rFonts w:ascii="Times New Roman" w:hAnsi="Times New Roman" w:cs="Times New Roman"/>
          <w:lang w:val="en-GB"/>
        </w:rPr>
        <w:t xml:space="preserve"> et al., 2022</w:t>
      </w:r>
      <w:r w:rsidRPr="001E3225">
        <w:rPr>
          <w:rFonts w:ascii="Times New Roman" w:eastAsia="Times New Roman" w:hAnsi="Times New Roman" w:cs="Times New Roman"/>
          <w:sz w:val="24"/>
          <w:szCs w:val="24"/>
          <w:lang w:val="en-GB" w:eastAsia="es-ES"/>
        </w:rPr>
        <w:t>). While centralisation in today’s digital era seems impossible, propaganda techniques still persist. Ideology has shifted towards cynical pragmatism and geopolitical manipulation.</w:t>
      </w:r>
      <w:r w:rsidR="000A01F3">
        <w:rPr>
          <w:rFonts w:ascii="Times New Roman" w:eastAsia="Times New Roman" w:hAnsi="Times New Roman" w:cs="Times New Roman"/>
          <w:sz w:val="24"/>
          <w:szCs w:val="24"/>
          <w:lang w:val="en-GB" w:eastAsia="es-ES"/>
        </w:rPr>
        <w:t xml:space="preserve"> </w:t>
      </w:r>
      <w:r w:rsidR="000A01F3">
        <w:rPr>
          <w:rFonts w:ascii="Times New Roman" w:hAnsi="Times New Roman" w:cs="Times New Roman"/>
          <w:sz w:val="24"/>
          <w:szCs w:val="24"/>
          <w:lang w:val="en-GB"/>
        </w:rPr>
        <w:t>The challenge relies on achieving greater control over media while adopting a global position on international media.</w:t>
      </w:r>
    </w:p>
    <w:p w:rsidR="00924ABF" w:rsidRPr="001E3225" w:rsidRDefault="00924ABF" w:rsidP="004A350D">
      <w:pPr>
        <w:spacing w:line="480" w:lineRule="auto"/>
        <w:jc w:val="both"/>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The twenty-first century has fundamentally transformed patterns of news consumption through two major milestones. First, the democratisation of information has significantly expanded audiences’ ability to access news content at any time, from virtually any location and concerning events occurring across the globe. This unprecedented accessibility has altered, not only the speed and volume of information flow, but also the relationship between audiences and traditional news institutions, reshaping how international news is produced, distributed and consumed through the digitalisation of news (Anderson, 2024). </w:t>
      </w:r>
      <w:r w:rsidR="000A01F3">
        <w:rPr>
          <w:rFonts w:ascii="Times New Roman" w:hAnsi="Times New Roman" w:cs="Times New Roman"/>
          <w:sz w:val="24"/>
          <w:szCs w:val="24"/>
          <w:lang w:val="en-GB"/>
        </w:rPr>
        <w:t xml:space="preserve"> </w:t>
      </w:r>
    </w:p>
    <w:p w:rsidR="00076795" w:rsidRDefault="00924ABF" w:rsidP="00076795">
      <w:pPr>
        <w:spacing w:line="480" w:lineRule="auto"/>
        <w:jc w:val="both"/>
        <w:rPr>
          <w:rFonts w:ascii="Times New Roman" w:hAnsi="Times New Roman" w:cs="Times New Roman"/>
          <w:sz w:val="28"/>
          <w:szCs w:val="24"/>
          <w:lang w:val="en-GB"/>
        </w:rPr>
      </w:pPr>
      <w:r w:rsidRPr="001E3225">
        <w:rPr>
          <w:rFonts w:ascii="Times New Roman" w:hAnsi="Times New Roman" w:cs="Times New Roman"/>
          <w:sz w:val="24"/>
          <w:szCs w:val="24"/>
          <w:lang w:val="en-GB"/>
        </w:rPr>
        <w:t>From theoretical lens, this reflects in a shift towards cognitive conflict, in which control over perception is as important as control over territory</w:t>
      </w:r>
      <w:r w:rsidRPr="0019188C">
        <w:rPr>
          <w:rFonts w:ascii="Times New Roman" w:hAnsi="Times New Roman" w:cs="Times New Roman"/>
          <w:sz w:val="28"/>
          <w:szCs w:val="24"/>
          <w:lang w:val="en-GB"/>
        </w:rPr>
        <w:t xml:space="preserve"> </w:t>
      </w:r>
      <w:r w:rsidR="00BD5DFE" w:rsidRPr="0019188C">
        <w:rPr>
          <w:rFonts w:ascii="Times New Roman" w:hAnsi="Times New Roman" w:cs="Times New Roman"/>
          <w:sz w:val="24"/>
          <w:lang w:val="en-GB"/>
        </w:rPr>
        <w:t>(Cournoyer, Badri, &amp; Messmer, 2025)</w:t>
      </w:r>
      <w:r w:rsidR="00BD5DFE" w:rsidRPr="0019188C">
        <w:rPr>
          <w:sz w:val="24"/>
          <w:lang w:val="en-GB"/>
        </w:rPr>
        <w:t xml:space="preserve"> </w:t>
      </w:r>
      <w:r w:rsidRPr="0019188C">
        <w:rPr>
          <w:rFonts w:ascii="Times New Roman" w:hAnsi="Times New Roman" w:cs="Times New Roman"/>
          <w:sz w:val="28"/>
          <w:szCs w:val="24"/>
          <w:lang w:val="en-GB"/>
        </w:rPr>
        <w:t xml:space="preserve"> </w:t>
      </w:r>
      <w:bookmarkStart w:id="8" w:name="_Hlk213951940"/>
    </w:p>
    <w:p w:rsidR="003508D8" w:rsidRPr="00076795" w:rsidRDefault="003508D8" w:rsidP="00076795">
      <w:pPr>
        <w:spacing w:line="480" w:lineRule="auto"/>
        <w:jc w:val="both"/>
        <w:rPr>
          <w:rFonts w:ascii="Times New Roman" w:hAnsi="Times New Roman" w:cs="Times New Roman"/>
          <w:sz w:val="28"/>
          <w:szCs w:val="24"/>
          <w:lang w:val="en-GB"/>
        </w:rPr>
      </w:pPr>
      <w:r w:rsidRPr="00076795">
        <w:rPr>
          <w:rFonts w:ascii="Times New Roman" w:hAnsi="Times New Roman" w:cs="Times New Roman"/>
          <w:b/>
          <w:sz w:val="24"/>
          <w:szCs w:val="24"/>
          <w:lang w:val="en-GB"/>
        </w:rPr>
        <w:lastRenderedPageBreak/>
        <w:t>BIBLIOGRAPHY</w:t>
      </w:r>
    </w:p>
    <w:p w:rsidR="00E8261D" w:rsidRPr="009502AA" w:rsidRDefault="00E8261D" w:rsidP="00E8261D">
      <w:pPr>
        <w:rPr>
          <w:rFonts w:ascii="Times New Roman" w:hAnsi="Times New Roman" w:cs="Times New Roman"/>
          <w:sz w:val="24"/>
          <w:szCs w:val="24"/>
          <w:lang w:val="en-GB"/>
        </w:rPr>
      </w:pPr>
      <w:r w:rsidRPr="001E3225">
        <w:rPr>
          <w:rFonts w:ascii="Times New Roman" w:hAnsi="Times New Roman" w:cs="Times New Roman"/>
          <w:sz w:val="24"/>
          <w:szCs w:val="24"/>
          <w:lang w:val="en-GB"/>
        </w:rPr>
        <w:t xml:space="preserve">Anderson, K. J. (2024). What audiences do with news: a broader definition of news consumption. </w:t>
      </w:r>
      <w:r w:rsidRPr="009502AA">
        <w:rPr>
          <w:rFonts w:ascii="Times New Roman" w:hAnsi="Times New Roman" w:cs="Times New Roman"/>
          <w:i/>
          <w:iCs/>
          <w:sz w:val="24"/>
          <w:szCs w:val="24"/>
          <w:lang w:val="en-GB"/>
        </w:rPr>
        <w:t>Media International Australia</w:t>
      </w:r>
      <w:r w:rsidRPr="009502AA">
        <w:rPr>
          <w:rFonts w:ascii="Times New Roman" w:hAnsi="Times New Roman" w:cs="Times New Roman"/>
          <w:sz w:val="24"/>
          <w:szCs w:val="24"/>
          <w:lang w:val="en-GB"/>
        </w:rPr>
        <w:t xml:space="preserve">, </w:t>
      </w:r>
      <w:r w:rsidRPr="009502AA">
        <w:rPr>
          <w:rFonts w:ascii="Times New Roman" w:hAnsi="Times New Roman" w:cs="Times New Roman"/>
          <w:i/>
          <w:iCs/>
          <w:sz w:val="24"/>
          <w:szCs w:val="24"/>
          <w:lang w:val="en-GB"/>
        </w:rPr>
        <w:t>0</w:t>
      </w:r>
      <w:r w:rsidRPr="009502AA">
        <w:rPr>
          <w:rFonts w:ascii="Times New Roman" w:hAnsi="Times New Roman" w:cs="Times New Roman"/>
          <w:sz w:val="24"/>
          <w:szCs w:val="24"/>
          <w:lang w:val="en-GB"/>
        </w:rPr>
        <w:t xml:space="preserve">(0). </w:t>
      </w:r>
      <w:hyperlink r:id="rId9" w:history="1">
        <w:r w:rsidRPr="009502AA">
          <w:rPr>
            <w:rStyle w:val="Hipervnculo"/>
            <w:rFonts w:ascii="Times New Roman" w:hAnsi="Times New Roman" w:cs="Times New Roman"/>
            <w:sz w:val="24"/>
            <w:szCs w:val="24"/>
            <w:lang w:val="en-GB"/>
          </w:rPr>
          <w:t>https://doi.org/10.1177/1329878X241270608</w:t>
        </w:r>
      </w:hyperlink>
    </w:p>
    <w:p w:rsidR="00283136" w:rsidRPr="001E3225" w:rsidRDefault="00283136" w:rsidP="00C959D4">
      <w:pPr>
        <w:pStyle w:val="NormalWeb"/>
        <w:rPr>
          <w:lang w:val="en-GB"/>
        </w:rPr>
      </w:pPr>
      <w:proofErr w:type="spellStart"/>
      <w:r w:rsidRPr="001E3225">
        <w:rPr>
          <w:lang w:val="en-GB"/>
        </w:rPr>
        <w:t>Andrijauskas</w:t>
      </w:r>
      <w:proofErr w:type="spellEnd"/>
      <w:r w:rsidRPr="001E3225">
        <w:rPr>
          <w:lang w:val="en-GB"/>
        </w:rPr>
        <w:t xml:space="preserve">, K. (2022). </w:t>
      </w:r>
      <w:r w:rsidRPr="001E3225">
        <w:rPr>
          <w:rStyle w:val="nfasis"/>
          <w:lang w:val="en-GB"/>
        </w:rPr>
        <w:t>Chinese and Russian disinformation efforts in Lithuania and Taiwan</w:t>
      </w:r>
      <w:r w:rsidRPr="001E3225">
        <w:rPr>
          <w:lang w:val="en-GB"/>
        </w:rPr>
        <w:t xml:space="preserve">. Civic Resilience Initiative. </w:t>
      </w:r>
      <w:hyperlink r:id="rId10" w:tgtFrame="_new" w:history="1">
        <w:r w:rsidRPr="001E3225">
          <w:rPr>
            <w:rStyle w:val="Hipervnculo"/>
            <w:lang w:val="en-GB"/>
          </w:rPr>
          <w:t>https://cri.lt/wp-content/uploads/2023/01/Chinese-Russian-Disinformation-Efforts-in-Lithuania-and-Taiwan.pdf</w:t>
        </w:r>
      </w:hyperlink>
    </w:p>
    <w:p w:rsidR="00C959D4" w:rsidRDefault="00C959D4" w:rsidP="00C959D4">
      <w:pPr>
        <w:pStyle w:val="NormalWeb"/>
        <w:rPr>
          <w:rStyle w:val="Hipervnculo"/>
          <w:lang w:val="en-GB"/>
        </w:rPr>
      </w:pPr>
      <w:r w:rsidRPr="001E3225">
        <w:rPr>
          <w:lang w:val="en-GB"/>
        </w:rPr>
        <w:t xml:space="preserve">Bayer, J. (2024). </w:t>
      </w:r>
      <w:r w:rsidRPr="001E3225">
        <w:rPr>
          <w:rStyle w:val="nfasis"/>
          <w:lang w:val="en-GB"/>
        </w:rPr>
        <w:t>The European response to Russian disinformation in the context of the war in Ukraine</w:t>
      </w:r>
      <w:r w:rsidRPr="001E3225">
        <w:rPr>
          <w:lang w:val="en-GB"/>
        </w:rPr>
        <w:t xml:space="preserve">. </w:t>
      </w:r>
      <w:r w:rsidRPr="001E3225">
        <w:rPr>
          <w:rStyle w:val="nfasis"/>
          <w:lang w:val="en-GB"/>
        </w:rPr>
        <w:t>Hungarian Journal of Legal Studies, 64</w:t>
      </w:r>
      <w:r w:rsidRPr="001E3225">
        <w:rPr>
          <w:lang w:val="en-GB"/>
        </w:rPr>
        <w:t xml:space="preserve">(4), 589–599. </w:t>
      </w:r>
      <w:hyperlink r:id="rId11" w:tgtFrame="_new" w:history="1">
        <w:r w:rsidRPr="001E3225">
          <w:rPr>
            <w:rStyle w:val="Hipervnculo"/>
            <w:lang w:val="en-GB"/>
          </w:rPr>
          <w:t>https://doi.org/10.1556/2052.2024.00004</w:t>
        </w:r>
      </w:hyperlink>
    </w:p>
    <w:p w:rsidR="00BD5DFE" w:rsidRPr="001E3225" w:rsidRDefault="00BD5DFE" w:rsidP="00C959D4">
      <w:pPr>
        <w:pStyle w:val="NormalWeb"/>
        <w:rPr>
          <w:lang w:val="en-GB"/>
        </w:rPr>
      </w:pPr>
      <w:r w:rsidRPr="009502AA">
        <w:rPr>
          <w:lang w:val="en-GB"/>
        </w:rPr>
        <w:t xml:space="preserve">Cournoyer, J., Badri, L., &amp; Messmer, M. (2025). </w:t>
      </w:r>
      <w:r w:rsidRPr="00BD5DFE">
        <w:rPr>
          <w:rStyle w:val="nfasis"/>
          <w:lang w:val="en-GB"/>
        </w:rPr>
        <w:t>Conflict prevention under pressure: How effective are the most common interventions, and are they fit for future conflicts?</w:t>
      </w:r>
      <w:r w:rsidRPr="00BD5DFE">
        <w:rPr>
          <w:lang w:val="en-GB"/>
        </w:rPr>
        <w:t xml:space="preserve"> Chatham House. </w:t>
      </w:r>
      <w:hyperlink r:id="rId12" w:tgtFrame="_new" w:history="1">
        <w:r w:rsidRPr="00BD5DFE">
          <w:rPr>
            <w:rStyle w:val="Hipervnculo"/>
            <w:lang w:val="en-GB"/>
          </w:rPr>
          <w:t>https://www.chathamhouse.org/sites/default/files/2025-04/2025-04-01-conflict-prevention-cournoyer-badri-messmer.pdf</w:t>
        </w:r>
      </w:hyperlink>
    </w:p>
    <w:p w:rsidR="00C959D4" w:rsidRPr="001E3225" w:rsidRDefault="00C959D4" w:rsidP="00C959D4">
      <w:pPr>
        <w:pStyle w:val="NormalWeb"/>
        <w:rPr>
          <w:lang w:val="en-GB"/>
        </w:rPr>
      </w:pPr>
      <w:r w:rsidRPr="001E3225">
        <w:rPr>
          <w:lang w:val="en-GB"/>
        </w:rPr>
        <w:t xml:space="preserve">Cull, N. J. (2009). </w:t>
      </w:r>
      <w:r w:rsidRPr="001E3225">
        <w:rPr>
          <w:rStyle w:val="nfasis"/>
          <w:lang w:val="en-GB"/>
        </w:rPr>
        <w:t>Public diplomacy: Lessons from the past</w:t>
      </w:r>
      <w:r w:rsidRPr="001E3225">
        <w:rPr>
          <w:lang w:val="en-GB"/>
        </w:rPr>
        <w:t xml:space="preserve">. USC </w:t>
      </w:r>
      <w:proofErr w:type="spellStart"/>
      <w:r w:rsidRPr="001E3225">
        <w:rPr>
          <w:lang w:val="en-GB"/>
        </w:rPr>
        <w:t>Center</w:t>
      </w:r>
      <w:proofErr w:type="spellEnd"/>
      <w:r w:rsidRPr="001E3225">
        <w:rPr>
          <w:lang w:val="en-GB"/>
        </w:rPr>
        <w:t xml:space="preserve"> on Public Diplomacy.</w:t>
      </w:r>
    </w:p>
    <w:p w:rsidR="00C959D4" w:rsidRPr="001E3225" w:rsidRDefault="00C959D4" w:rsidP="00C959D4">
      <w:pPr>
        <w:pStyle w:val="NormalWeb"/>
        <w:rPr>
          <w:lang w:val="en-GB"/>
        </w:rPr>
      </w:pPr>
      <w:r w:rsidRPr="001E3225">
        <w:rPr>
          <w:lang w:val="en-GB"/>
        </w:rPr>
        <w:t xml:space="preserve">Düzgit, S. A., </w:t>
      </w:r>
      <w:proofErr w:type="spellStart"/>
      <w:r w:rsidRPr="001E3225">
        <w:rPr>
          <w:lang w:val="en-GB"/>
        </w:rPr>
        <w:t>Bajpaee</w:t>
      </w:r>
      <w:proofErr w:type="spellEnd"/>
      <w:r w:rsidRPr="001E3225">
        <w:rPr>
          <w:lang w:val="en-GB"/>
        </w:rPr>
        <w:t xml:space="preserve">, C., Cooley, A., De Hoop </w:t>
      </w:r>
      <w:proofErr w:type="spellStart"/>
      <w:r w:rsidRPr="001E3225">
        <w:rPr>
          <w:lang w:val="en-GB"/>
        </w:rPr>
        <w:t>Scheffer</w:t>
      </w:r>
      <w:proofErr w:type="spellEnd"/>
      <w:r w:rsidRPr="001E3225">
        <w:rPr>
          <w:lang w:val="en-GB"/>
        </w:rPr>
        <w:t xml:space="preserve">, A., </w:t>
      </w:r>
      <w:proofErr w:type="spellStart"/>
      <w:r w:rsidRPr="001E3225">
        <w:rPr>
          <w:lang w:val="en-GB"/>
        </w:rPr>
        <w:t>Emmers</w:t>
      </w:r>
      <w:proofErr w:type="spellEnd"/>
      <w:r w:rsidRPr="001E3225">
        <w:rPr>
          <w:lang w:val="en-GB"/>
        </w:rPr>
        <w:t xml:space="preserve">, R., </w:t>
      </w:r>
      <w:proofErr w:type="spellStart"/>
      <w:r w:rsidRPr="001E3225">
        <w:rPr>
          <w:lang w:val="en-GB"/>
        </w:rPr>
        <w:t>Fravel</w:t>
      </w:r>
      <w:proofErr w:type="spellEnd"/>
      <w:r w:rsidRPr="001E3225">
        <w:rPr>
          <w:lang w:val="en-GB"/>
        </w:rPr>
        <w:t xml:space="preserve">, M. T., Lind, J., Nasr, V., </w:t>
      </w:r>
      <w:proofErr w:type="spellStart"/>
      <w:r w:rsidRPr="001E3225">
        <w:rPr>
          <w:lang w:val="en-GB"/>
        </w:rPr>
        <w:t>Quencez</w:t>
      </w:r>
      <w:proofErr w:type="spellEnd"/>
      <w:r w:rsidRPr="001E3225">
        <w:rPr>
          <w:lang w:val="en-GB"/>
        </w:rPr>
        <w:t xml:space="preserve">, M., </w:t>
      </w:r>
      <w:proofErr w:type="spellStart"/>
      <w:r w:rsidRPr="001E3225">
        <w:rPr>
          <w:lang w:val="en-GB"/>
        </w:rPr>
        <w:t>Stelzenmüller</w:t>
      </w:r>
      <w:proofErr w:type="spellEnd"/>
      <w:r w:rsidRPr="001E3225">
        <w:rPr>
          <w:lang w:val="en-GB"/>
        </w:rPr>
        <w:t xml:space="preserve">, C., Vakil, S., &amp; </w:t>
      </w:r>
      <w:proofErr w:type="spellStart"/>
      <w:r w:rsidRPr="001E3225">
        <w:rPr>
          <w:lang w:val="en-GB"/>
        </w:rPr>
        <w:t>Zarakol</w:t>
      </w:r>
      <w:proofErr w:type="spellEnd"/>
      <w:r w:rsidRPr="001E3225">
        <w:rPr>
          <w:lang w:val="en-GB"/>
        </w:rPr>
        <w:t xml:space="preserve">, A. (2025). </w:t>
      </w:r>
      <w:r w:rsidRPr="001E3225">
        <w:rPr>
          <w:rStyle w:val="nfasis"/>
          <w:lang w:val="en-GB"/>
        </w:rPr>
        <w:t>Competing visions for international order: Responses to US power in a fracturing world.</w:t>
      </w:r>
      <w:r w:rsidRPr="001E3225">
        <w:rPr>
          <w:lang w:val="en-GB"/>
        </w:rPr>
        <w:t xml:space="preserve"> </w:t>
      </w:r>
      <w:hyperlink r:id="rId13" w:tgtFrame="_new" w:history="1">
        <w:r w:rsidRPr="001E3225">
          <w:rPr>
            <w:rStyle w:val="Hipervnculo"/>
            <w:lang w:val="en-GB"/>
          </w:rPr>
          <w:t>https://doi.org/10.55317/9781784136383</w:t>
        </w:r>
      </w:hyperlink>
    </w:p>
    <w:p w:rsidR="00C959D4" w:rsidRDefault="00C959D4" w:rsidP="00C959D4">
      <w:pPr>
        <w:pStyle w:val="NormalWeb"/>
        <w:rPr>
          <w:rStyle w:val="nfasis"/>
          <w:lang w:val="en-GB"/>
        </w:rPr>
      </w:pPr>
      <w:proofErr w:type="spellStart"/>
      <w:r w:rsidRPr="001E3225">
        <w:rPr>
          <w:lang w:val="en-GB"/>
        </w:rPr>
        <w:t>Elswah</w:t>
      </w:r>
      <w:proofErr w:type="spellEnd"/>
      <w:r w:rsidRPr="001E3225">
        <w:rPr>
          <w:lang w:val="en-GB"/>
        </w:rPr>
        <w:t xml:space="preserve">, M., &amp; Howard, P. N. (2020). “Anything that causes chaos”: The organizational </w:t>
      </w:r>
      <w:proofErr w:type="spellStart"/>
      <w:r w:rsidRPr="001E3225">
        <w:rPr>
          <w:lang w:val="en-GB"/>
        </w:rPr>
        <w:t>behavior</w:t>
      </w:r>
      <w:proofErr w:type="spellEnd"/>
      <w:r w:rsidRPr="001E3225">
        <w:rPr>
          <w:lang w:val="en-GB"/>
        </w:rPr>
        <w:t xml:space="preserve"> of </w:t>
      </w:r>
      <w:r w:rsidRPr="001E3225">
        <w:rPr>
          <w:rStyle w:val="nfasis"/>
          <w:lang w:val="en-GB"/>
        </w:rPr>
        <w:t>Russia Today (RT).</w:t>
      </w:r>
    </w:p>
    <w:p w:rsidR="00CA5058" w:rsidRPr="001E3225" w:rsidRDefault="00CA5058" w:rsidP="00C959D4">
      <w:pPr>
        <w:pStyle w:val="NormalWeb"/>
        <w:rPr>
          <w:rStyle w:val="nfasis"/>
          <w:lang w:val="en-GB"/>
        </w:rPr>
      </w:pPr>
      <w:proofErr w:type="spellStart"/>
      <w:r w:rsidRPr="00CA5058">
        <w:rPr>
          <w:lang w:val="en-GB"/>
        </w:rPr>
        <w:t>Gehlbach</w:t>
      </w:r>
      <w:proofErr w:type="spellEnd"/>
      <w:r w:rsidRPr="00CA5058">
        <w:rPr>
          <w:lang w:val="en-GB"/>
        </w:rPr>
        <w:t xml:space="preserve">, S., </w:t>
      </w:r>
      <w:proofErr w:type="spellStart"/>
      <w:r w:rsidRPr="00CA5058">
        <w:rPr>
          <w:lang w:val="en-GB"/>
        </w:rPr>
        <w:t>Lokot</w:t>
      </w:r>
      <w:proofErr w:type="spellEnd"/>
      <w:r w:rsidRPr="00CA5058">
        <w:rPr>
          <w:lang w:val="en-GB"/>
        </w:rPr>
        <w:t xml:space="preserve">, T., &amp; </w:t>
      </w:r>
      <w:proofErr w:type="spellStart"/>
      <w:r w:rsidRPr="00CA5058">
        <w:rPr>
          <w:lang w:val="en-GB"/>
        </w:rPr>
        <w:t>Shirikov</w:t>
      </w:r>
      <w:proofErr w:type="spellEnd"/>
      <w:r w:rsidRPr="00CA5058">
        <w:rPr>
          <w:lang w:val="en-GB"/>
        </w:rPr>
        <w:t xml:space="preserve">, A. (2022). </w:t>
      </w:r>
      <w:r w:rsidRPr="00CA5058">
        <w:rPr>
          <w:rStyle w:val="nfasis"/>
          <w:lang w:val="en-GB"/>
        </w:rPr>
        <w:t>The Russian media</w:t>
      </w:r>
      <w:r w:rsidRPr="00CA5058">
        <w:rPr>
          <w:lang w:val="en-GB"/>
        </w:rPr>
        <w:t xml:space="preserve">. In S. A. </w:t>
      </w:r>
      <w:proofErr w:type="spellStart"/>
      <w:r w:rsidRPr="00CA5058">
        <w:rPr>
          <w:lang w:val="en-GB"/>
        </w:rPr>
        <w:t>Wengle</w:t>
      </w:r>
      <w:proofErr w:type="spellEnd"/>
      <w:r w:rsidRPr="00CA5058">
        <w:rPr>
          <w:lang w:val="en-GB"/>
        </w:rPr>
        <w:t xml:space="preserve"> (Ed.), </w:t>
      </w:r>
      <w:r w:rsidRPr="00CA5058">
        <w:rPr>
          <w:rStyle w:val="nfasis"/>
          <w:lang w:val="en-GB"/>
        </w:rPr>
        <w:t>Russian Politics Today: Stability and Fragility</w:t>
      </w:r>
      <w:r w:rsidRPr="00CA5058">
        <w:rPr>
          <w:lang w:val="en-GB"/>
        </w:rPr>
        <w:t xml:space="preserve"> (pp. 390–407). </w:t>
      </w:r>
      <w:r w:rsidRPr="009502AA">
        <w:rPr>
          <w:lang w:val="en-GB"/>
        </w:rPr>
        <w:t>Cambridge University Press. https://doi.org/10.1017/9781009165921.021</w:t>
      </w:r>
    </w:p>
    <w:p w:rsidR="00A300DA" w:rsidRPr="009502AA" w:rsidRDefault="00A300DA" w:rsidP="00A300DA">
      <w:pPr>
        <w:autoSpaceDE w:val="0"/>
        <w:autoSpaceDN w:val="0"/>
        <w:adjustRightInd w:val="0"/>
        <w:spacing w:after="0" w:line="240" w:lineRule="auto"/>
        <w:rPr>
          <w:rFonts w:ascii="Times New Roman" w:hAnsi="Times New Roman" w:cs="Times New Roman"/>
          <w:color w:val="000000"/>
          <w:sz w:val="24"/>
          <w:szCs w:val="24"/>
          <w:lang w:val="en-GB"/>
        </w:rPr>
      </w:pPr>
    </w:p>
    <w:p w:rsidR="00A300DA" w:rsidRPr="009502AA" w:rsidRDefault="00A300DA" w:rsidP="008F1A69">
      <w:pPr>
        <w:autoSpaceDE w:val="0"/>
        <w:autoSpaceDN w:val="0"/>
        <w:adjustRightInd w:val="0"/>
        <w:spacing w:after="0" w:line="240" w:lineRule="auto"/>
        <w:rPr>
          <w:rFonts w:ascii="Times New Roman" w:hAnsi="Times New Roman" w:cs="Times New Roman"/>
          <w:color w:val="1154CC"/>
          <w:sz w:val="24"/>
          <w:szCs w:val="24"/>
          <w:lang w:val="en-GB"/>
        </w:rPr>
      </w:pPr>
      <w:proofErr w:type="spellStart"/>
      <w:r w:rsidRPr="00A300DA">
        <w:rPr>
          <w:rFonts w:ascii="Times New Roman" w:hAnsi="Times New Roman" w:cs="Times New Roman"/>
          <w:color w:val="000000"/>
          <w:sz w:val="24"/>
          <w:szCs w:val="24"/>
          <w:lang w:val="en-GB"/>
        </w:rPr>
        <w:t>Götz</w:t>
      </w:r>
      <w:proofErr w:type="spellEnd"/>
      <w:r w:rsidRPr="00A300DA">
        <w:rPr>
          <w:rFonts w:ascii="Times New Roman" w:hAnsi="Times New Roman" w:cs="Times New Roman"/>
          <w:color w:val="000000"/>
          <w:sz w:val="24"/>
          <w:szCs w:val="24"/>
          <w:lang w:val="en-GB"/>
        </w:rPr>
        <w:t xml:space="preserve">, E., &amp; Ekman, P. (2024). </w:t>
      </w:r>
      <w:r w:rsidRPr="00A300DA">
        <w:rPr>
          <w:rFonts w:ascii="Times New Roman" w:hAnsi="Times New Roman" w:cs="Times New Roman"/>
          <w:i/>
          <w:iCs/>
          <w:color w:val="000000"/>
          <w:sz w:val="24"/>
          <w:szCs w:val="24"/>
          <w:lang w:val="en-GB"/>
        </w:rPr>
        <w:t>Russia’s war against Ukraine: Context, causes, and consequences</w:t>
      </w:r>
      <w:r w:rsidRPr="00A300DA">
        <w:rPr>
          <w:rFonts w:ascii="Times New Roman" w:hAnsi="Times New Roman" w:cs="Times New Roman"/>
          <w:color w:val="000000"/>
          <w:sz w:val="24"/>
          <w:szCs w:val="24"/>
          <w:lang w:val="en-GB"/>
        </w:rPr>
        <w:t xml:space="preserve">. </w:t>
      </w:r>
      <w:r w:rsidRPr="009502AA">
        <w:rPr>
          <w:rFonts w:ascii="Times New Roman" w:hAnsi="Times New Roman" w:cs="Times New Roman"/>
          <w:i/>
          <w:iCs/>
          <w:color w:val="000000"/>
          <w:sz w:val="24"/>
          <w:szCs w:val="24"/>
          <w:lang w:val="en-GB"/>
        </w:rPr>
        <w:t>Problems of Post-Communism, 71</w:t>
      </w:r>
      <w:r w:rsidRPr="009502AA">
        <w:rPr>
          <w:rFonts w:ascii="Times New Roman" w:hAnsi="Times New Roman" w:cs="Times New Roman"/>
          <w:color w:val="000000"/>
          <w:sz w:val="24"/>
          <w:szCs w:val="24"/>
          <w:lang w:val="en-GB"/>
        </w:rPr>
        <w:t xml:space="preserve">(3), 193–205. </w:t>
      </w:r>
      <w:hyperlink r:id="rId14" w:history="1">
        <w:r w:rsidR="0018446E" w:rsidRPr="009502AA">
          <w:rPr>
            <w:rStyle w:val="Hipervnculo"/>
            <w:rFonts w:ascii="Times New Roman" w:hAnsi="Times New Roman" w:cs="Times New Roman"/>
            <w:sz w:val="24"/>
            <w:szCs w:val="24"/>
            <w:lang w:val="en-GB"/>
          </w:rPr>
          <w:t>https://doi.org/10.1080/10758216.2024.2343640</w:t>
        </w:r>
      </w:hyperlink>
      <w:r w:rsidRPr="009502AA">
        <w:rPr>
          <w:rFonts w:ascii="Times New Roman" w:hAnsi="Times New Roman" w:cs="Times New Roman"/>
          <w:color w:val="1154CC"/>
          <w:sz w:val="24"/>
          <w:szCs w:val="24"/>
          <w:lang w:val="en-GB"/>
        </w:rPr>
        <w:t xml:space="preserve"> </w:t>
      </w:r>
    </w:p>
    <w:p w:rsidR="0018446E" w:rsidRPr="009502AA" w:rsidRDefault="0018446E" w:rsidP="008F1A69">
      <w:pPr>
        <w:autoSpaceDE w:val="0"/>
        <w:autoSpaceDN w:val="0"/>
        <w:adjustRightInd w:val="0"/>
        <w:spacing w:after="0" w:line="240" w:lineRule="auto"/>
        <w:rPr>
          <w:rFonts w:ascii="Times New Roman" w:hAnsi="Times New Roman" w:cs="Times New Roman"/>
          <w:color w:val="1154CC"/>
          <w:sz w:val="24"/>
          <w:szCs w:val="24"/>
          <w:lang w:val="en-GB"/>
        </w:rPr>
      </w:pPr>
    </w:p>
    <w:p w:rsidR="00CA5058" w:rsidRPr="00CA5058" w:rsidRDefault="0018446E" w:rsidP="00CA5058">
      <w:pPr>
        <w:autoSpaceDE w:val="0"/>
        <w:autoSpaceDN w:val="0"/>
        <w:adjustRightInd w:val="0"/>
        <w:spacing w:after="0" w:line="240" w:lineRule="auto"/>
        <w:rPr>
          <w:rFonts w:ascii="Times New Roman" w:hAnsi="Times New Roman" w:cs="Times New Roman"/>
          <w:lang w:val="en-GB"/>
        </w:rPr>
      </w:pPr>
      <w:proofErr w:type="spellStart"/>
      <w:r w:rsidRPr="0018446E">
        <w:rPr>
          <w:rFonts w:ascii="Times New Roman" w:hAnsi="Times New Roman" w:cs="Times New Roman"/>
          <w:shd w:val="clear" w:color="auto" w:fill="FFFFFF"/>
          <w:lang w:val="en-GB"/>
        </w:rPr>
        <w:t>Gruliow</w:t>
      </w:r>
      <w:proofErr w:type="spellEnd"/>
      <w:r w:rsidRPr="0018446E">
        <w:rPr>
          <w:rFonts w:ascii="Times New Roman" w:hAnsi="Times New Roman" w:cs="Times New Roman"/>
          <w:shd w:val="clear" w:color="auto" w:fill="FFFFFF"/>
          <w:lang w:val="en-GB"/>
        </w:rPr>
        <w:t>, L. (1956). How the Soviet newspaper operates. </w:t>
      </w:r>
      <w:r w:rsidRPr="00CA5058">
        <w:rPr>
          <w:rFonts w:ascii="Times New Roman" w:hAnsi="Times New Roman" w:cs="Times New Roman"/>
          <w:i/>
          <w:iCs/>
          <w:shd w:val="clear" w:color="auto" w:fill="FFFFFF"/>
          <w:lang w:val="en-GB"/>
        </w:rPr>
        <w:t>Problems of communism, 5</w:t>
      </w:r>
      <w:r w:rsidRPr="00CA5058">
        <w:rPr>
          <w:rFonts w:ascii="Times New Roman" w:hAnsi="Times New Roman" w:cs="Times New Roman"/>
          <w:shd w:val="clear" w:color="auto" w:fill="FFFFFF"/>
          <w:lang w:val="en-GB"/>
        </w:rPr>
        <w:t>(2), 3-12.</w:t>
      </w:r>
    </w:p>
    <w:p w:rsidR="00C959D4" w:rsidRDefault="00C959D4" w:rsidP="00C959D4">
      <w:pPr>
        <w:pStyle w:val="NormalWeb"/>
        <w:rPr>
          <w:lang w:val="en-GB"/>
        </w:rPr>
      </w:pPr>
      <w:r w:rsidRPr="001E3225">
        <w:rPr>
          <w:lang w:val="en-GB"/>
        </w:rPr>
        <w:t xml:space="preserve">Herman, E. S., &amp; Chomsky, N. (1988). </w:t>
      </w:r>
      <w:r w:rsidRPr="001E3225">
        <w:rPr>
          <w:rStyle w:val="nfasis"/>
          <w:lang w:val="en-GB"/>
        </w:rPr>
        <w:t>Manufacturing consent: The political economy of the mass media.</w:t>
      </w:r>
      <w:r w:rsidRPr="001E3225">
        <w:rPr>
          <w:lang w:val="en-GB"/>
        </w:rPr>
        <w:t xml:space="preserve"> Pantheon Books.</w:t>
      </w:r>
    </w:p>
    <w:p w:rsidR="00CA5058" w:rsidRPr="009502AA" w:rsidRDefault="00CA5058" w:rsidP="00C959D4">
      <w:pPr>
        <w:pStyle w:val="NormalWeb"/>
        <w:rPr>
          <w:lang w:val="en-GB"/>
        </w:rPr>
      </w:pPr>
      <w:proofErr w:type="spellStart"/>
      <w:r w:rsidRPr="009502AA">
        <w:rPr>
          <w:lang w:val="en-GB"/>
        </w:rPr>
        <w:t>Horbyk</w:t>
      </w:r>
      <w:proofErr w:type="spellEnd"/>
      <w:r w:rsidRPr="009502AA">
        <w:rPr>
          <w:lang w:val="en-GB"/>
        </w:rPr>
        <w:t xml:space="preserve">, R., </w:t>
      </w:r>
      <w:proofErr w:type="spellStart"/>
      <w:r w:rsidRPr="009502AA">
        <w:rPr>
          <w:lang w:val="en-GB"/>
        </w:rPr>
        <w:t>Prymachenko</w:t>
      </w:r>
      <w:proofErr w:type="spellEnd"/>
      <w:r w:rsidRPr="009502AA">
        <w:rPr>
          <w:lang w:val="en-GB"/>
        </w:rPr>
        <w:t xml:space="preserve">, Y., &amp; </w:t>
      </w:r>
      <w:proofErr w:type="spellStart"/>
      <w:r w:rsidRPr="009502AA">
        <w:rPr>
          <w:lang w:val="en-GB"/>
        </w:rPr>
        <w:t>Orlova</w:t>
      </w:r>
      <w:proofErr w:type="spellEnd"/>
      <w:r w:rsidRPr="009502AA">
        <w:rPr>
          <w:lang w:val="en-GB"/>
        </w:rPr>
        <w:t xml:space="preserve">, D. (2023). </w:t>
      </w:r>
      <w:r w:rsidRPr="00CA5058">
        <w:rPr>
          <w:rStyle w:val="nfasis"/>
          <w:lang w:val="en-GB"/>
        </w:rPr>
        <w:t>The transformation of propaganda: The continuities and discontinuities of information operations, from Soviet to Russian active measures</w:t>
      </w:r>
      <w:r w:rsidRPr="00CA5058">
        <w:rPr>
          <w:lang w:val="en-GB"/>
        </w:rPr>
        <w:t xml:space="preserve">. </w:t>
      </w:r>
      <w:r w:rsidRPr="009502AA">
        <w:rPr>
          <w:rStyle w:val="nfasis"/>
          <w:lang w:val="en-GB"/>
        </w:rPr>
        <w:t>Nordic Journal of Media Studies, 5</w:t>
      </w:r>
      <w:r w:rsidRPr="009502AA">
        <w:rPr>
          <w:lang w:val="en-GB"/>
        </w:rPr>
        <w:t>(1), 45–67. https://doi.org/10.2478/njms-2023-0004</w:t>
      </w:r>
    </w:p>
    <w:p w:rsidR="00C959D4" w:rsidRPr="001E3225" w:rsidRDefault="00C959D4" w:rsidP="00C959D4">
      <w:pPr>
        <w:pStyle w:val="NormalWeb"/>
        <w:rPr>
          <w:lang w:val="en-GB"/>
        </w:rPr>
      </w:pPr>
      <w:proofErr w:type="spellStart"/>
      <w:r w:rsidRPr="009502AA">
        <w:rPr>
          <w:lang w:val="en-GB"/>
        </w:rPr>
        <w:lastRenderedPageBreak/>
        <w:t>Horbyk</w:t>
      </w:r>
      <w:proofErr w:type="spellEnd"/>
      <w:r w:rsidRPr="009502AA">
        <w:rPr>
          <w:lang w:val="en-GB"/>
        </w:rPr>
        <w:t xml:space="preserve">, R., </w:t>
      </w:r>
      <w:proofErr w:type="spellStart"/>
      <w:r w:rsidRPr="009502AA">
        <w:rPr>
          <w:lang w:val="en-GB"/>
        </w:rPr>
        <w:t>Prymachenko</w:t>
      </w:r>
      <w:proofErr w:type="spellEnd"/>
      <w:r w:rsidRPr="009502AA">
        <w:rPr>
          <w:lang w:val="en-GB"/>
        </w:rPr>
        <w:t xml:space="preserve">, Y., &amp; </w:t>
      </w:r>
      <w:proofErr w:type="spellStart"/>
      <w:r w:rsidRPr="009502AA">
        <w:rPr>
          <w:lang w:val="en-GB"/>
        </w:rPr>
        <w:t>Orlova</w:t>
      </w:r>
      <w:proofErr w:type="spellEnd"/>
      <w:r w:rsidRPr="009502AA">
        <w:rPr>
          <w:lang w:val="en-GB"/>
        </w:rPr>
        <w:t xml:space="preserve">, D. (2023). </w:t>
      </w:r>
      <w:r w:rsidRPr="001E3225">
        <w:rPr>
          <w:lang w:val="en-GB"/>
        </w:rPr>
        <w:t xml:space="preserve">The transformation of propaganda: The continuities and discontinuities of information operations, from Soviet to Russian active measures. </w:t>
      </w:r>
      <w:r w:rsidRPr="001E3225">
        <w:rPr>
          <w:rStyle w:val="nfasis"/>
          <w:lang w:val="en-GB"/>
        </w:rPr>
        <w:t>Nordic Journal of Media Studies.</w:t>
      </w:r>
    </w:p>
    <w:p w:rsidR="00C959D4" w:rsidRPr="001E3225" w:rsidRDefault="00C959D4" w:rsidP="00C959D4">
      <w:pPr>
        <w:pStyle w:val="NormalWeb"/>
        <w:rPr>
          <w:lang w:val="en-GB"/>
        </w:rPr>
      </w:pPr>
      <w:proofErr w:type="spellStart"/>
      <w:r w:rsidRPr="001E3225">
        <w:rPr>
          <w:lang w:val="en-GB"/>
        </w:rPr>
        <w:t>Ioffe</w:t>
      </w:r>
      <w:proofErr w:type="spellEnd"/>
      <w:r w:rsidRPr="001E3225">
        <w:rPr>
          <w:lang w:val="en-GB"/>
        </w:rPr>
        <w:t xml:space="preserve">, J. (2010). What is </w:t>
      </w:r>
      <w:r w:rsidRPr="001E3225">
        <w:rPr>
          <w:rStyle w:val="nfasis"/>
          <w:lang w:val="en-GB"/>
        </w:rPr>
        <w:t>Russia Today</w:t>
      </w:r>
      <w:r w:rsidRPr="001E3225">
        <w:rPr>
          <w:lang w:val="en-GB"/>
        </w:rPr>
        <w:t xml:space="preserve">? </w:t>
      </w:r>
      <w:r w:rsidRPr="001E3225">
        <w:rPr>
          <w:rStyle w:val="nfasis"/>
          <w:lang w:val="en-GB"/>
        </w:rPr>
        <w:t>Columbia Journalism Review.</w:t>
      </w:r>
      <w:r w:rsidRPr="001E3225">
        <w:rPr>
          <w:lang w:val="en-GB"/>
        </w:rPr>
        <w:t xml:space="preserve"> </w:t>
      </w:r>
      <w:hyperlink r:id="rId15" w:tgtFrame="_new" w:history="1">
        <w:r w:rsidRPr="001E3225">
          <w:rPr>
            <w:rStyle w:val="Hipervnculo"/>
            <w:lang w:val="en-GB"/>
          </w:rPr>
          <w:t>https://www.cjr.org/feature/what_is_russia_today.php</w:t>
        </w:r>
      </w:hyperlink>
    </w:p>
    <w:p w:rsidR="00C959D4" w:rsidRDefault="00C959D4" w:rsidP="00C959D4">
      <w:pPr>
        <w:pStyle w:val="NormalWeb"/>
        <w:rPr>
          <w:rStyle w:val="Hipervnculo"/>
          <w:lang w:val="en-GB"/>
        </w:rPr>
      </w:pPr>
      <w:r w:rsidRPr="001E3225">
        <w:rPr>
          <w:lang w:val="en-GB"/>
        </w:rPr>
        <w:t xml:space="preserve">Jansen, N., </w:t>
      </w:r>
      <w:proofErr w:type="spellStart"/>
      <w:r w:rsidRPr="001E3225">
        <w:rPr>
          <w:lang w:val="en-GB"/>
        </w:rPr>
        <w:t>Barrinha</w:t>
      </w:r>
      <w:proofErr w:type="spellEnd"/>
      <w:r w:rsidRPr="001E3225">
        <w:rPr>
          <w:lang w:val="en-GB"/>
        </w:rPr>
        <w:t xml:space="preserve">, A., Glencross, A. R., </w:t>
      </w:r>
      <w:proofErr w:type="spellStart"/>
      <w:r w:rsidRPr="001E3225">
        <w:rPr>
          <w:lang w:val="en-GB"/>
        </w:rPr>
        <w:t>Hestermeyer</w:t>
      </w:r>
      <w:proofErr w:type="spellEnd"/>
      <w:r w:rsidRPr="001E3225">
        <w:rPr>
          <w:lang w:val="en-GB"/>
        </w:rPr>
        <w:t xml:space="preserve">, H. P., Ott, U. F., Sari, A., &amp; Webb, P. (2023). </w:t>
      </w:r>
      <w:r w:rsidRPr="001E3225">
        <w:rPr>
          <w:rStyle w:val="nfasis"/>
          <w:lang w:val="en-GB"/>
        </w:rPr>
        <w:t>The role of geopolitical narratives in the process of global ordering and disordering.</w:t>
      </w:r>
      <w:r w:rsidRPr="001E3225">
        <w:rPr>
          <w:lang w:val="en-GB"/>
        </w:rPr>
        <w:t xml:space="preserve"> </w:t>
      </w:r>
      <w:r w:rsidRPr="001E3225">
        <w:rPr>
          <w:rStyle w:val="nfasis"/>
          <w:lang w:val="en-GB"/>
        </w:rPr>
        <w:t>King’s College London Law School Research Paper.</w:t>
      </w:r>
      <w:r w:rsidRPr="001E3225">
        <w:rPr>
          <w:lang w:val="en-GB"/>
        </w:rPr>
        <w:t xml:space="preserve"> </w:t>
      </w:r>
      <w:hyperlink r:id="rId16" w:tgtFrame="_new" w:history="1">
        <w:r w:rsidRPr="001E3225">
          <w:rPr>
            <w:rStyle w:val="Hipervnculo"/>
            <w:lang w:val="en-GB"/>
          </w:rPr>
          <w:t>https://doi.org/10.2139/ssrn.4366812</w:t>
        </w:r>
      </w:hyperlink>
    </w:p>
    <w:p w:rsidR="00160EB1" w:rsidRPr="00160EB1" w:rsidRDefault="00160EB1" w:rsidP="00C959D4">
      <w:pPr>
        <w:pStyle w:val="NormalWeb"/>
      </w:pPr>
      <w:r w:rsidRPr="00160EB1">
        <w:rPr>
          <w:lang w:val="en-GB"/>
        </w:rPr>
        <w:t xml:space="preserve">Newman, N., Ross Arguedas, A., Robertson, C. T., Nielsen, R. K., &amp; Fletcher, R. (2025). </w:t>
      </w:r>
      <w:r w:rsidRPr="00160EB1">
        <w:rPr>
          <w:rStyle w:val="nfasis"/>
          <w:lang w:val="en-GB"/>
        </w:rPr>
        <w:t>Digital News Report 2025</w:t>
      </w:r>
      <w:r w:rsidRPr="00160EB1">
        <w:rPr>
          <w:lang w:val="en-GB"/>
        </w:rPr>
        <w:t xml:space="preserve">. Reuters Institute for the Study of Journalism. </w:t>
      </w:r>
      <w:hyperlink r:id="rId17" w:tgtFrame="_new" w:history="1">
        <w:r>
          <w:rPr>
            <w:rStyle w:val="Hipervnculo"/>
          </w:rPr>
          <w:t>https://www.odg.it/wp-content/uploads/2025/06/REUTERS-Digital_News-Report_2025_compressed.pdf</w:t>
        </w:r>
      </w:hyperlink>
    </w:p>
    <w:p w:rsidR="00C959D4" w:rsidRPr="001E3225" w:rsidRDefault="00C959D4" w:rsidP="00C959D4">
      <w:pPr>
        <w:pStyle w:val="NormalWeb"/>
        <w:rPr>
          <w:lang w:val="en-GB"/>
        </w:rPr>
      </w:pPr>
      <w:proofErr w:type="spellStart"/>
      <w:r w:rsidRPr="001E3225">
        <w:rPr>
          <w:lang w:val="en-GB"/>
        </w:rPr>
        <w:t>Pamment</w:t>
      </w:r>
      <w:proofErr w:type="spellEnd"/>
      <w:r w:rsidRPr="001E3225">
        <w:rPr>
          <w:lang w:val="en-GB"/>
        </w:rPr>
        <w:t xml:space="preserve">, J. (2013). </w:t>
      </w:r>
      <w:r w:rsidRPr="001E3225">
        <w:rPr>
          <w:rStyle w:val="nfasis"/>
          <w:lang w:val="en-GB"/>
        </w:rPr>
        <w:t>New public diplomacy in the 21st century: A comparative study of policy and practice.</w:t>
      </w:r>
      <w:r w:rsidRPr="001E3225">
        <w:rPr>
          <w:lang w:val="en-GB"/>
        </w:rPr>
        <w:t xml:space="preserve"> Routledge.</w:t>
      </w:r>
    </w:p>
    <w:p w:rsidR="00C959D4" w:rsidRPr="001E3225" w:rsidRDefault="00C959D4" w:rsidP="00C959D4">
      <w:pPr>
        <w:pStyle w:val="NormalWeb"/>
        <w:rPr>
          <w:lang w:val="en-GB"/>
        </w:rPr>
      </w:pPr>
      <w:r w:rsidRPr="001E3225">
        <w:rPr>
          <w:lang w:val="en-GB"/>
        </w:rPr>
        <w:t xml:space="preserve">Rosenbach, E., &amp; </w:t>
      </w:r>
      <w:proofErr w:type="spellStart"/>
      <w:r w:rsidRPr="001E3225">
        <w:rPr>
          <w:lang w:val="en-GB"/>
        </w:rPr>
        <w:t>Mansted</w:t>
      </w:r>
      <w:proofErr w:type="spellEnd"/>
      <w:r w:rsidRPr="001E3225">
        <w:rPr>
          <w:lang w:val="en-GB"/>
        </w:rPr>
        <w:t xml:space="preserve">, K. (2019, May). </w:t>
      </w:r>
      <w:r w:rsidRPr="001E3225">
        <w:rPr>
          <w:rStyle w:val="nfasis"/>
          <w:lang w:val="en-GB"/>
        </w:rPr>
        <w:t>The geopolitics of information.</w:t>
      </w:r>
      <w:r w:rsidRPr="001E3225">
        <w:rPr>
          <w:lang w:val="en-GB"/>
        </w:rPr>
        <w:t xml:space="preserve"> </w:t>
      </w:r>
      <w:proofErr w:type="spellStart"/>
      <w:r w:rsidRPr="001E3225">
        <w:rPr>
          <w:lang w:val="en-GB"/>
        </w:rPr>
        <w:t>Belfer</w:t>
      </w:r>
      <w:proofErr w:type="spellEnd"/>
      <w:r w:rsidRPr="001E3225">
        <w:rPr>
          <w:lang w:val="en-GB"/>
        </w:rPr>
        <w:t xml:space="preserve"> </w:t>
      </w:r>
      <w:proofErr w:type="spellStart"/>
      <w:r w:rsidRPr="001E3225">
        <w:rPr>
          <w:lang w:val="en-GB"/>
        </w:rPr>
        <w:t>Center</w:t>
      </w:r>
      <w:proofErr w:type="spellEnd"/>
      <w:r w:rsidRPr="001E3225">
        <w:rPr>
          <w:lang w:val="en-GB"/>
        </w:rPr>
        <w:t xml:space="preserve"> for Science and International Affairs, Harvard Kennedy School.</w:t>
      </w:r>
    </w:p>
    <w:p w:rsidR="00C959D4" w:rsidRPr="001E3225" w:rsidRDefault="00C959D4" w:rsidP="00C959D4">
      <w:pPr>
        <w:pStyle w:val="NormalWeb"/>
        <w:rPr>
          <w:lang w:val="en-GB"/>
        </w:rPr>
      </w:pPr>
      <w:r w:rsidRPr="001E3225">
        <w:rPr>
          <w:lang w:val="en-GB"/>
        </w:rPr>
        <w:t xml:space="preserve">Snow, N. (2020). </w:t>
      </w:r>
      <w:r w:rsidRPr="001E3225">
        <w:rPr>
          <w:rStyle w:val="nfasis"/>
          <w:lang w:val="en-GB"/>
        </w:rPr>
        <w:t>Information war: American propaganda, free speech and opinion control since 9/11.</w:t>
      </w:r>
      <w:r w:rsidRPr="001E3225">
        <w:rPr>
          <w:lang w:val="en-GB"/>
        </w:rPr>
        <w:t xml:space="preserve"> Seven Stories Press.</w:t>
      </w:r>
    </w:p>
    <w:p w:rsidR="00A300DA" w:rsidRPr="00A300DA" w:rsidRDefault="00C959D4" w:rsidP="00A300DA">
      <w:pPr>
        <w:pStyle w:val="NormalWeb"/>
        <w:rPr>
          <w:lang w:val="en-GB"/>
        </w:rPr>
      </w:pPr>
      <w:r w:rsidRPr="001E3225">
        <w:rPr>
          <w:lang w:val="en-GB"/>
        </w:rPr>
        <w:t xml:space="preserve">Taylor, P. M. (2003). </w:t>
      </w:r>
      <w:r w:rsidRPr="001E3225">
        <w:rPr>
          <w:rStyle w:val="nfasis"/>
          <w:lang w:val="en-GB"/>
        </w:rPr>
        <w:t>Munitions of the mind: A history of propaganda.</w:t>
      </w:r>
      <w:r w:rsidRPr="001E3225">
        <w:rPr>
          <w:lang w:val="en-GB"/>
        </w:rPr>
        <w:t xml:space="preserve"> Manchester University Press.</w:t>
      </w:r>
    </w:p>
    <w:p w:rsidR="00A300DA" w:rsidRPr="009502AA" w:rsidRDefault="00A300DA" w:rsidP="00A300DA">
      <w:pPr>
        <w:autoSpaceDE w:val="0"/>
        <w:autoSpaceDN w:val="0"/>
        <w:adjustRightInd w:val="0"/>
        <w:spacing w:after="0" w:line="240" w:lineRule="auto"/>
        <w:rPr>
          <w:rFonts w:ascii="Times New Roman" w:hAnsi="Times New Roman" w:cs="Times New Roman"/>
          <w:color w:val="000000"/>
          <w:sz w:val="24"/>
          <w:szCs w:val="24"/>
          <w:lang w:val="en-GB"/>
        </w:rPr>
      </w:pPr>
      <w:proofErr w:type="spellStart"/>
      <w:r w:rsidRPr="00A300DA">
        <w:rPr>
          <w:rFonts w:ascii="Times New Roman" w:hAnsi="Times New Roman" w:cs="Times New Roman"/>
          <w:color w:val="000000"/>
          <w:sz w:val="24"/>
          <w:szCs w:val="24"/>
          <w:lang w:val="en-GB"/>
        </w:rPr>
        <w:t>Tsygankov</w:t>
      </w:r>
      <w:proofErr w:type="spellEnd"/>
      <w:r w:rsidRPr="00A300DA">
        <w:rPr>
          <w:rFonts w:ascii="Times New Roman" w:hAnsi="Times New Roman" w:cs="Times New Roman"/>
          <w:color w:val="000000"/>
          <w:sz w:val="24"/>
          <w:szCs w:val="24"/>
          <w:lang w:val="en-GB"/>
        </w:rPr>
        <w:t xml:space="preserve">, A. P. (2024). </w:t>
      </w:r>
      <w:r w:rsidRPr="00A300DA">
        <w:rPr>
          <w:rFonts w:ascii="Times New Roman" w:hAnsi="Times New Roman" w:cs="Times New Roman"/>
          <w:i/>
          <w:iCs/>
          <w:color w:val="000000"/>
          <w:sz w:val="24"/>
          <w:szCs w:val="24"/>
          <w:lang w:val="en-GB"/>
        </w:rPr>
        <w:t>Russia, Ukraine, and the West: from mistrust to conflict</w:t>
      </w:r>
      <w:r w:rsidRPr="00A300DA">
        <w:rPr>
          <w:rFonts w:ascii="Times New Roman" w:hAnsi="Times New Roman" w:cs="Times New Roman"/>
          <w:color w:val="000000"/>
          <w:sz w:val="24"/>
          <w:szCs w:val="24"/>
          <w:lang w:val="en-GB"/>
        </w:rPr>
        <w:t xml:space="preserve">. </w:t>
      </w:r>
      <w:r w:rsidRPr="009502AA">
        <w:rPr>
          <w:rFonts w:ascii="Times New Roman" w:hAnsi="Times New Roman" w:cs="Times New Roman"/>
          <w:i/>
          <w:iCs/>
          <w:color w:val="000000"/>
          <w:sz w:val="24"/>
          <w:szCs w:val="24"/>
          <w:lang w:val="en-GB"/>
        </w:rPr>
        <w:t>The Journal of Slavic Military Studies, 37</w:t>
      </w:r>
      <w:r w:rsidRPr="009502AA">
        <w:rPr>
          <w:rFonts w:ascii="Times New Roman" w:hAnsi="Times New Roman" w:cs="Times New Roman"/>
          <w:color w:val="000000"/>
          <w:sz w:val="24"/>
          <w:szCs w:val="24"/>
          <w:lang w:val="en-GB"/>
        </w:rPr>
        <w:t xml:space="preserve">(3–4), 287–309 </w:t>
      </w:r>
    </w:p>
    <w:p w:rsidR="00283136" w:rsidRPr="001E3225" w:rsidRDefault="00283136" w:rsidP="00C959D4">
      <w:pPr>
        <w:pStyle w:val="NormalWeb"/>
      </w:pPr>
      <w:r w:rsidRPr="001E3225">
        <w:rPr>
          <w:lang w:val="en-GB"/>
        </w:rPr>
        <w:t xml:space="preserve">U.S. Department of State. (2023, October 25). </w:t>
      </w:r>
      <w:r w:rsidRPr="001E3225">
        <w:rPr>
          <w:rStyle w:val="nfasis"/>
          <w:lang w:val="en-GB"/>
        </w:rPr>
        <w:t xml:space="preserve">The case of Nova </w:t>
      </w:r>
      <w:proofErr w:type="spellStart"/>
      <w:r w:rsidRPr="001E3225">
        <w:rPr>
          <w:rStyle w:val="nfasis"/>
          <w:lang w:val="en-GB"/>
        </w:rPr>
        <w:t>Resistência</w:t>
      </w:r>
      <w:proofErr w:type="spellEnd"/>
      <w:r w:rsidRPr="001E3225">
        <w:rPr>
          <w:rStyle w:val="nfasis"/>
          <w:lang w:val="en-GB"/>
        </w:rPr>
        <w:t xml:space="preserve"> in Brazil</w:t>
      </w:r>
      <w:r w:rsidRPr="001E3225">
        <w:rPr>
          <w:lang w:val="en-GB"/>
        </w:rPr>
        <w:t xml:space="preserve">. </w:t>
      </w:r>
      <w:hyperlink r:id="rId18" w:tgtFrame="_new" w:history="1">
        <w:r w:rsidRPr="001E3225">
          <w:rPr>
            <w:rStyle w:val="Hipervnculo"/>
          </w:rPr>
          <w:t>https://2021-2025.state.gov/wp-content/uploads/2023/10/Nova-Resiste%CC%82ncia-in-Brazil_Oct_25_23_508.pdf</w:t>
        </w:r>
      </w:hyperlink>
    </w:p>
    <w:p w:rsidR="00C959D4" w:rsidRPr="001E3225" w:rsidRDefault="00C959D4" w:rsidP="00C959D4">
      <w:pPr>
        <w:pStyle w:val="NormalWeb"/>
        <w:rPr>
          <w:lang w:val="en-GB"/>
        </w:rPr>
      </w:pPr>
      <w:proofErr w:type="spellStart"/>
      <w:r w:rsidRPr="001E3225">
        <w:rPr>
          <w:lang w:val="en-GB"/>
        </w:rPr>
        <w:t>Wagnsson</w:t>
      </w:r>
      <w:proofErr w:type="spellEnd"/>
      <w:r w:rsidRPr="001E3225">
        <w:rPr>
          <w:lang w:val="en-GB"/>
        </w:rPr>
        <w:t xml:space="preserve">, C. (2022). The paperboys of Russian messaging: RT/Sputnik audiences as vehicles for malign information influence. </w:t>
      </w:r>
      <w:r w:rsidRPr="001E3225">
        <w:rPr>
          <w:rStyle w:val="nfasis"/>
          <w:lang w:val="en-GB"/>
        </w:rPr>
        <w:t>Information, Communication &amp; Society.</w:t>
      </w:r>
    </w:p>
    <w:p w:rsidR="00283136" w:rsidRPr="001E3225" w:rsidRDefault="00C959D4" w:rsidP="00283136">
      <w:pPr>
        <w:pStyle w:val="NormalWeb"/>
        <w:rPr>
          <w:lang w:val="en-GB"/>
        </w:rPr>
      </w:pPr>
      <w:r w:rsidRPr="001E3225">
        <w:rPr>
          <w:lang w:val="en-GB"/>
        </w:rPr>
        <w:t xml:space="preserve">Wengle, S. A. (2022). </w:t>
      </w:r>
      <w:r w:rsidRPr="001E3225">
        <w:rPr>
          <w:rStyle w:val="nfasis"/>
          <w:lang w:val="en-GB"/>
        </w:rPr>
        <w:t>Russian politics today.</w:t>
      </w:r>
      <w:r w:rsidRPr="001E3225">
        <w:rPr>
          <w:lang w:val="en-GB"/>
        </w:rPr>
        <w:t xml:space="preserve"> Cambridge University Press.</w:t>
      </w:r>
    </w:p>
    <w:p w:rsidR="00283136" w:rsidRPr="001E3225" w:rsidRDefault="00283136" w:rsidP="00283136">
      <w:pPr>
        <w:pStyle w:val="NormalWeb"/>
      </w:pPr>
      <w:proofErr w:type="spellStart"/>
      <w:r w:rsidRPr="001E3225">
        <w:rPr>
          <w:lang w:val="en-GB"/>
        </w:rPr>
        <w:t>Yablokov</w:t>
      </w:r>
      <w:proofErr w:type="spellEnd"/>
      <w:r w:rsidRPr="001E3225">
        <w:rPr>
          <w:lang w:val="en-GB"/>
        </w:rPr>
        <w:t xml:space="preserve">, I. (2015). </w:t>
      </w:r>
      <w:r w:rsidRPr="001E3225">
        <w:rPr>
          <w:rStyle w:val="nfasis"/>
          <w:lang w:val="en-GB"/>
        </w:rPr>
        <w:t>Conspiracy theories as a Russian public diplomacy tool: The case of Russia Today (RT)</w:t>
      </w:r>
      <w:r w:rsidRPr="001E3225">
        <w:rPr>
          <w:lang w:val="en-GB"/>
        </w:rPr>
        <w:t xml:space="preserve">. </w:t>
      </w:r>
      <w:proofErr w:type="spellStart"/>
      <w:r w:rsidRPr="001E3225">
        <w:rPr>
          <w:rStyle w:val="nfasis"/>
        </w:rPr>
        <w:t>Politics</w:t>
      </w:r>
      <w:proofErr w:type="spellEnd"/>
      <w:r w:rsidRPr="001E3225">
        <w:rPr>
          <w:rStyle w:val="nfasis"/>
        </w:rPr>
        <w:t>, 35</w:t>
      </w:r>
      <w:r w:rsidRPr="001E3225">
        <w:t>(3-4), 301-315. https://doi.org/10.1111/1467-9256.12097</w:t>
      </w:r>
    </w:p>
    <w:bookmarkEnd w:id="8"/>
    <w:p w:rsidR="002B6D93" w:rsidRPr="001E3225" w:rsidRDefault="002B6D93" w:rsidP="00C959D4">
      <w:pPr>
        <w:spacing w:before="100" w:beforeAutospacing="1" w:after="100" w:afterAutospacing="1"/>
        <w:jc w:val="both"/>
        <w:rPr>
          <w:rFonts w:ascii="Times New Roman" w:eastAsia="Times New Roman" w:hAnsi="Times New Roman" w:cs="Times New Roman"/>
          <w:sz w:val="24"/>
          <w:szCs w:val="24"/>
          <w:lang w:val="en-GB" w:eastAsia="es-ES"/>
        </w:rPr>
      </w:pPr>
    </w:p>
    <w:sectPr w:rsidR="002B6D93" w:rsidRPr="001E3225" w:rsidSect="008C554A">
      <w:type w:val="continuous"/>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3525" w:rsidRDefault="00543525" w:rsidP="001F4249">
      <w:pPr>
        <w:spacing w:after="0" w:line="240" w:lineRule="auto"/>
      </w:pPr>
      <w:r>
        <w:separator/>
      </w:r>
    </w:p>
  </w:endnote>
  <w:endnote w:type="continuationSeparator" w:id="0">
    <w:p w:rsidR="00543525" w:rsidRDefault="00543525" w:rsidP="001F42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altName w:val="Times New Roman PS"/>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4249" w:rsidRPr="001F4249" w:rsidRDefault="001F4249">
    <w:pPr>
      <w:pStyle w:val="Piedepgina"/>
      <w:rPr>
        <w:rFonts w:ascii="Arial" w:hAnsi="Arial" w:cs="Arial"/>
      </w:rPr>
    </w:pPr>
    <w:r w:rsidRPr="001F4249">
      <w:rPr>
        <w:rFonts w:ascii="Arial" w:hAnsi="Arial" w:cs="Arial"/>
      </w:rPr>
      <w:t xml:space="preserve">                                                Madrid,</w:t>
    </w:r>
    <w:r>
      <w:rPr>
        <w:rFonts w:ascii="Arial" w:hAnsi="Arial" w:cs="Arial"/>
      </w:rPr>
      <w:t xml:space="preserve"> </w:t>
    </w:r>
    <w:proofErr w:type="spellStart"/>
    <w:r>
      <w:rPr>
        <w:rFonts w:ascii="Arial" w:hAnsi="Arial" w:cs="Arial"/>
      </w:rPr>
      <w:t>Month</w:t>
    </w:r>
    <w:proofErr w:type="spellEnd"/>
    <w:r w:rsidRPr="001F4249">
      <w:rPr>
        <w:rFonts w:ascii="Arial" w:hAnsi="Arial" w:cs="Arial"/>
      </w:rPr>
      <w:t xml:space="preserve"> 202</w:t>
    </w:r>
    <w:r>
      <w:rPr>
        <w:rFonts w:ascii="Arial" w:hAnsi="Arial" w:cs="Arial"/>
      </w:rPr>
      <w:t>5</w:t>
    </w:r>
    <w:r w:rsidRPr="001F4249">
      <w:rPr>
        <w:rFonts w:ascii="Arial" w:hAnsi="Arial" w:cs="Aria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3525" w:rsidRDefault="00543525" w:rsidP="001F4249">
      <w:pPr>
        <w:spacing w:after="0" w:line="240" w:lineRule="auto"/>
      </w:pPr>
      <w:r>
        <w:separator/>
      </w:r>
    </w:p>
  </w:footnote>
  <w:footnote w:type="continuationSeparator" w:id="0">
    <w:p w:rsidR="00543525" w:rsidRDefault="00543525" w:rsidP="001F42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B40EEC"/>
    <w:multiLevelType w:val="multilevel"/>
    <w:tmpl w:val="6FCC53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65761E"/>
    <w:multiLevelType w:val="multilevel"/>
    <w:tmpl w:val="6FCC53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4C6E83"/>
    <w:multiLevelType w:val="multilevel"/>
    <w:tmpl w:val="6FCC53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7E4FE0"/>
    <w:multiLevelType w:val="hybridMultilevel"/>
    <w:tmpl w:val="7C4628F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3481E27"/>
    <w:multiLevelType w:val="hybridMultilevel"/>
    <w:tmpl w:val="35289B1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8A72859"/>
    <w:multiLevelType w:val="hybridMultilevel"/>
    <w:tmpl w:val="7922946E"/>
    <w:lvl w:ilvl="0" w:tplc="B4C2E6F4">
      <w:start w:val="1"/>
      <w:numFmt w:val="upperRoman"/>
      <w:lvlText w:val="%1."/>
      <w:lvlJc w:val="left"/>
      <w:pPr>
        <w:ind w:left="720" w:hanging="360"/>
      </w:pPr>
      <w:rPr>
        <w:rFonts w:ascii="Times New Roman" w:eastAsiaTheme="minorHAnsi" w:hAnsi="Times New Roman" w:cs="Times New Roman"/>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FF7327F"/>
    <w:multiLevelType w:val="hybridMultilevel"/>
    <w:tmpl w:val="7834E7B6"/>
    <w:lvl w:ilvl="0" w:tplc="97340C26">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45B6079C"/>
    <w:multiLevelType w:val="hybridMultilevel"/>
    <w:tmpl w:val="F51CBD1C"/>
    <w:lvl w:ilvl="0" w:tplc="0C0A0015">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 w15:restartNumberingAfterBreak="0">
    <w:nsid w:val="46544379"/>
    <w:multiLevelType w:val="hybridMultilevel"/>
    <w:tmpl w:val="FE106946"/>
    <w:lvl w:ilvl="0" w:tplc="5A3AF808">
      <w:start w:val="1"/>
      <w:numFmt w:val="upperRoman"/>
      <w:lvlText w:val="%1."/>
      <w:lvlJc w:val="left"/>
      <w:pPr>
        <w:ind w:left="1080" w:hanging="72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CF46B9B"/>
    <w:multiLevelType w:val="hybridMultilevel"/>
    <w:tmpl w:val="1BCEFE0A"/>
    <w:lvl w:ilvl="0" w:tplc="AA98333E">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0754580"/>
    <w:multiLevelType w:val="hybridMultilevel"/>
    <w:tmpl w:val="40F6A9AA"/>
    <w:lvl w:ilvl="0" w:tplc="14124FFE">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049014A"/>
    <w:multiLevelType w:val="hybridMultilevel"/>
    <w:tmpl w:val="36E8A97E"/>
    <w:lvl w:ilvl="0" w:tplc="43BAB6AA">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6020E9C"/>
    <w:multiLevelType w:val="hybridMultilevel"/>
    <w:tmpl w:val="65A278CE"/>
    <w:lvl w:ilvl="0" w:tplc="0C0A0015">
      <w:start w:val="1"/>
      <w:numFmt w:val="upperLetter"/>
      <w:lvlText w:val="%1."/>
      <w:lvlJc w:val="left"/>
      <w:pPr>
        <w:ind w:left="1068" w:hanging="360"/>
      </w:pPr>
      <w:rPr>
        <w:rFonts w:hint="default"/>
      </w:rPr>
    </w:lvl>
    <w:lvl w:ilvl="1" w:tplc="0C0A0019">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8"/>
  </w:num>
  <w:num w:numId="2">
    <w:abstractNumId w:val="3"/>
  </w:num>
  <w:num w:numId="3">
    <w:abstractNumId w:val="5"/>
  </w:num>
  <w:num w:numId="4">
    <w:abstractNumId w:val="10"/>
  </w:num>
  <w:num w:numId="5">
    <w:abstractNumId w:val="11"/>
  </w:num>
  <w:num w:numId="6">
    <w:abstractNumId w:val="0"/>
  </w:num>
  <w:num w:numId="7">
    <w:abstractNumId w:val="1"/>
  </w:num>
  <w:num w:numId="8">
    <w:abstractNumId w:val="2"/>
  </w:num>
  <w:num w:numId="9">
    <w:abstractNumId w:val="4"/>
  </w:num>
  <w:num w:numId="10">
    <w:abstractNumId w:val="6"/>
  </w:num>
  <w:num w:numId="11">
    <w:abstractNumId w:val="7"/>
  </w:num>
  <w:num w:numId="12">
    <w:abstractNumId w:val="1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249"/>
    <w:rsid w:val="000049FA"/>
    <w:rsid w:val="00025B47"/>
    <w:rsid w:val="00033F24"/>
    <w:rsid w:val="00050966"/>
    <w:rsid w:val="0005692A"/>
    <w:rsid w:val="000635E6"/>
    <w:rsid w:val="00072049"/>
    <w:rsid w:val="00073BAD"/>
    <w:rsid w:val="00076795"/>
    <w:rsid w:val="000819A5"/>
    <w:rsid w:val="00090610"/>
    <w:rsid w:val="000939BE"/>
    <w:rsid w:val="000A01F3"/>
    <w:rsid w:val="000B6B67"/>
    <w:rsid w:val="000F7894"/>
    <w:rsid w:val="00133071"/>
    <w:rsid w:val="00153023"/>
    <w:rsid w:val="00160EB1"/>
    <w:rsid w:val="0018446E"/>
    <w:rsid w:val="0019188C"/>
    <w:rsid w:val="001A005C"/>
    <w:rsid w:val="001B6F32"/>
    <w:rsid w:val="001C5E89"/>
    <w:rsid w:val="001E3225"/>
    <w:rsid w:val="001F4249"/>
    <w:rsid w:val="0028208E"/>
    <w:rsid w:val="00283136"/>
    <w:rsid w:val="00287BBC"/>
    <w:rsid w:val="002B5F02"/>
    <w:rsid w:val="002B6D93"/>
    <w:rsid w:val="002D0D54"/>
    <w:rsid w:val="0035066B"/>
    <w:rsid w:val="003508D8"/>
    <w:rsid w:val="003543DA"/>
    <w:rsid w:val="003672A0"/>
    <w:rsid w:val="00370A40"/>
    <w:rsid w:val="00375081"/>
    <w:rsid w:val="003864C9"/>
    <w:rsid w:val="0039213A"/>
    <w:rsid w:val="0039462B"/>
    <w:rsid w:val="003D12F0"/>
    <w:rsid w:val="003D61CD"/>
    <w:rsid w:val="003E77F9"/>
    <w:rsid w:val="00423724"/>
    <w:rsid w:val="00465831"/>
    <w:rsid w:val="004723A3"/>
    <w:rsid w:val="00491161"/>
    <w:rsid w:val="004A350D"/>
    <w:rsid w:val="004B7CC5"/>
    <w:rsid w:val="004C069F"/>
    <w:rsid w:val="004E4CCC"/>
    <w:rsid w:val="004F62D6"/>
    <w:rsid w:val="005008E0"/>
    <w:rsid w:val="00542E06"/>
    <w:rsid w:val="00543525"/>
    <w:rsid w:val="00562CC0"/>
    <w:rsid w:val="00574F8C"/>
    <w:rsid w:val="005B0E8F"/>
    <w:rsid w:val="005B2849"/>
    <w:rsid w:val="005D11B7"/>
    <w:rsid w:val="00610642"/>
    <w:rsid w:val="00631C04"/>
    <w:rsid w:val="006503A0"/>
    <w:rsid w:val="00684D67"/>
    <w:rsid w:val="006A5F3E"/>
    <w:rsid w:val="00702BB9"/>
    <w:rsid w:val="0070729E"/>
    <w:rsid w:val="00716496"/>
    <w:rsid w:val="00716F06"/>
    <w:rsid w:val="0072001A"/>
    <w:rsid w:val="0074662C"/>
    <w:rsid w:val="00784B6F"/>
    <w:rsid w:val="00791DC8"/>
    <w:rsid w:val="007A595F"/>
    <w:rsid w:val="007C2EBF"/>
    <w:rsid w:val="007C4368"/>
    <w:rsid w:val="007D01FD"/>
    <w:rsid w:val="008268B0"/>
    <w:rsid w:val="00830ED9"/>
    <w:rsid w:val="00851470"/>
    <w:rsid w:val="00863B0E"/>
    <w:rsid w:val="00874B74"/>
    <w:rsid w:val="008C554A"/>
    <w:rsid w:val="008F1A69"/>
    <w:rsid w:val="00924ABF"/>
    <w:rsid w:val="009326EF"/>
    <w:rsid w:val="009502AA"/>
    <w:rsid w:val="009A4CB1"/>
    <w:rsid w:val="009A5E5F"/>
    <w:rsid w:val="00A026AA"/>
    <w:rsid w:val="00A300DA"/>
    <w:rsid w:val="00A82E60"/>
    <w:rsid w:val="00A927F7"/>
    <w:rsid w:val="00AA1BC6"/>
    <w:rsid w:val="00AD7826"/>
    <w:rsid w:val="00AE1395"/>
    <w:rsid w:val="00AE3090"/>
    <w:rsid w:val="00AE31B3"/>
    <w:rsid w:val="00B06BB0"/>
    <w:rsid w:val="00B079AF"/>
    <w:rsid w:val="00B11B96"/>
    <w:rsid w:val="00B62325"/>
    <w:rsid w:val="00B90BE8"/>
    <w:rsid w:val="00BD1F52"/>
    <w:rsid w:val="00BD5DFE"/>
    <w:rsid w:val="00C53BBE"/>
    <w:rsid w:val="00C959D4"/>
    <w:rsid w:val="00CA5058"/>
    <w:rsid w:val="00D17768"/>
    <w:rsid w:val="00D4412A"/>
    <w:rsid w:val="00D466D0"/>
    <w:rsid w:val="00D508BF"/>
    <w:rsid w:val="00DA253C"/>
    <w:rsid w:val="00DB083D"/>
    <w:rsid w:val="00DB64DD"/>
    <w:rsid w:val="00DD2DA6"/>
    <w:rsid w:val="00E07068"/>
    <w:rsid w:val="00E10FA0"/>
    <w:rsid w:val="00E171F5"/>
    <w:rsid w:val="00E2007E"/>
    <w:rsid w:val="00E8261D"/>
    <w:rsid w:val="00EA05DA"/>
    <w:rsid w:val="00EB000C"/>
    <w:rsid w:val="00EC2C34"/>
    <w:rsid w:val="00EE59D6"/>
    <w:rsid w:val="00EF2BF2"/>
    <w:rsid w:val="00F50C6C"/>
    <w:rsid w:val="00F5122D"/>
    <w:rsid w:val="00F62FF1"/>
    <w:rsid w:val="00F77666"/>
    <w:rsid w:val="00F80DCB"/>
    <w:rsid w:val="00F971EC"/>
    <w:rsid w:val="00FC104A"/>
    <w:rsid w:val="00FC1AC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E5D29"/>
  <w15:chartTrackingRefBased/>
  <w15:docId w15:val="{144ADB28-030F-49C4-9F9D-95CF63E91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6">
    <w:name w:val="heading 6"/>
    <w:basedOn w:val="Normal"/>
    <w:link w:val="Ttulo6Car"/>
    <w:uiPriority w:val="9"/>
    <w:qFormat/>
    <w:rsid w:val="00716496"/>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1F4249"/>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1F424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F4249"/>
  </w:style>
  <w:style w:type="paragraph" w:styleId="Piedepgina">
    <w:name w:val="footer"/>
    <w:basedOn w:val="Normal"/>
    <w:link w:val="PiedepginaCar"/>
    <w:uiPriority w:val="99"/>
    <w:unhideWhenUsed/>
    <w:rsid w:val="001F424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F4249"/>
  </w:style>
  <w:style w:type="paragraph" w:styleId="Prrafodelista">
    <w:name w:val="List Paragraph"/>
    <w:basedOn w:val="Normal"/>
    <w:uiPriority w:val="34"/>
    <w:qFormat/>
    <w:rsid w:val="001F4249"/>
    <w:pPr>
      <w:ind w:left="720"/>
      <w:contextualSpacing/>
    </w:pPr>
  </w:style>
  <w:style w:type="character" w:customStyle="1" w:styleId="Ttulo6Car">
    <w:name w:val="Título 6 Car"/>
    <w:basedOn w:val="Fuentedeprrafopredeter"/>
    <w:link w:val="Ttulo6"/>
    <w:uiPriority w:val="9"/>
    <w:rsid w:val="00716496"/>
    <w:rPr>
      <w:rFonts w:ascii="Times New Roman" w:eastAsia="Times New Roman" w:hAnsi="Times New Roman" w:cs="Times New Roman"/>
      <w:b/>
      <w:bCs/>
      <w:sz w:val="15"/>
      <w:szCs w:val="15"/>
      <w:lang w:eastAsia="es-ES"/>
    </w:rPr>
  </w:style>
  <w:style w:type="paragraph" w:styleId="NormalWeb">
    <w:name w:val="Normal (Web)"/>
    <w:basedOn w:val="Normal"/>
    <w:uiPriority w:val="99"/>
    <w:unhideWhenUsed/>
    <w:rsid w:val="0071649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D466D0"/>
    <w:rPr>
      <w:b/>
      <w:bCs/>
    </w:rPr>
  </w:style>
  <w:style w:type="character" w:styleId="nfasis">
    <w:name w:val="Emphasis"/>
    <w:basedOn w:val="Fuentedeprrafopredeter"/>
    <w:uiPriority w:val="20"/>
    <w:qFormat/>
    <w:rsid w:val="002B6D93"/>
    <w:rPr>
      <w:i/>
      <w:iCs/>
    </w:rPr>
  </w:style>
  <w:style w:type="table" w:styleId="Tablaconcuadrcula">
    <w:name w:val="Table Grid"/>
    <w:basedOn w:val="Tablanormal"/>
    <w:uiPriority w:val="39"/>
    <w:rsid w:val="002B6D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B6D93"/>
    <w:rPr>
      <w:color w:val="0000FF"/>
      <w:u w:val="single"/>
    </w:rPr>
  </w:style>
  <w:style w:type="character" w:customStyle="1" w:styleId="url">
    <w:name w:val="url"/>
    <w:basedOn w:val="Fuentedeprrafopredeter"/>
    <w:rsid w:val="002B6D93"/>
  </w:style>
  <w:style w:type="character" w:styleId="Mencinsinresolver">
    <w:name w:val="Unresolved Mention"/>
    <w:basedOn w:val="Fuentedeprrafopredeter"/>
    <w:uiPriority w:val="99"/>
    <w:semiHidden/>
    <w:unhideWhenUsed/>
    <w:rsid w:val="001844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912020">
      <w:bodyDiv w:val="1"/>
      <w:marLeft w:val="0"/>
      <w:marRight w:val="0"/>
      <w:marTop w:val="0"/>
      <w:marBottom w:val="0"/>
      <w:divBdr>
        <w:top w:val="none" w:sz="0" w:space="0" w:color="auto"/>
        <w:left w:val="none" w:sz="0" w:space="0" w:color="auto"/>
        <w:bottom w:val="none" w:sz="0" w:space="0" w:color="auto"/>
        <w:right w:val="none" w:sz="0" w:space="0" w:color="auto"/>
      </w:divBdr>
      <w:divsChild>
        <w:div w:id="898589139">
          <w:marLeft w:val="0"/>
          <w:marRight w:val="0"/>
          <w:marTop w:val="0"/>
          <w:marBottom w:val="0"/>
          <w:divBdr>
            <w:top w:val="none" w:sz="0" w:space="0" w:color="auto"/>
            <w:left w:val="none" w:sz="0" w:space="0" w:color="auto"/>
            <w:bottom w:val="none" w:sz="0" w:space="0" w:color="auto"/>
            <w:right w:val="none" w:sz="0" w:space="0" w:color="auto"/>
          </w:divBdr>
          <w:divsChild>
            <w:div w:id="2141023234">
              <w:marLeft w:val="0"/>
              <w:marRight w:val="0"/>
              <w:marTop w:val="0"/>
              <w:marBottom w:val="0"/>
              <w:divBdr>
                <w:top w:val="none" w:sz="0" w:space="0" w:color="auto"/>
                <w:left w:val="none" w:sz="0" w:space="0" w:color="auto"/>
                <w:bottom w:val="none" w:sz="0" w:space="0" w:color="auto"/>
                <w:right w:val="none" w:sz="0" w:space="0" w:color="auto"/>
              </w:divBdr>
              <w:divsChild>
                <w:div w:id="757022464">
                  <w:marLeft w:val="0"/>
                  <w:marRight w:val="0"/>
                  <w:marTop w:val="0"/>
                  <w:marBottom w:val="0"/>
                  <w:divBdr>
                    <w:top w:val="none" w:sz="0" w:space="0" w:color="auto"/>
                    <w:left w:val="none" w:sz="0" w:space="0" w:color="auto"/>
                    <w:bottom w:val="none" w:sz="0" w:space="0" w:color="auto"/>
                    <w:right w:val="none" w:sz="0" w:space="0" w:color="auto"/>
                  </w:divBdr>
                  <w:divsChild>
                    <w:div w:id="2030985888">
                      <w:marLeft w:val="0"/>
                      <w:marRight w:val="0"/>
                      <w:marTop w:val="0"/>
                      <w:marBottom w:val="0"/>
                      <w:divBdr>
                        <w:top w:val="none" w:sz="0" w:space="0" w:color="auto"/>
                        <w:left w:val="none" w:sz="0" w:space="0" w:color="auto"/>
                        <w:bottom w:val="none" w:sz="0" w:space="0" w:color="auto"/>
                        <w:right w:val="none" w:sz="0" w:space="0" w:color="auto"/>
                      </w:divBdr>
                      <w:divsChild>
                        <w:div w:id="1112479492">
                          <w:marLeft w:val="0"/>
                          <w:marRight w:val="0"/>
                          <w:marTop w:val="0"/>
                          <w:marBottom w:val="0"/>
                          <w:divBdr>
                            <w:top w:val="none" w:sz="0" w:space="0" w:color="auto"/>
                            <w:left w:val="none" w:sz="0" w:space="0" w:color="auto"/>
                            <w:bottom w:val="none" w:sz="0" w:space="0" w:color="auto"/>
                            <w:right w:val="none" w:sz="0" w:space="0" w:color="auto"/>
                          </w:divBdr>
                          <w:divsChild>
                            <w:div w:id="147345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3362763">
      <w:bodyDiv w:val="1"/>
      <w:marLeft w:val="0"/>
      <w:marRight w:val="0"/>
      <w:marTop w:val="0"/>
      <w:marBottom w:val="0"/>
      <w:divBdr>
        <w:top w:val="none" w:sz="0" w:space="0" w:color="auto"/>
        <w:left w:val="none" w:sz="0" w:space="0" w:color="auto"/>
        <w:bottom w:val="none" w:sz="0" w:space="0" w:color="auto"/>
        <w:right w:val="none" w:sz="0" w:space="0" w:color="auto"/>
      </w:divBdr>
    </w:div>
    <w:div w:id="774642138">
      <w:bodyDiv w:val="1"/>
      <w:marLeft w:val="0"/>
      <w:marRight w:val="0"/>
      <w:marTop w:val="0"/>
      <w:marBottom w:val="0"/>
      <w:divBdr>
        <w:top w:val="none" w:sz="0" w:space="0" w:color="auto"/>
        <w:left w:val="none" w:sz="0" w:space="0" w:color="auto"/>
        <w:bottom w:val="none" w:sz="0" w:space="0" w:color="auto"/>
        <w:right w:val="none" w:sz="0" w:space="0" w:color="auto"/>
      </w:divBdr>
    </w:div>
    <w:div w:id="874586010">
      <w:bodyDiv w:val="1"/>
      <w:marLeft w:val="0"/>
      <w:marRight w:val="0"/>
      <w:marTop w:val="0"/>
      <w:marBottom w:val="0"/>
      <w:divBdr>
        <w:top w:val="none" w:sz="0" w:space="0" w:color="auto"/>
        <w:left w:val="none" w:sz="0" w:space="0" w:color="auto"/>
        <w:bottom w:val="none" w:sz="0" w:space="0" w:color="auto"/>
        <w:right w:val="none" w:sz="0" w:space="0" w:color="auto"/>
      </w:divBdr>
    </w:div>
    <w:div w:id="959843485">
      <w:bodyDiv w:val="1"/>
      <w:marLeft w:val="0"/>
      <w:marRight w:val="0"/>
      <w:marTop w:val="0"/>
      <w:marBottom w:val="0"/>
      <w:divBdr>
        <w:top w:val="none" w:sz="0" w:space="0" w:color="auto"/>
        <w:left w:val="none" w:sz="0" w:space="0" w:color="auto"/>
        <w:bottom w:val="none" w:sz="0" w:space="0" w:color="auto"/>
        <w:right w:val="none" w:sz="0" w:space="0" w:color="auto"/>
      </w:divBdr>
      <w:divsChild>
        <w:div w:id="1516765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9092780">
      <w:bodyDiv w:val="1"/>
      <w:marLeft w:val="0"/>
      <w:marRight w:val="0"/>
      <w:marTop w:val="0"/>
      <w:marBottom w:val="0"/>
      <w:divBdr>
        <w:top w:val="none" w:sz="0" w:space="0" w:color="auto"/>
        <w:left w:val="none" w:sz="0" w:space="0" w:color="auto"/>
        <w:bottom w:val="none" w:sz="0" w:space="0" w:color="auto"/>
        <w:right w:val="none" w:sz="0" w:space="0" w:color="auto"/>
      </w:divBdr>
    </w:div>
    <w:div w:id="1487085294">
      <w:bodyDiv w:val="1"/>
      <w:marLeft w:val="0"/>
      <w:marRight w:val="0"/>
      <w:marTop w:val="0"/>
      <w:marBottom w:val="0"/>
      <w:divBdr>
        <w:top w:val="none" w:sz="0" w:space="0" w:color="auto"/>
        <w:left w:val="none" w:sz="0" w:space="0" w:color="auto"/>
        <w:bottom w:val="none" w:sz="0" w:space="0" w:color="auto"/>
        <w:right w:val="none" w:sz="0" w:space="0" w:color="auto"/>
      </w:divBdr>
      <w:divsChild>
        <w:div w:id="260262753">
          <w:marLeft w:val="0"/>
          <w:marRight w:val="0"/>
          <w:marTop w:val="0"/>
          <w:marBottom w:val="0"/>
          <w:divBdr>
            <w:top w:val="none" w:sz="0" w:space="0" w:color="auto"/>
            <w:left w:val="none" w:sz="0" w:space="0" w:color="auto"/>
            <w:bottom w:val="none" w:sz="0" w:space="0" w:color="auto"/>
            <w:right w:val="none" w:sz="0" w:space="0" w:color="auto"/>
          </w:divBdr>
          <w:divsChild>
            <w:div w:id="616445566">
              <w:marLeft w:val="0"/>
              <w:marRight w:val="0"/>
              <w:marTop w:val="0"/>
              <w:marBottom w:val="0"/>
              <w:divBdr>
                <w:top w:val="none" w:sz="0" w:space="0" w:color="auto"/>
                <w:left w:val="none" w:sz="0" w:space="0" w:color="auto"/>
                <w:bottom w:val="none" w:sz="0" w:space="0" w:color="auto"/>
                <w:right w:val="none" w:sz="0" w:space="0" w:color="auto"/>
              </w:divBdr>
              <w:divsChild>
                <w:div w:id="708796931">
                  <w:marLeft w:val="0"/>
                  <w:marRight w:val="0"/>
                  <w:marTop w:val="0"/>
                  <w:marBottom w:val="0"/>
                  <w:divBdr>
                    <w:top w:val="none" w:sz="0" w:space="0" w:color="auto"/>
                    <w:left w:val="none" w:sz="0" w:space="0" w:color="auto"/>
                    <w:bottom w:val="none" w:sz="0" w:space="0" w:color="auto"/>
                    <w:right w:val="none" w:sz="0" w:space="0" w:color="auto"/>
                  </w:divBdr>
                  <w:divsChild>
                    <w:div w:id="1785298864">
                      <w:marLeft w:val="0"/>
                      <w:marRight w:val="0"/>
                      <w:marTop w:val="0"/>
                      <w:marBottom w:val="0"/>
                      <w:divBdr>
                        <w:top w:val="none" w:sz="0" w:space="0" w:color="auto"/>
                        <w:left w:val="none" w:sz="0" w:space="0" w:color="auto"/>
                        <w:bottom w:val="none" w:sz="0" w:space="0" w:color="auto"/>
                        <w:right w:val="none" w:sz="0" w:space="0" w:color="auto"/>
                      </w:divBdr>
                      <w:divsChild>
                        <w:div w:id="1107624212">
                          <w:marLeft w:val="0"/>
                          <w:marRight w:val="0"/>
                          <w:marTop w:val="0"/>
                          <w:marBottom w:val="0"/>
                          <w:divBdr>
                            <w:top w:val="none" w:sz="0" w:space="0" w:color="auto"/>
                            <w:left w:val="none" w:sz="0" w:space="0" w:color="auto"/>
                            <w:bottom w:val="none" w:sz="0" w:space="0" w:color="auto"/>
                            <w:right w:val="none" w:sz="0" w:space="0" w:color="auto"/>
                          </w:divBdr>
                          <w:divsChild>
                            <w:div w:id="16359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6650899">
      <w:bodyDiv w:val="1"/>
      <w:marLeft w:val="0"/>
      <w:marRight w:val="0"/>
      <w:marTop w:val="0"/>
      <w:marBottom w:val="0"/>
      <w:divBdr>
        <w:top w:val="none" w:sz="0" w:space="0" w:color="auto"/>
        <w:left w:val="none" w:sz="0" w:space="0" w:color="auto"/>
        <w:bottom w:val="none" w:sz="0" w:space="0" w:color="auto"/>
        <w:right w:val="none" w:sz="0" w:space="0" w:color="auto"/>
      </w:divBdr>
    </w:div>
    <w:div w:id="2070566532">
      <w:bodyDiv w:val="1"/>
      <w:marLeft w:val="0"/>
      <w:marRight w:val="0"/>
      <w:marTop w:val="0"/>
      <w:marBottom w:val="0"/>
      <w:divBdr>
        <w:top w:val="none" w:sz="0" w:space="0" w:color="auto"/>
        <w:left w:val="none" w:sz="0" w:space="0" w:color="auto"/>
        <w:bottom w:val="none" w:sz="0" w:space="0" w:color="auto"/>
        <w:right w:val="none" w:sz="0" w:space="0" w:color="auto"/>
      </w:divBdr>
    </w:div>
    <w:div w:id="2135129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doi.org/10.55317/9781784136383" TargetMode="External"/><Relationship Id="rId18" Type="http://schemas.openxmlformats.org/officeDocument/2006/relationships/hyperlink" Target="https://2021-2025.state.gov/wp-content/uploads/2023/10/Nova-Resiste%CC%82ncia-in-Brazil_Oct_25_23_508.pdf?utm_source=chatgpt.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chathamhouse.org/sites/default/files/2025-04/2025-04-01-conflict-prevention-cournoyer-badri-messmer.pdf?utm_source=chatgpt.com" TargetMode="External"/><Relationship Id="rId17" Type="http://schemas.openxmlformats.org/officeDocument/2006/relationships/hyperlink" Target="https://www.odg.it/wp-content/uploads/2025/06/REUTERS-Digital_News-Report_2025_compressed.pdf?utm_source=chatgpt.com" TargetMode="External"/><Relationship Id="rId2" Type="http://schemas.openxmlformats.org/officeDocument/2006/relationships/styles" Target="styles.xml"/><Relationship Id="rId16" Type="http://schemas.openxmlformats.org/officeDocument/2006/relationships/hyperlink" Target="https://doi.org/10.2139/ssrn.4366812"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556/2052.2024.00004" TargetMode="External"/><Relationship Id="rId5" Type="http://schemas.openxmlformats.org/officeDocument/2006/relationships/footnotes" Target="footnotes.xml"/><Relationship Id="rId15" Type="http://schemas.openxmlformats.org/officeDocument/2006/relationships/hyperlink" Target="https://www.cjr.org/feature/what_is_russia_today.php" TargetMode="External"/><Relationship Id="rId10" Type="http://schemas.openxmlformats.org/officeDocument/2006/relationships/hyperlink" Target="https://cri.lt/wp-content/uploads/2023/01/Chinese-Russian-Disinformation-Efforts-in-Lithuania-and-Taiwan.pdf?utm_source=chatgpt.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1177/1329878X241270608" TargetMode="External"/><Relationship Id="rId14" Type="http://schemas.openxmlformats.org/officeDocument/2006/relationships/hyperlink" Target="https://doi.org/10.1080/10758216.2024.234364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12481</TotalTime>
  <Pages>15</Pages>
  <Words>3680</Words>
  <Characters>20244</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Universidad Politecnica de Madrid</Company>
  <LinksUpToDate>false</LinksUpToDate>
  <CharactersWithSpaces>23877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urbanismo</dc:creator>
  <cp:keywords/>
  <dc:description/>
  <cp:lastModifiedBy>Cristina Contreras López</cp:lastModifiedBy>
  <cp:revision>20</cp:revision>
  <dcterms:created xsi:type="dcterms:W3CDTF">2025-09-10T07:36:00Z</dcterms:created>
  <dcterms:modified xsi:type="dcterms:W3CDTF">2026-01-09T18:59:00Z</dcterms:modified>
</cp:coreProperties>
</file>